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64" w:rsidRPr="00FF5F78" w:rsidRDefault="007E0164" w:rsidP="003155E4">
      <w:pPr>
        <w:widowControl/>
        <w:spacing w:line="580" w:lineRule="exact"/>
        <w:jc w:val="left"/>
        <w:rPr>
          <w:rFonts w:ascii="黑体" w:eastAsia="黑体" w:hAnsi="黑体"/>
          <w:sz w:val="32"/>
          <w:szCs w:val="32"/>
        </w:rPr>
      </w:pPr>
      <w:r w:rsidRPr="00FF5F78">
        <w:rPr>
          <w:rFonts w:ascii="黑体" w:eastAsia="黑体" w:hAnsi="黑体" w:hint="eastAsia"/>
          <w:sz w:val="32"/>
          <w:szCs w:val="32"/>
        </w:rPr>
        <w:t>附件2</w:t>
      </w:r>
    </w:p>
    <w:p w:rsidR="003155E4" w:rsidRDefault="007E0164" w:rsidP="003155E4">
      <w:pPr>
        <w:widowControl/>
        <w:spacing w:line="580" w:lineRule="exact"/>
        <w:jc w:val="center"/>
        <w:rPr>
          <w:rFonts w:ascii="方正小标宋简体" w:eastAsia="方正小标宋简体" w:hAnsi="仿宋"/>
          <w:sz w:val="44"/>
          <w:szCs w:val="44"/>
        </w:rPr>
      </w:pPr>
      <w:r w:rsidRPr="003155E4">
        <w:rPr>
          <w:rFonts w:ascii="方正小标宋简体" w:eastAsia="方正小标宋简体" w:hAnsi="仿宋" w:hint="eastAsia"/>
          <w:sz w:val="44"/>
          <w:szCs w:val="44"/>
        </w:rPr>
        <w:t>201</w:t>
      </w:r>
      <w:r w:rsidR="00C31145" w:rsidRPr="003155E4">
        <w:rPr>
          <w:rFonts w:ascii="方正小标宋简体" w:eastAsia="方正小标宋简体" w:hAnsi="仿宋" w:hint="eastAsia"/>
          <w:sz w:val="44"/>
          <w:szCs w:val="44"/>
        </w:rPr>
        <w:t>7</w:t>
      </w:r>
      <w:r w:rsidRPr="003155E4">
        <w:rPr>
          <w:rFonts w:ascii="方正小标宋简体" w:eastAsia="方正小标宋简体" w:hAnsi="仿宋" w:hint="eastAsia"/>
          <w:sz w:val="44"/>
          <w:szCs w:val="44"/>
        </w:rPr>
        <w:t>年检验检疫标准</w:t>
      </w:r>
      <w:r w:rsidR="007C3761">
        <w:rPr>
          <w:rFonts w:ascii="方正小标宋简体" w:eastAsia="方正小标宋简体" w:hAnsi="仿宋" w:hint="eastAsia"/>
          <w:sz w:val="44"/>
          <w:szCs w:val="44"/>
        </w:rPr>
        <w:t>制（</w:t>
      </w:r>
      <w:r w:rsidRPr="003155E4">
        <w:rPr>
          <w:rFonts w:ascii="方正小标宋简体" w:eastAsia="方正小标宋简体" w:hAnsi="仿宋" w:hint="eastAsia"/>
          <w:sz w:val="44"/>
          <w:szCs w:val="44"/>
        </w:rPr>
        <w:t>修</w:t>
      </w:r>
      <w:r w:rsidR="007C3761">
        <w:rPr>
          <w:rFonts w:ascii="方正小标宋简体" w:eastAsia="方正小标宋简体" w:hAnsi="仿宋" w:hint="eastAsia"/>
          <w:sz w:val="44"/>
          <w:szCs w:val="44"/>
        </w:rPr>
        <w:t>）</w:t>
      </w:r>
      <w:r w:rsidRPr="003155E4">
        <w:rPr>
          <w:rFonts w:ascii="方正小标宋简体" w:eastAsia="方正小标宋简体" w:hAnsi="仿宋" w:hint="eastAsia"/>
          <w:sz w:val="44"/>
          <w:szCs w:val="44"/>
        </w:rPr>
        <w:t>订</w:t>
      </w:r>
    </w:p>
    <w:p w:rsidR="007E0164" w:rsidRDefault="007E0164" w:rsidP="003155E4">
      <w:pPr>
        <w:widowControl/>
        <w:spacing w:line="580" w:lineRule="exact"/>
        <w:jc w:val="center"/>
        <w:rPr>
          <w:rFonts w:ascii="方正小标宋简体" w:eastAsia="方正小标宋简体" w:hAnsi="仿宋"/>
          <w:sz w:val="44"/>
          <w:szCs w:val="44"/>
        </w:rPr>
      </w:pPr>
      <w:r w:rsidRPr="003155E4">
        <w:rPr>
          <w:rFonts w:ascii="方正小标宋简体" w:eastAsia="方正小标宋简体" w:hAnsi="仿宋" w:hint="eastAsia"/>
          <w:sz w:val="44"/>
          <w:szCs w:val="44"/>
        </w:rPr>
        <w:t>补助经费使用情况</w:t>
      </w:r>
      <w:r w:rsidR="007C3761">
        <w:rPr>
          <w:rFonts w:ascii="方正小标宋简体" w:eastAsia="方正小标宋简体" w:hAnsi="仿宋" w:hint="eastAsia"/>
          <w:sz w:val="44"/>
          <w:szCs w:val="44"/>
        </w:rPr>
        <w:t>汇总表</w:t>
      </w:r>
      <w:r w:rsidR="007C3761">
        <w:rPr>
          <w:rFonts w:ascii="方正小标宋简体" w:eastAsia="方正小标宋简体" w:hAnsi="仿宋"/>
          <w:sz w:val="44"/>
          <w:szCs w:val="44"/>
        </w:rPr>
        <w:t>（模板）</w:t>
      </w:r>
    </w:p>
    <w:p w:rsidR="00C23EA1" w:rsidRDefault="00C23EA1" w:rsidP="003155E4">
      <w:pPr>
        <w:widowControl/>
        <w:spacing w:line="580" w:lineRule="exact"/>
        <w:jc w:val="center"/>
        <w:rPr>
          <w:rFonts w:ascii="方正小标宋简体" w:eastAsia="方正小标宋简体" w:hAnsi="仿宋"/>
          <w:sz w:val="44"/>
          <w:szCs w:val="44"/>
        </w:rPr>
      </w:pPr>
    </w:p>
    <w:p w:rsidR="007E0164" w:rsidRDefault="00136C53" w:rsidP="003155E4">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201</w:t>
      </w:r>
      <w:r w:rsidR="00C31145">
        <w:rPr>
          <w:rFonts w:ascii="方正仿宋简体" w:eastAsia="方正仿宋简体" w:hint="eastAsia"/>
          <w:sz w:val="32"/>
          <w:szCs w:val="32"/>
        </w:rPr>
        <w:t>6</w:t>
      </w:r>
      <w:r>
        <w:rPr>
          <w:rFonts w:ascii="方正仿宋简体" w:eastAsia="方正仿宋简体" w:hint="eastAsia"/>
          <w:sz w:val="32"/>
          <w:szCs w:val="32"/>
        </w:rPr>
        <w:t>年我单位结余检验检疫标准制修订经费</w:t>
      </w:r>
      <w:r w:rsidRPr="007E0164">
        <w:rPr>
          <w:rFonts w:ascii="方正仿宋简体" w:eastAsia="方正仿宋简体" w:hint="eastAsia"/>
          <w:sz w:val="32"/>
          <w:szCs w:val="32"/>
          <w:u w:val="single"/>
        </w:rPr>
        <w:t>XXX万</w:t>
      </w:r>
      <w:r>
        <w:rPr>
          <w:rFonts w:ascii="方正仿宋简体" w:eastAsia="方正仿宋简体" w:hint="eastAsia"/>
          <w:sz w:val="32"/>
          <w:szCs w:val="32"/>
        </w:rPr>
        <w:t>元，</w:t>
      </w:r>
      <w:r w:rsidR="007E0164">
        <w:rPr>
          <w:rFonts w:ascii="方正仿宋简体" w:eastAsia="方正仿宋简体" w:hint="eastAsia"/>
          <w:sz w:val="32"/>
          <w:szCs w:val="32"/>
        </w:rPr>
        <w:t>201</w:t>
      </w:r>
      <w:r w:rsidR="00C31145">
        <w:rPr>
          <w:rFonts w:ascii="方正仿宋简体" w:eastAsia="方正仿宋简体" w:hint="eastAsia"/>
          <w:sz w:val="32"/>
          <w:szCs w:val="32"/>
        </w:rPr>
        <w:t>7</w:t>
      </w:r>
      <w:r w:rsidR="007E0164">
        <w:rPr>
          <w:rFonts w:ascii="方正仿宋简体" w:eastAsia="方正仿宋简体" w:hint="eastAsia"/>
          <w:sz w:val="32"/>
          <w:szCs w:val="32"/>
        </w:rPr>
        <w:t>年收到国家认监委拨付的检验检疫标准制修订补助经费</w:t>
      </w:r>
      <w:r w:rsidR="007E0164">
        <w:rPr>
          <w:rFonts w:ascii="方正仿宋简体" w:eastAsia="方正仿宋简体" w:hint="eastAsia"/>
          <w:sz w:val="32"/>
          <w:szCs w:val="32"/>
          <w:u w:val="single"/>
        </w:rPr>
        <w:t>X</w:t>
      </w:r>
      <w:r w:rsidR="007E0164">
        <w:rPr>
          <w:rFonts w:ascii="方正仿宋简体" w:eastAsia="方正仿宋简体" w:hint="eastAsia"/>
          <w:sz w:val="32"/>
          <w:szCs w:val="32"/>
        </w:rPr>
        <w:t>批共</w:t>
      </w:r>
      <w:r w:rsidR="007E0164">
        <w:rPr>
          <w:rFonts w:ascii="方正仿宋简体" w:eastAsia="方正仿宋简体" w:hint="eastAsia"/>
          <w:sz w:val="32"/>
          <w:szCs w:val="32"/>
          <w:u w:val="single"/>
        </w:rPr>
        <w:t>XXX</w:t>
      </w:r>
      <w:r>
        <w:rPr>
          <w:rFonts w:ascii="方正仿宋简体" w:eastAsia="方正仿宋简体" w:hint="eastAsia"/>
          <w:sz w:val="32"/>
          <w:szCs w:val="32"/>
        </w:rPr>
        <w:t>万元。截至201</w:t>
      </w:r>
      <w:r w:rsidR="00C31145">
        <w:rPr>
          <w:rFonts w:ascii="方正仿宋简体" w:eastAsia="方正仿宋简体" w:hint="eastAsia"/>
          <w:sz w:val="32"/>
          <w:szCs w:val="32"/>
        </w:rPr>
        <w:t>7</w:t>
      </w:r>
      <w:r>
        <w:rPr>
          <w:rFonts w:ascii="方正仿宋简体" w:eastAsia="方正仿宋简体" w:hint="eastAsia"/>
          <w:sz w:val="32"/>
          <w:szCs w:val="32"/>
        </w:rPr>
        <w:t>年底，我单位</w:t>
      </w:r>
      <w:r w:rsidR="007E0164">
        <w:rPr>
          <w:rFonts w:ascii="方正仿宋简体" w:eastAsia="方正仿宋简体" w:hint="eastAsia"/>
          <w:sz w:val="32"/>
          <w:szCs w:val="32"/>
        </w:rPr>
        <w:t>累计使用经费</w:t>
      </w:r>
      <w:r>
        <w:rPr>
          <w:rFonts w:ascii="方正仿宋简体" w:eastAsia="方正仿宋简体" w:hint="eastAsia"/>
          <w:sz w:val="32"/>
          <w:szCs w:val="32"/>
          <w:u w:val="single"/>
        </w:rPr>
        <w:t>XXX</w:t>
      </w:r>
      <w:r w:rsidR="007E0164">
        <w:rPr>
          <w:rFonts w:ascii="方正仿宋简体" w:eastAsia="方正仿宋简体" w:hint="eastAsia"/>
          <w:sz w:val="32"/>
          <w:szCs w:val="32"/>
        </w:rPr>
        <w:t>万元，结余</w:t>
      </w:r>
      <w:r>
        <w:rPr>
          <w:rFonts w:ascii="方正仿宋简体" w:eastAsia="方正仿宋简体" w:hint="eastAsia"/>
          <w:sz w:val="32"/>
          <w:szCs w:val="32"/>
          <w:u w:val="single"/>
        </w:rPr>
        <w:t>XXX</w:t>
      </w:r>
      <w:r w:rsidR="003C2AF1">
        <w:rPr>
          <w:rFonts w:ascii="方正仿宋简体" w:eastAsia="方正仿宋简体" w:hint="eastAsia"/>
          <w:sz w:val="32"/>
          <w:szCs w:val="32"/>
        </w:rPr>
        <w:t>万元，</w:t>
      </w:r>
      <w:r w:rsidR="003C2AF1" w:rsidRPr="003C2AF1">
        <w:rPr>
          <w:rFonts w:ascii="方正仿宋简体" w:eastAsia="方正仿宋简体" w:hint="eastAsia"/>
          <w:b/>
          <w:sz w:val="32"/>
          <w:szCs w:val="32"/>
        </w:rPr>
        <w:t>我单位已知悉结余经费将冲抵201</w:t>
      </w:r>
      <w:r w:rsidR="00C31145">
        <w:rPr>
          <w:rFonts w:ascii="方正仿宋简体" w:eastAsia="方正仿宋简体" w:hint="eastAsia"/>
          <w:b/>
          <w:sz w:val="32"/>
          <w:szCs w:val="32"/>
        </w:rPr>
        <w:t>8</w:t>
      </w:r>
      <w:r w:rsidR="003C2AF1" w:rsidRPr="003C2AF1">
        <w:rPr>
          <w:rFonts w:ascii="方正仿宋简体" w:eastAsia="方正仿宋简体" w:hint="eastAsia"/>
          <w:b/>
          <w:sz w:val="32"/>
          <w:szCs w:val="32"/>
        </w:rPr>
        <w:t>年补助经费</w:t>
      </w:r>
      <w:r w:rsidR="003C2AF1">
        <w:rPr>
          <w:rFonts w:ascii="方正仿宋简体" w:eastAsia="方正仿宋简体" w:hint="eastAsia"/>
          <w:sz w:val="32"/>
          <w:szCs w:val="32"/>
        </w:rPr>
        <w:t>。</w:t>
      </w:r>
    </w:p>
    <w:p w:rsidR="007E0164" w:rsidRDefault="007E0164" w:rsidP="003155E4">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经费使用情况如下：</w:t>
      </w:r>
      <w:r w:rsidR="00A67D4F">
        <w:rPr>
          <w:rFonts w:ascii="方正仿宋简体" w:eastAsia="方正仿宋简体" w:hint="eastAsia"/>
          <w:sz w:val="32"/>
          <w:szCs w:val="32"/>
        </w:rPr>
        <w:t>单位（万元）</w:t>
      </w:r>
    </w:p>
    <w:tbl>
      <w:tblPr>
        <w:tblStyle w:val="a7"/>
        <w:tblW w:w="8897" w:type="dxa"/>
        <w:jc w:val="center"/>
        <w:tblLook w:val="04A0" w:firstRow="1" w:lastRow="0" w:firstColumn="1" w:lastColumn="0" w:noHBand="0" w:noVBand="1"/>
      </w:tblPr>
      <w:tblGrid>
        <w:gridCol w:w="1809"/>
        <w:gridCol w:w="1701"/>
        <w:gridCol w:w="1418"/>
        <w:gridCol w:w="1305"/>
        <w:gridCol w:w="1672"/>
        <w:gridCol w:w="992"/>
      </w:tblGrid>
      <w:tr w:rsidR="00A67D4F" w:rsidRPr="003155E4" w:rsidTr="00256F34">
        <w:trPr>
          <w:jc w:val="center"/>
        </w:trPr>
        <w:tc>
          <w:tcPr>
            <w:tcW w:w="1809"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批次</w:t>
            </w:r>
          </w:p>
        </w:tc>
        <w:tc>
          <w:tcPr>
            <w:tcW w:w="1701"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当年收入</w:t>
            </w:r>
          </w:p>
        </w:tc>
        <w:tc>
          <w:tcPr>
            <w:tcW w:w="1418"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当年使用</w:t>
            </w:r>
          </w:p>
        </w:tc>
        <w:tc>
          <w:tcPr>
            <w:tcW w:w="1305"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结余</w:t>
            </w:r>
          </w:p>
        </w:tc>
        <w:tc>
          <w:tcPr>
            <w:tcW w:w="1672"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结余原因</w:t>
            </w:r>
          </w:p>
        </w:tc>
        <w:tc>
          <w:tcPr>
            <w:tcW w:w="992"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备注</w:t>
            </w:r>
          </w:p>
        </w:tc>
      </w:tr>
      <w:tr w:rsidR="00A67D4F" w:rsidRPr="003155E4" w:rsidTr="00256F34">
        <w:trPr>
          <w:jc w:val="center"/>
        </w:trPr>
        <w:tc>
          <w:tcPr>
            <w:tcW w:w="1809"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201</w:t>
            </w:r>
            <w:r w:rsidR="00C31145" w:rsidRPr="003155E4">
              <w:rPr>
                <w:rFonts w:ascii="方正仿宋简体" w:eastAsia="方正仿宋简体" w:hint="eastAsia"/>
                <w:sz w:val="28"/>
                <w:szCs w:val="28"/>
              </w:rPr>
              <w:t>6</w:t>
            </w:r>
            <w:r w:rsidRPr="003155E4">
              <w:rPr>
                <w:rFonts w:ascii="方正仿宋简体" w:eastAsia="方正仿宋简体" w:hint="eastAsia"/>
                <w:sz w:val="28"/>
                <w:szCs w:val="28"/>
              </w:rPr>
              <w:t>结余</w:t>
            </w:r>
          </w:p>
        </w:tc>
        <w:tc>
          <w:tcPr>
            <w:tcW w:w="1701"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w:t>
            </w:r>
          </w:p>
        </w:tc>
        <w:tc>
          <w:tcPr>
            <w:tcW w:w="1418" w:type="dxa"/>
            <w:vAlign w:val="center"/>
          </w:tcPr>
          <w:p w:rsidR="00A67D4F" w:rsidRPr="003155E4" w:rsidRDefault="00C31145" w:rsidP="00256F34">
            <w:pPr>
              <w:jc w:val="center"/>
              <w:rPr>
                <w:rFonts w:ascii="方正仿宋简体" w:eastAsia="方正仿宋简体"/>
                <w:sz w:val="28"/>
                <w:szCs w:val="28"/>
              </w:rPr>
            </w:pPr>
            <w:r w:rsidRPr="003155E4">
              <w:rPr>
                <w:rFonts w:ascii="方正仿宋简体" w:eastAsia="方正仿宋简体" w:hint="eastAsia"/>
                <w:sz w:val="28"/>
                <w:szCs w:val="28"/>
              </w:rPr>
              <w:t>——</w:t>
            </w:r>
          </w:p>
        </w:tc>
        <w:tc>
          <w:tcPr>
            <w:tcW w:w="1305" w:type="dxa"/>
            <w:vAlign w:val="center"/>
          </w:tcPr>
          <w:p w:rsidR="00A67D4F" w:rsidRPr="003155E4" w:rsidRDefault="00A67D4F" w:rsidP="00256F34">
            <w:pPr>
              <w:jc w:val="center"/>
              <w:rPr>
                <w:rFonts w:ascii="方正仿宋简体" w:eastAsia="方正仿宋简体"/>
                <w:sz w:val="28"/>
                <w:szCs w:val="28"/>
              </w:rPr>
            </w:pPr>
          </w:p>
        </w:tc>
        <w:tc>
          <w:tcPr>
            <w:tcW w:w="1672" w:type="dxa"/>
            <w:vAlign w:val="center"/>
          </w:tcPr>
          <w:p w:rsidR="00A67D4F" w:rsidRPr="003155E4" w:rsidRDefault="00A67D4F" w:rsidP="00256F34">
            <w:pPr>
              <w:jc w:val="center"/>
              <w:rPr>
                <w:rFonts w:ascii="方正仿宋简体" w:eastAsia="方正仿宋简体"/>
                <w:sz w:val="28"/>
                <w:szCs w:val="28"/>
              </w:rPr>
            </w:pPr>
          </w:p>
        </w:tc>
        <w:tc>
          <w:tcPr>
            <w:tcW w:w="992" w:type="dxa"/>
            <w:vAlign w:val="center"/>
          </w:tcPr>
          <w:p w:rsidR="00A67D4F" w:rsidRPr="003155E4" w:rsidRDefault="00A67D4F" w:rsidP="00256F34">
            <w:pPr>
              <w:jc w:val="center"/>
              <w:rPr>
                <w:rFonts w:ascii="方正仿宋简体" w:eastAsia="方正仿宋简体"/>
                <w:sz w:val="28"/>
                <w:szCs w:val="28"/>
              </w:rPr>
            </w:pPr>
          </w:p>
        </w:tc>
      </w:tr>
      <w:tr w:rsidR="00A67D4F" w:rsidRPr="003155E4" w:rsidTr="00256F34">
        <w:trPr>
          <w:jc w:val="center"/>
        </w:trPr>
        <w:tc>
          <w:tcPr>
            <w:tcW w:w="1809"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201</w:t>
            </w:r>
            <w:r w:rsidR="00C31145" w:rsidRPr="003155E4">
              <w:rPr>
                <w:rFonts w:ascii="方正仿宋简体" w:eastAsia="方正仿宋简体" w:hint="eastAsia"/>
                <w:sz w:val="28"/>
                <w:szCs w:val="28"/>
              </w:rPr>
              <w:t>7</w:t>
            </w:r>
            <w:r w:rsidRPr="003155E4">
              <w:rPr>
                <w:rFonts w:ascii="方正仿宋简体" w:eastAsia="方正仿宋简体" w:hint="eastAsia"/>
                <w:sz w:val="28"/>
                <w:szCs w:val="28"/>
              </w:rPr>
              <w:t>第一批</w:t>
            </w:r>
          </w:p>
        </w:tc>
        <w:tc>
          <w:tcPr>
            <w:tcW w:w="1701" w:type="dxa"/>
            <w:vAlign w:val="center"/>
          </w:tcPr>
          <w:p w:rsidR="00A67D4F" w:rsidRPr="003155E4" w:rsidRDefault="00A67D4F" w:rsidP="00256F34">
            <w:pPr>
              <w:jc w:val="center"/>
              <w:rPr>
                <w:rFonts w:ascii="方正仿宋简体" w:eastAsia="方正仿宋简体"/>
                <w:sz w:val="28"/>
                <w:szCs w:val="28"/>
              </w:rPr>
            </w:pPr>
          </w:p>
        </w:tc>
        <w:tc>
          <w:tcPr>
            <w:tcW w:w="1418" w:type="dxa"/>
            <w:vAlign w:val="center"/>
          </w:tcPr>
          <w:p w:rsidR="00A67D4F" w:rsidRPr="003155E4" w:rsidRDefault="00A67D4F" w:rsidP="00256F34">
            <w:pPr>
              <w:jc w:val="center"/>
              <w:rPr>
                <w:rFonts w:ascii="方正仿宋简体" w:eastAsia="方正仿宋简体"/>
                <w:sz w:val="28"/>
                <w:szCs w:val="28"/>
              </w:rPr>
            </w:pPr>
          </w:p>
        </w:tc>
        <w:tc>
          <w:tcPr>
            <w:tcW w:w="1305" w:type="dxa"/>
            <w:vAlign w:val="center"/>
          </w:tcPr>
          <w:p w:rsidR="00A67D4F" w:rsidRPr="003155E4" w:rsidRDefault="00A67D4F" w:rsidP="00256F34">
            <w:pPr>
              <w:jc w:val="center"/>
              <w:rPr>
                <w:rFonts w:ascii="方正仿宋简体" w:eastAsia="方正仿宋简体"/>
                <w:sz w:val="28"/>
                <w:szCs w:val="28"/>
              </w:rPr>
            </w:pPr>
          </w:p>
        </w:tc>
        <w:tc>
          <w:tcPr>
            <w:tcW w:w="1672" w:type="dxa"/>
            <w:vAlign w:val="center"/>
          </w:tcPr>
          <w:p w:rsidR="00A67D4F" w:rsidRPr="003155E4" w:rsidRDefault="00A67D4F" w:rsidP="00256F34">
            <w:pPr>
              <w:jc w:val="center"/>
              <w:rPr>
                <w:rFonts w:ascii="方正仿宋简体" w:eastAsia="方正仿宋简体"/>
                <w:sz w:val="28"/>
                <w:szCs w:val="28"/>
              </w:rPr>
            </w:pPr>
          </w:p>
        </w:tc>
        <w:tc>
          <w:tcPr>
            <w:tcW w:w="992" w:type="dxa"/>
            <w:vAlign w:val="center"/>
          </w:tcPr>
          <w:p w:rsidR="00A67D4F" w:rsidRPr="003155E4" w:rsidRDefault="00A67D4F" w:rsidP="00256F34">
            <w:pPr>
              <w:jc w:val="center"/>
              <w:rPr>
                <w:rFonts w:ascii="方正仿宋简体" w:eastAsia="方正仿宋简体"/>
                <w:sz w:val="28"/>
                <w:szCs w:val="28"/>
              </w:rPr>
            </w:pPr>
          </w:p>
        </w:tc>
      </w:tr>
      <w:tr w:rsidR="00A67D4F" w:rsidRPr="003155E4" w:rsidTr="00256F34">
        <w:trPr>
          <w:jc w:val="center"/>
        </w:trPr>
        <w:tc>
          <w:tcPr>
            <w:tcW w:w="1809"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201</w:t>
            </w:r>
            <w:r w:rsidR="00C31145" w:rsidRPr="003155E4">
              <w:rPr>
                <w:rFonts w:ascii="方正仿宋简体" w:eastAsia="方正仿宋简体" w:hint="eastAsia"/>
                <w:sz w:val="28"/>
                <w:szCs w:val="28"/>
              </w:rPr>
              <w:t>7</w:t>
            </w:r>
            <w:r w:rsidRPr="003155E4">
              <w:rPr>
                <w:rFonts w:ascii="方正仿宋简体" w:eastAsia="方正仿宋简体" w:hint="eastAsia"/>
                <w:sz w:val="28"/>
                <w:szCs w:val="28"/>
              </w:rPr>
              <w:t>第二批</w:t>
            </w:r>
          </w:p>
        </w:tc>
        <w:tc>
          <w:tcPr>
            <w:tcW w:w="1701" w:type="dxa"/>
            <w:vAlign w:val="center"/>
          </w:tcPr>
          <w:p w:rsidR="00A67D4F" w:rsidRPr="003155E4" w:rsidRDefault="00A67D4F" w:rsidP="00256F34">
            <w:pPr>
              <w:jc w:val="center"/>
              <w:rPr>
                <w:rFonts w:ascii="方正仿宋简体" w:eastAsia="方正仿宋简体"/>
                <w:sz w:val="28"/>
                <w:szCs w:val="28"/>
              </w:rPr>
            </w:pPr>
          </w:p>
        </w:tc>
        <w:tc>
          <w:tcPr>
            <w:tcW w:w="1418" w:type="dxa"/>
            <w:vAlign w:val="center"/>
          </w:tcPr>
          <w:p w:rsidR="00A67D4F" w:rsidRPr="003155E4" w:rsidRDefault="00A67D4F" w:rsidP="00256F34">
            <w:pPr>
              <w:jc w:val="center"/>
              <w:rPr>
                <w:rFonts w:ascii="方正仿宋简体" w:eastAsia="方正仿宋简体"/>
                <w:sz w:val="28"/>
                <w:szCs w:val="28"/>
              </w:rPr>
            </w:pPr>
          </w:p>
        </w:tc>
        <w:tc>
          <w:tcPr>
            <w:tcW w:w="1305" w:type="dxa"/>
            <w:vAlign w:val="center"/>
          </w:tcPr>
          <w:p w:rsidR="00A67D4F" w:rsidRPr="003155E4" w:rsidRDefault="00A67D4F" w:rsidP="00256F34">
            <w:pPr>
              <w:jc w:val="center"/>
              <w:rPr>
                <w:rFonts w:ascii="方正仿宋简体" w:eastAsia="方正仿宋简体"/>
                <w:sz w:val="28"/>
                <w:szCs w:val="28"/>
              </w:rPr>
            </w:pPr>
          </w:p>
        </w:tc>
        <w:tc>
          <w:tcPr>
            <w:tcW w:w="1672" w:type="dxa"/>
            <w:vAlign w:val="center"/>
          </w:tcPr>
          <w:p w:rsidR="00A67D4F" w:rsidRPr="003155E4" w:rsidRDefault="00A67D4F" w:rsidP="00256F34">
            <w:pPr>
              <w:jc w:val="center"/>
              <w:rPr>
                <w:rFonts w:ascii="方正仿宋简体" w:eastAsia="方正仿宋简体"/>
                <w:sz w:val="28"/>
                <w:szCs w:val="28"/>
              </w:rPr>
            </w:pPr>
          </w:p>
        </w:tc>
        <w:tc>
          <w:tcPr>
            <w:tcW w:w="992" w:type="dxa"/>
            <w:vAlign w:val="center"/>
          </w:tcPr>
          <w:p w:rsidR="00A67D4F" w:rsidRPr="003155E4" w:rsidRDefault="00A67D4F" w:rsidP="00256F34">
            <w:pPr>
              <w:jc w:val="center"/>
              <w:rPr>
                <w:rFonts w:ascii="方正仿宋简体" w:eastAsia="方正仿宋简体"/>
                <w:sz w:val="28"/>
                <w:szCs w:val="28"/>
              </w:rPr>
            </w:pPr>
          </w:p>
        </w:tc>
      </w:tr>
      <w:tr w:rsidR="00A67D4F" w:rsidRPr="003155E4" w:rsidTr="00256F34">
        <w:trPr>
          <w:jc w:val="center"/>
        </w:trPr>
        <w:tc>
          <w:tcPr>
            <w:tcW w:w="1809"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201</w:t>
            </w:r>
            <w:r w:rsidR="00C31145" w:rsidRPr="003155E4">
              <w:rPr>
                <w:rFonts w:ascii="方正仿宋简体" w:eastAsia="方正仿宋简体" w:hint="eastAsia"/>
                <w:sz w:val="28"/>
                <w:szCs w:val="28"/>
              </w:rPr>
              <w:t>7</w:t>
            </w:r>
            <w:r w:rsidRPr="003155E4">
              <w:rPr>
                <w:rFonts w:ascii="方正仿宋简体" w:eastAsia="方正仿宋简体" w:hint="eastAsia"/>
                <w:sz w:val="28"/>
                <w:szCs w:val="28"/>
              </w:rPr>
              <w:t>第三批</w:t>
            </w:r>
          </w:p>
        </w:tc>
        <w:tc>
          <w:tcPr>
            <w:tcW w:w="1701" w:type="dxa"/>
            <w:vAlign w:val="center"/>
          </w:tcPr>
          <w:p w:rsidR="00A67D4F" w:rsidRPr="003155E4" w:rsidRDefault="00A67D4F" w:rsidP="00256F34">
            <w:pPr>
              <w:jc w:val="center"/>
              <w:rPr>
                <w:rFonts w:ascii="方正仿宋简体" w:eastAsia="方正仿宋简体"/>
                <w:sz w:val="28"/>
                <w:szCs w:val="28"/>
              </w:rPr>
            </w:pPr>
          </w:p>
        </w:tc>
        <w:tc>
          <w:tcPr>
            <w:tcW w:w="1418" w:type="dxa"/>
            <w:vAlign w:val="center"/>
          </w:tcPr>
          <w:p w:rsidR="00A67D4F" w:rsidRPr="003155E4" w:rsidRDefault="00A67D4F" w:rsidP="00256F34">
            <w:pPr>
              <w:jc w:val="center"/>
              <w:rPr>
                <w:rFonts w:ascii="方正仿宋简体" w:eastAsia="方正仿宋简体"/>
                <w:sz w:val="28"/>
                <w:szCs w:val="28"/>
              </w:rPr>
            </w:pPr>
          </w:p>
        </w:tc>
        <w:tc>
          <w:tcPr>
            <w:tcW w:w="1305" w:type="dxa"/>
            <w:vAlign w:val="center"/>
          </w:tcPr>
          <w:p w:rsidR="00A67D4F" w:rsidRPr="003155E4" w:rsidRDefault="00A67D4F" w:rsidP="00256F34">
            <w:pPr>
              <w:jc w:val="center"/>
              <w:rPr>
                <w:rFonts w:ascii="方正仿宋简体" w:eastAsia="方正仿宋简体"/>
                <w:sz w:val="28"/>
                <w:szCs w:val="28"/>
              </w:rPr>
            </w:pPr>
          </w:p>
        </w:tc>
        <w:tc>
          <w:tcPr>
            <w:tcW w:w="1672" w:type="dxa"/>
            <w:vAlign w:val="center"/>
          </w:tcPr>
          <w:p w:rsidR="00A67D4F" w:rsidRPr="003155E4" w:rsidRDefault="00A67D4F" w:rsidP="00256F34">
            <w:pPr>
              <w:jc w:val="center"/>
              <w:rPr>
                <w:rFonts w:ascii="方正仿宋简体" w:eastAsia="方正仿宋简体"/>
                <w:sz w:val="28"/>
                <w:szCs w:val="28"/>
              </w:rPr>
            </w:pPr>
          </w:p>
        </w:tc>
        <w:tc>
          <w:tcPr>
            <w:tcW w:w="992" w:type="dxa"/>
            <w:vAlign w:val="center"/>
          </w:tcPr>
          <w:p w:rsidR="00A67D4F" w:rsidRPr="003155E4" w:rsidRDefault="00A67D4F" w:rsidP="00256F34">
            <w:pPr>
              <w:jc w:val="center"/>
              <w:rPr>
                <w:rFonts w:ascii="方正仿宋简体" w:eastAsia="方正仿宋简体"/>
                <w:sz w:val="28"/>
                <w:szCs w:val="28"/>
              </w:rPr>
            </w:pPr>
          </w:p>
        </w:tc>
      </w:tr>
      <w:tr w:rsidR="00A67D4F" w:rsidRPr="003155E4" w:rsidTr="00256F34">
        <w:trPr>
          <w:jc w:val="center"/>
        </w:trPr>
        <w:tc>
          <w:tcPr>
            <w:tcW w:w="1809" w:type="dxa"/>
            <w:vAlign w:val="center"/>
          </w:tcPr>
          <w:p w:rsidR="00A67D4F" w:rsidRPr="003155E4" w:rsidRDefault="00A67D4F" w:rsidP="00256F34">
            <w:pPr>
              <w:jc w:val="center"/>
              <w:rPr>
                <w:rFonts w:ascii="方正仿宋简体" w:eastAsia="方正仿宋简体"/>
                <w:sz w:val="28"/>
                <w:szCs w:val="28"/>
              </w:rPr>
            </w:pPr>
            <w:r w:rsidRPr="003155E4">
              <w:rPr>
                <w:rFonts w:ascii="方正仿宋简体" w:eastAsia="方正仿宋简体" w:hint="eastAsia"/>
                <w:sz w:val="28"/>
                <w:szCs w:val="28"/>
              </w:rPr>
              <w:t>合计</w:t>
            </w:r>
          </w:p>
        </w:tc>
        <w:tc>
          <w:tcPr>
            <w:tcW w:w="1701" w:type="dxa"/>
            <w:vAlign w:val="center"/>
          </w:tcPr>
          <w:p w:rsidR="00A67D4F" w:rsidRPr="003155E4" w:rsidRDefault="00A67D4F" w:rsidP="00256F34">
            <w:pPr>
              <w:jc w:val="center"/>
              <w:rPr>
                <w:rFonts w:ascii="方正仿宋简体" w:eastAsia="方正仿宋简体"/>
                <w:sz w:val="28"/>
                <w:szCs w:val="28"/>
              </w:rPr>
            </w:pPr>
          </w:p>
        </w:tc>
        <w:tc>
          <w:tcPr>
            <w:tcW w:w="1418" w:type="dxa"/>
            <w:vAlign w:val="center"/>
          </w:tcPr>
          <w:p w:rsidR="00A67D4F" w:rsidRPr="003155E4" w:rsidRDefault="00A67D4F" w:rsidP="00256F34">
            <w:pPr>
              <w:jc w:val="center"/>
              <w:rPr>
                <w:rFonts w:ascii="方正仿宋简体" w:eastAsia="方正仿宋简体"/>
                <w:sz w:val="28"/>
                <w:szCs w:val="28"/>
              </w:rPr>
            </w:pPr>
          </w:p>
        </w:tc>
        <w:tc>
          <w:tcPr>
            <w:tcW w:w="1305" w:type="dxa"/>
            <w:vAlign w:val="center"/>
          </w:tcPr>
          <w:p w:rsidR="00A67D4F" w:rsidRPr="003155E4" w:rsidRDefault="00A67D4F" w:rsidP="00256F34">
            <w:pPr>
              <w:jc w:val="center"/>
              <w:rPr>
                <w:rFonts w:ascii="方正仿宋简体" w:eastAsia="方正仿宋简体"/>
                <w:sz w:val="28"/>
                <w:szCs w:val="28"/>
              </w:rPr>
            </w:pPr>
          </w:p>
        </w:tc>
        <w:tc>
          <w:tcPr>
            <w:tcW w:w="1672" w:type="dxa"/>
            <w:vAlign w:val="center"/>
          </w:tcPr>
          <w:p w:rsidR="00A67D4F" w:rsidRPr="003155E4" w:rsidRDefault="00A67D4F" w:rsidP="00256F34">
            <w:pPr>
              <w:jc w:val="center"/>
              <w:rPr>
                <w:rFonts w:ascii="方正仿宋简体" w:eastAsia="方正仿宋简体"/>
                <w:sz w:val="28"/>
                <w:szCs w:val="28"/>
              </w:rPr>
            </w:pPr>
          </w:p>
        </w:tc>
        <w:tc>
          <w:tcPr>
            <w:tcW w:w="992" w:type="dxa"/>
            <w:vAlign w:val="center"/>
          </w:tcPr>
          <w:p w:rsidR="00A67D4F" w:rsidRPr="003155E4" w:rsidRDefault="00A67D4F" w:rsidP="00256F34">
            <w:pPr>
              <w:jc w:val="center"/>
              <w:rPr>
                <w:rFonts w:ascii="方正仿宋简体" w:eastAsia="方正仿宋简体"/>
                <w:sz w:val="28"/>
                <w:szCs w:val="28"/>
              </w:rPr>
            </w:pPr>
          </w:p>
        </w:tc>
      </w:tr>
    </w:tbl>
    <w:p w:rsidR="000C7165" w:rsidRDefault="00136C53" w:rsidP="003155E4">
      <w:pPr>
        <w:spacing w:line="580" w:lineRule="exact"/>
        <w:ind w:firstLineChars="200" w:firstLine="640"/>
        <w:rPr>
          <w:rFonts w:ascii="方正仿宋简体" w:eastAsia="方正仿宋简体"/>
          <w:sz w:val="32"/>
          <w:szCs w:val="32"/>
        </w:rPr>
      </w:pPr>
      <w:bookmarkStart w:id="0" w:name="_GoBack"/>
      <w:bookmarkEnd w:id="0"/>
      <w:r w:rsidRPr="003155E4">
        <w:rPr>
          <w:rFonts w:ascii="方正仿宋简体" w:eastAsia="方正仿宋简体" w:hint="eastAsia"/>
          <w:sz w:val="32"/>
          <w:szCs w:val="32"/>
        </w:rPr>
        <w:lastRenderedPageBreak/>
        <w:t>注：1.表中201</w:t>
      </w:r>
      <w:r w:rsidR="00C31145" w:rsidRPr="003155E4">
        <w:rPr>
          <w:rFonts w:ascii="方正仿宋简体" w:eastAsia="方正仿宋简体" w:hint="eastAsia"/>
          <w:sz w:val="32"/>
          <w:szCs w:val="32"/>
        </w:rPr>
        <w:t>7</w:t>
      </w:r>
      <w:r w:rsidRPr="003155E4">
        <w:rPr>
          <w:rFonts w:ascii="方正仿宋简体" w:eastAsia="方正仿宋简体" w:hint="eastAsia"/>
          <w:sz w:val="32"/>
          <w:szCs w:val="32"/>
        </w:rPr>
        <w:t>第一批指认办科函〔201</w:t>
      </w:r>
      <w:r w:rsidR="00C31145" w:rsidRPr="003155E4">
        <w:rPr>
          <w:rFonts w:ascii="方正仿宋简体" w:eastAsia="方正仿宋简体" w:hint="eastAsia"/>
          <w:sz w:val="32"/>
          <w:szCs w:val="32"/>
        </w:rPr>
        <w:t>7</w:t>
      </w:r>
      <w:r w:rsidRPr="003155E4">
        <w:rPr>
          <w:rFonts w:ascii="方正仿宋简体" w:eastAsia="方正仿宋简体" w:hint="eastAsia"/>
          <w:sz w:val="32"/>
          <w:szCs w:val="32"/>
        </w:rPr>
        <w:t>〕</w:t>
      </w:r>
      <w:r w:rsidR="00C31145" w:rsidRPr="003155E4">
        <w:rPr>
          <w:rFonts w:ascii="方正仿宋简体" w:eastAsia="方正仿宋简体" w:hint="eastAsia"/>
          <w:sz w:val="32"/>
          <w:szCs w:val="32"/>
        </w:rPr>
        <w:t>99</w:t>
      </w:r>
      <w:r w:rsidRPr="003155E4">
        <w:rPr>
          <w:rFonts w:ascii="方正仿宋简体" w:eastAsia="方正仿宋简体" w:hint="eastAsia"/>
          <w:sz w:val="32"/>
          <w:szCs w:val="32"/>
        </w:rPr>
        <w:t>号，201</w:t>
      </w:r>
      <w:r w:rsidR="00C31145" w:rsidRPr="003155E4">
        <w:rPr>
          <w:rFonts w:ascii="方正仿宋简体" w:eastAsia="方正仿宋简体" w:hint="eastAsia"/>
          <w:sz w:val="32"/>
          <w:szCs w:val="32"/>
        </w:rPr>
        <w:t>7</w:t>
      </w:r>
    </w:p>
    <w:p w:rsidR="000C7165" w:rsidRDefault="00136C53" w:rsidP="000C7165">
      <w:pPr>
        <w:spacing w:line="580" w:lineRule="exact"/>
        <w:ind w:firstLineChars="450" w:firstLine="1440"/>
        <w:rPr>
          <w:rFonts w:ascii="方正仿宋简体" w:eastAsia="方正仿宋简体"/>
          <w:sz w:val="32"/>
          <w:szCs w:val="32"/>
        </w:rPr>
      </w:pPr>
      <w:r w:rsidRPr="003155E4">
        <w:rPr>
          <w:rFonts w:ascii="方正仿宋简体" w:eastAsia="方正仿宋简体" w:hint="eastAsia"/>
          <w:sz w:val="32"/>
          <w:szCs w:val="32"/>
        </w:rPr>
        <w:t>第二批指认办科函〔201</w:t>
      </w:r>
      <w:r w:rsidR="00C31145" w:rsidRPr="003155E4">
        <w:rPr>
          <w:rFonts w:ascii="方正仿宋简体" w:eastAsia="方正仿宋简体" w:hint="eastAsia"/>
          <w:sz w:val="32"/>
          <w:szCs w:val="32"/>
        </w:rPr>
        <w:t>7</w:t>
      </w:r>
      <w:r w:rsidRPr="003155E4">
        <w:rPr>
          <w:rFonts w:ascii="方正仿宋简体" w:eastAsia="方正仿宋简体" w:hint="eastAsia"/>
          <w:sz w:val="32"/>
          <w:szCs w:val="32"/>
        </w:rPr>
        <w:t>〕</w:t>
      </w:r>
      <w:r w:rsidR="00F46558" w:rsidRPr="003155E4">
        <w:rPr>
          <w:rFonts w:ascii="方正仿宋简体" w:eastAsia="方正仿宋简体" w:hint="eastAsia"/>
          <w:sz w:val="32"/>
          <w:szCs w:val="32"/>
        </w:rPr>
        <w:t>11</w:t>
      </w:r>
      <w:r w:rsidR="00C31145" w:rsidRPr="003155E4">
        <w:rPr>
          <w:rFonts w:ascii="方正仿宋简体" w:eastAsia="方正仿宋简体" w:hint="eastAsia"/>
          <w:sz w:val="32"/>
          <w:szCs w:val="32"/>
        </w:rPr>
        <w:t>5</w:t>
      </w:r>
      <w:r w:rsidRPr="003155E4">
        <w:rPr>
          <w:rFonts w:ascii="方正仿宋简体" w:eastAsia="方正仿宋简体" w:hint="eastAsia"/>
          <w:sz w:val="32"/>
          <w:szCs w:val="32"/>
        </w:rPr>
        <w:t>号，201</w:t>
      </w:r>
      <w:r w:rsidR="00C31145" w:rsidRPr="003155E4">
        <w:rPr>
          <w:rFonts w:ascii="方正仿宋简体" w:eastAsia="方正仿宋简体" w:hint="eastAsia"/>
          <w:sz w:val="32"/>
          <w:szCs w:val="32"/>
        </w:rPr>
        <w:t>7</w:t>
      </w:r>
      <w:r w:rsidRPr="003155E4">
        <w:rPr>
          <w:rFonts w:ascii="方正仿宋简体" w:eastAsia="方正仿宋简体" w:hint="eastAsia"/>
          <w:sz w:val="32"/>
          <w:szCs w:val="32"/>
        </w:rPr>
        <w:t>第三批</w:t>
      </w:r>
    </w:p>
    <w:p w:rsidR="007E0164" w:rsidRPr="003155E4" w:rsidRDefault="00136C53" w:rsidP="000C7165">
      <w:pPr>
        <w:spacing w:line="580" w:lineRule="exact"/>
        <w:ind w:firstLineChars="450" w:firstLine="1440"/>
        <w:rPr>
          <w:rFonts w:ascii="方正仿宋简体" w:eastAsia="方正仿宋简体"/>
          <w:sz w:val="32"/>
          <w:szCs w:val="32"/>
        </w:rPr>
      </w:pPr>
      <w:r w:rsidRPr="003155E4">
        <w:rPr>
          <w:rFonts w:ascii="方正仿宋简体" w:eastAsia="方正仿宋简体" w:hint="eastAsia"/>
          <w:sz w:val="32"/>
          <w:szCs w:val="32"/>
        </w:rPr>
        <w:t>指认办科函〔201</w:t>
      </w:r>
      <w:r w:rsidR="00C31145" w:rsidRPr="003155E4">
        <w:rPr>
          <w:rFonts w:ascii="方正仿宋简体" w:eastAsia="方正仿宋简体" w:hint="eastAsia"/>
          <w:sz w:val="32"/>
          <w:szCs w:val="32"/>
        </w:rPr>
        <w:t>7</w:t>
      </w:r>
      <w:r w:rsidRPr="003155E4">
        <w:rPr>
          <w:rFonts w:ascii="方正仿宋简体" w:eastAsia="方正仿宋简体" w:hint="eastAsia"/>
          <w:sz w:val="32"/>
          <w:szCs w:val="32"/>
        </w:rPr>
        <w:t>〕</w:t>
      </w:r>
      <w:r w:rsidR="00C31145" w:rsidRPr="003155E4">
        <w:rPr>
          <w:rFonts w:ascii="方正仿宋简体" w:eastAsia="方正仿宋简体" w:hint="eastAsia"/>
          <w:sz w:val="32"/>
          <w:szCs w:val="32"/>
        </w:rPr>
        <w:t>258</w:t>
      </w:r>
      <w:r w:rsidRPr="003155E4">
        <w:rPr>
          <w:rFonts w:ascii="方正仿宋简体" w:eastAsia="方正仿宋简体" w:hint="eastAsia"/>
          <w:sz w:val="32"/>
          <w:szCs w:val="32"/>
        </w:rPr>
        <w:t>号文件</w:t>
      </w:r>
      <w:r w:rsidR="00397662" w:rsidRPr="003155E4">
        <w:rPr>
          <w:rFonts w:ascii="方正仿宋简体" w:eastAsia="方正仿宋简体" w:hint="eastAsia"/>
          <w:sz w:val="32"/>
          <w:szCs w:val="32"/>
        </w:rPr>
        <w:t>所下达之经费</w:t>
      </w:r>
      <w:r w:rsidRPr="003155E4">
        <w:rPr>
          <w:rFonts w:ascii="方正仿宋简体" w:eastAsia="方正仿宋简体" w:hint="eastAsia"/>
          <w:sz w:val="32"/>
          <w:szCs w:val="32"/>
        </w:rPr>
        <w:t>。</w:t>
      </w:r>
    </w:p>
    <w:p w:rsidR="00136C53" w:rsidRPr="003155E4" w:rsidRDefault="00136C53" w:rsidP="003155E4">
      <w:pPr>
        <w:spacing w:line="580" w:lineRule="exact"/>
        <w:ind w:firstLineChars="200" w:firstLine="640"/>
        <w:rPr>
          <w:rFonts w:ascii="方正仿宋简体" w:eastAsia="方正仿宋简体"/>
          <w:sz w:val="32"/>
          <w:szCs w:val="32"/>
        </w:rPr>
      </w:pPr>
      <w:r w:rsidRPr="003155E4">
        <w:rPr>
          <w:rFonts w:ascii="方正仿宋简体" w:eastAsia="方正仿宋简体" w:hint="eastAsia"/>
          <w:sz w:val="32"/>
          <w:szCs w:val="32"/>
        </w:rPr>
        <w:t xml:space="preserve">    2.201</w:t>
      </w:r>
      <w:r w:rsidR="00C31145" w:rsidRPr="003155E4">
        <w:rPr>
          <w:rFonts w:ascii="方正仿宋简体" w:eastAsia="方正仿宋简体" w:hint="eastAsia"/>
          <w:sz w:val="32"/>
          <w:szCs w:val="32"/>
        </w:rPr>
        <w:t>6</w:t>
      </w:r>
      <w:r w:rsidRPr="003155E4">
        <w:rPr>
          <w:rFonts w:ascii="方正仿宋简体" w:eastAsia="方正仿宋简体" w:hint="eastAsia"/>
          <w:sz w:val="32"/>
          <w:szCs w:val="32"/>
        </w:rPr>
        <w:t>年结余经费应与201</w:t>
      </w:r>
      <w:r w:rsidR="00C31145" w:rsidRPr="003155E4">
        <w:rPr>
          <w:rFonts w:ascii="方正仿宋简体" w:eastAsia="方正仿宋简体" w:hint="eastAsia"/>
          <w:sz w:val="32"/>
          <w:szCs w:val="32"/>
        </w:rPr>
        <w:t>7</w:t>
      </w:r>
      <w:r w:rsidRPr="003155E4">
        <w:rPr>
          <w:rFonts w:ascii="方正仿宋简体" w:eastAsia="方正仿宋简体" w:hint="eastAsia"/>
          <w:sz w:val="32"/>
          <w:szCs w:val="32"/>
        </w:rPr>
        <w:t>年初上报之数据相符。</w:t>
      </w:r>
    </w:p>
    <w:p w:rsidR="003155E4" w:rsidRPr="003155E4" w:rsidRDefault="003155E4">
      <w:pPr>
        <w:widowControl/>
        <w:jc w:val="left"/>
        <w:rPr>
          <w:rFonts w:ascii="黑体" w:eastAsia="黑体" w:hAnsi="黑体"/>
          <w:sz w:val="28"/>
          <w:szCs w:val="28"/>
        </w:rPr>
      </w:pPr>
      <w:r w:rsidRPr="003155E4">
        <w:rPr>
          <w:rFonts w:ascii="黑体" w:eastAsia="黑体" w:hAnsi="黑体"/>
          <w:sz w:val="28"/>
          <w:szCs w:val="28"/>
        </w:rPr>
        <w:br w:type="page"/>
      </w:r>
    </w:p>
    <w:p w:rsidR="007F764C" w:rsidRPr="00FF5F78" w:rsidRDefault="007F764C" w:rsidP="00C31145">
      <w:pPr>
        <w:widowControl/>
        <w:jc w:val="left"/>
        <w:rPr>
          <w:rFonts w:ascii="黑体" w:eastAsia="黑体" w:hAnsi="黑体"/>
          <w:sz w:val="32"/>
          <w:szCs w:val="32"/>
        </w:rPr>
      </w:pPr>
      <w:r w:rsidRPr="00FF5F78">
        <w:rPr>
          <w:rFonts w:ascii="黑体" w:eastAsia="黑体" w:hAnsi="黑体" w:hint="eastAsia"/>
          <w:sz w:val="32"/>
          <w:szCs w:val="32"/>
        </w:rPr>
        <w:lastRenderedPageBreak/>
        <w:t>附件</w:t>
      </w:r>
      <w:r w:rsidR="00C31145" w:rsidRPr="00FF5F78">
        <w:rPr>
          <w:rFonts w:ascii="黑体" w:eastAsia="黑体" w:hAnsi="黑体" w:hint="eastAsia"/>
          <w:sz w:val="32"/>
          <w:szCs w:val="32"/>
        </w:rPr>
        <w:t>3</w:t>
      </w:r>
    </w:p>
    <w:p w:rsidR="007F764C" w:rsidRPr="003155E4" w:rsidRDefault="007F764C" w:rsidP="007F764C">
      <w:pPr>
        <w:jc w:val="center"/>
        <w:rPr>
          <w:rFonts w:ascii="方正小标宋简体" w:eastAsia="方正小标宋简体" w:hAnsiTheme="minorEastAsia"/>
          <w:sz w:val="44"/>
          <w:szCs w:val="44"/>
        </w:rPr>
      </w:pPr>
      <w:r w:rsidRPr="003155E4">
        <w:rPr>
          <w:rFonts w:ascii="方正小标宋简体" w:eastAsia="方正小标宋简体" w:hAnsiTheme="minorEastAsia" w:hint="eastAsia"/>
          <w:sz w:val="44"/>
          <w:szCs w:val="44"/>
        </w:rPr>
        <w:t>各专业委需要提交的信息</w:t>
      </w:r>
    </w:p>
    <w:p w:rsidR="007F764C" w:rsidRDefault="007F764C" w:rsidP="007F764C">
      <w:pPr>
        <w:jc w:val="center"/>
        <w:rPr>
          <w:rFonts w:ascii="方正小标宋简体" w:eastAsia="方正小标宋简体" w:hAnsiTheme="minorEastAsia"/>
          <w:sz w:val="36"/>
          <w:szCs w:val="36"/>
        </w:rPr>
      </w:pPr>
    </w:p>
    <w:p w:rsidR="007F764C" w:rsidRPr="007F764C" w:rsidRDefault="007F764C" w:rsidP="007F764C">
      <w:pPr>
        <w:pStyle w:val="a5"/>
        <w:numPr>
          <w:ilvl w:val="0"/>
          <w:numId w:val="4"/>
        </w:numPr>
        <w:ind w:firstLineChars="0"/>
        <w:jc w:val="left"/>
        <w:rPr>
          <w:rFonts w:ascii="方正仿宋简体" w:eastAsia="方正仿宋简体"/>
          <w:sz w:val="32"/>
          <w:szCs w:val="32"/>
        </w:rPr>
      </w:pPr>
      <w:r w:rsidRPr="007F764C">
        <w:rPr>
          <w:rFonts w:ascii="方正仿宋简体" w:eastAsia="方正仿宋简体" w:hint="eastAsia"/>
          <w:sz w:val="32"/>
          <w:szCs w:val="32"/>
        </w:rPr>
        <w:t>梳理本专业标准体系框架，</w:t>
      </w:r>
      <w:r>
        <w:rPr>
          <w:rFonts w:ascii="方正仿宋简体" w:eastAsia="方正仿宋简体" w:hint="eastAsia"/>
          <w:sz w:val="32"/>
          <w:szCs w:val="32"/>
        </w:rPr>
        <w:t>结合检验检疫标准化体系研究成果，形成标准体系调整的初步方案。</w:t>
      </w:r>
    </w:p>
    <w:p w:rsidR="007F764C" w:rsidRPr="007F764C" w:rsidRDefault="007F764C" w:rsidP="007F764C">
      <w:pPr>
        <w:pStyle w:val="a5"/>
        <w:numPr>
          <w:ilvl w:val="0"/>
          <w:numId w:val="4"/>
        </w:numPr>
        <w:ind w:firstLineChars="0"/>
        <w:jc w:val="left"/>
        <w:rPr>
          <w:rFonts w:ascii="方正仿宋简体" w:eastAsia="方正仿宋简体" w:hAnsiTheme="minorEastAsia"/>
          <w:sz w:val="32"/>
          <w:szCs w:val="32"/>
        </w:rPr>
      </w:pPr>
      <w:r w:rsidRPr="007F764C">
        <w:rPr>
          <w:rFonts w:ascii="方正仿宋简体" w:eastAsia="方正仿宋简体" w:hint="eastAsia"/>
          <w:sz w:val="32"/>
          <w:szCs w:val="32"/>
        </w:rPr>
        <w:t>汇总</w:t>
      </w:r>
      <w:r w:rsidR="00C31145">
        <w:rPr>
          <w:rFonts w:ascii="方正仿宋简体" w:eastAsia="方正仿宋简体" w:hint="eastAsia"/>
          <w:sz w:val="32"/>
          <w:szCs w:val="32"/>
        </w:rPr>
        <w:t>当前</w:t>
      </w:r>
      <w:r w:rsidRPr="007F764C">
        <w:rPr>
          <w:rFonts w:ascii="方正仿宋简体" w:eastAsia="方正仿宋简体" w:hint="eastAsia"/>
          <w:sz w:val="32"/>
          <w:szCs w:val="32"/>
        </w:rPr>
        <w:t>检验检疫标准对检验检疫业务工作的覆盖情况形成独立的文字说明上报。</w:t>
      </w:r>
    </w:p>
    <w:p w:rsidR="007F764C" w:rsidRPr="007F764C" w:rsidRDefault="007F764C" w:rsidP="007F764C">
      <w:pPr>
        <w:pStyle w:val="a5"/>
        <w:numPr>
          <w:ilvl w:val="0"/>
          <w:numId w:val="4"/>
        </w:numPr>
        <w:ind w:firstLineChars="0"/>
        <w:jc w:val="left"/>
        <w:rPr>
          <w:rFonts w:ascii="方正仿宋简体" w:eastAsia="方正仿宋简体" w:hAnsiTheme="minorEastAsia"/>
          <w:sz w:val="32"/>
          <w:szCs w:val="32"/>
        </w:rPr>
      </w:pPr>
      <w:r>
        <w:rPr>
          <w:rFonts w:ascii="方正仿宋简体" w:eastAsia="方正仿宋简体" w:hint="eastAsia"/>
          <w:sz w:val="32"/>
          <w:szCs w:val="32"/>
        </w:rPr>
        <w:t>201</w:t>
      </w:r>
      <w:r w:rsidR="00C31145">
        <w:rPr>
          <w:rFonts w:ascii="方正仿宋简体" w:eastAsia="方正仿宋简体" w:hint="eastAsia"/>
          <w:sz w:val="32"/>
          <w:szCs w:val="32"/>
        </w:rPr>
        <w:t>7</w:t>
      </w:r>
      <w:r>
        <w:rPr>
          <w:rFonts w:ascii="方正仿宋简体" w:eastAsia="方正仿宋简体" w:hint="eastAsia"/>
          <w:sz w:val="32"/>
          <w:szCs w:val="32"/>
        </w:rPr>
        <w:t>年专业委成员参加专业委活动的情况，以及专业委成员工作调整情况，以及</w:t>
      </w:r>
      <w:r w:rsidR="00C31145">
        <w:rPr>
          <w:rFonts w:ascii="方正仿宋简体" w:eastAsia="方正仿宋简体" w:hint="eastAsia"/>
          <w:sz w:val="32"/>
          <w:szCs w:val="32"/>
        </w:rPr>
        <w:t>2018年专业委</w:t>
      </w:r>
      <w:r>
        <w:rPr>
          <w:rFonts w:ascii="方正仿宋简体" w:eastAsia="方正仿宋简体" w:hint="eastAsia"/>
          <w:sz w:val="32"/>
          <w:szCs w:val="32"/>
        </w:rPr>
        <w:t>成员</w:t>
      </w:r>
      <w:r w:rsidR="00C31145">
        <w:rPr>
          <w:rFonts w:ascii="方正仿宋简体" w:eastAsia="方正仿宋简体" w:hint="eastAsia"/>
          <w:sz w:val="32"/>
          <w:szCs w:val="32"/>
        </w:rPr>
        <w:t>变更</w:t>
      </w:r>
      <w:r>
        <w:rPr>
          <w:rFonts w:ascii="方正仿宋简体" w:eastAsia="方正仿宋简体" w:hint="eastAsia"/>
          <w:sz w:val="32"/>
          <w:szCs w:val="32"/>
        </w:rPr>
        <w:t>的建议。</w:t>
      </w:r>
    </w:p>
    <w:p w:rsidR="007F764C" w:rsidRPr="007F764C" w:rsidRDefault="007F764C" w:rsidP="007F764C">
      <w:pPr>
        <w:pStyle w:val="a5"/>
        <w:numPr>
          <w:ilvl w:val="0"/>
          <w:numId w:val="4"/>
        </w:numPr>
        <w:ind w:firstLineChars="0"/>
        <w:jc w:val="left"/>
        <w:rPr>
          <w:rFonts w:ascii="方正仿宋简体" w:eastAsia="方正仿宋简体" w:hAnsiTheme="minorEastAsia"/>
          <w:sz w:val="32"/>
          <w:szCs w:val="32"/>
        </w:rPr>
      </w:pPr>
      <w:r>
        <w:rPr>
          <w:rFonts w:ascii="方正仿宋简体" w:eastAsia="方正仿宋简体" w:hint="eastAsia"/>
          <w:sz w:val="32"/>
          <w:szCs w:val="32"/>
        </w:rPr>
        <w:t>专业委201</w:t>
      </w:r>
      <w:r w:rsidR="00C31145">
        <w:rPr>
          <w:rFonts w:ascii="方正仿宋简体" w:eastAsia="方正仿宋简体" w:hint="eastAsia"/>
          <w:sz w:val="32"/>
          <w:szCs w:val="32"/>
        </w:rPr>
        <w:t>8</w:t>
      </w:r>
      <w:r>
        <w:rPr>
          <w:rFonts w:ascii="方正仿宋简体" w:eastAsia="方正仿宋简体" w:hint="eastAsia"/>
          <w:sz w:val="32"/>
          <w:szCs w:val="32"/>
        </w:rPr>
        <w:t>年相关活动</w:t>
      </w:r>
      <w:r w:rsidR="00EA40A2">
        <w:rPr>
          <w:rFonts w:ascii="方正仿宋简体" w:eastAsia="方正仿宋简体" w:hint="eastAsia"/>
          <w:sz w:val="32"/>
          <w:szCs w:val="32"/>
        </w:rPr>
        <w:t>计划</w:t>
      </w:r>
      <w:r>
        <w:rPr>
          <w:rFonts w:ascii="方正仿宋简体" w:eastAsia="方正仿宋简体" w:hint="eastAsia"/>
          <w:sz w:val="32"/>
          <w:szCs w:val="32"/>
        </w:rPr>
        <w:t>。</w:t>
      </w:r>
    </w:p>
    <w:sectPr w:rsidR="007F764C" w:rsidRPr="007F764C" w:rsidSect="008B69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57" w:rsidRDefault="00E12F57" w:rsidP="008F7EB6">
      <w:r>
        <w:separator/>
      </w:r>
    </w:p>
  </w:endnote>
  <w:endnote w:type="continuationSeparator" w:id="0">
    <w:p w:rsidR="00E12F57" w:rsidRDefault="00E12F57" w:rsidP="008F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57" w:rsidRDefault="00E12F57" w:rsidP="008F7EB6">
      <w:r>
        <w:separator/>
      </w:r>
    </w:p>
  </w:footnote>
  <w:footnote w:type="continuationSeparator" w:id="0">
    <w:p w:rsidR="00E12F57" w:rsidRDefault="00E12F57" w:rsidP="008F7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33FB3"/>
    <w:multiLevelType w:val="hybridMultilevel"/>
    <w:tmpl w:val="57969616"/>
    <w:lvl w:ilvl="0" w:tplc="3204228A">
      <w:start w:val="1"/>
      <w:numFmt w:val="japaneseCounting"/>
      <w:lvlText w:val="%1、"/>
      <w:lvlJc w:val="left"/>
      <w:pPr>
        <w:ind w:left="720" w:hanging="4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63865F93"/>
    <w:multiLevelType w:val="hybridMultilevel"/>
    <w:tmpl w:val="38F0C3BA"/>
    <w:lvl w:ilvl="0" w:tplc="1BB0B38A">
      <w:start w:val="2"/>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685F6325"/>
    <w:multiLevelType w:val="hybridMultilevel"/>
    <w:tmpl w:val="AD008460"/>
    <w:lvl w:ilvl="0" w:tplc="B734DED2">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71AB05AE"/>
    <w:multiLevelType w:val="hybridMultilevel"/>
    <w:tmpl w:val="D83C1B74"/>
    <w:lvl w:ilvl="0" w:tplc="2E886A50">
      <w:start w:val="1"/>
      <w:numFmt w:val="decimal"/>
      <w:lvlText w:val="%1."/>
      <w:lvlJc w:val="left"/>
      <w:pPr>
        <w:ind w:left="456" w:hanging="456"/>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B6"/>
    <w:rsid w:val="000420D3"/>
    <w:rsid w:val="00056C2F"/>
    <w:rsid w:val="000665E6"/>
    <w:rsid w:val="000C7165"/>
    <w:rsid w:val="000F0767"/>
    <w:rsid w:val="00113259"/>
    <w:rsid w:val="00136C53"/>
    <w:rsid w:val="0020587F"/>
    <w:rsid w:val="00256F34"/>
    <w:rsid w:val="00276BAD"/>
    <w:rsid w:val="0029386E"/>
    <w:rsid w:val="003155E4"/>
    <w:rsid w:val="00320D33"/>
    <w:rsid w:val="00397662"/>
    <w:rsid w:val="003A5AC9"/>
    <w:rsid w:val="003C2AF1"/>
    <w:rsid w:val="003C6C0C"/>
    <w:rsid w:val="003F3765"/>
    <w:rsid w:val="004B4288"/>
    <w:rsid w:val="00547E3B"/>
    <w:rsid w:val="0059580F"/>
    <w:rsid w:val="00606126"/>
    <w:rsid w:val="00627391"/>
    <w:rsid w:val="00786B2B"/>
    <w:rsid w:val="00787AF8"/>
    <w:rsid w:val="007C3761"/>
    <w:rsid w:val="007D3932"/>
    <w:rsid w:val="007E0164"/>
    <w:rsid w:val="007F764C"/>
    <w:rsid w:val="00823B8B"/>
    <w:rsid w:val="008429A5"/>
    <w:rsid w:val="00887814"/>
    <w:rsid w:val="008B69E5"/>
    <w:rsid w:val="008E5DC1"/>
    <w:rsid w:val="008F7EB6"/>
    <w:rsid w:val="009073AF"/>
    <w:rsid w:val="00A33446"/>
    <w:rsid w:val="00A67D4F"/>
    <w:rsid w:val="00A85DD2"/>
    <w:rsid w:val="00BC7853"/>
    <w:rsid w:val="00BF0AC1"/>
    <w:rsid w:val="00C23EA1"/>
    <w:rsid w:val="00C31145"/>
    <w:rsid w:val="00C67851"/>
    <w:rsid w:val="00CD305B"/>
    <w:rsid w:val="00D13F03"/>
    <w:rsid w:val="00D56D6C"/>
    <w:rsid w:val="00E12F57"/>
    <w:rsid w:val="00EA40A2"/>
    <w:rsid w:val="00F278B6"/>
    <w:rsid w:val="00F46558"/>
    <w:rsid w:val="00F641DF"/>
    <w:rsid w:val="00FD421F"/>
    <w:rsid w:val="00FE0997"/>
    <w:rsid w:val="00FF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FB47DA2-054A-4E58-9472-8180D37C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7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7EB6"/>
    <w:rPr>
      <w:sz w:val="18"/>
      <w:szCs w:val="18"/>
    </w:rPr>
  </w:style>
  <w:style w:type="paragraph" w:styleId="a4">
    <w:name w:val="footer"/>
    <w:basedOn w:val="a"/>
    <w:link w:val="Char0"/>
    <w:uiPriority w:val="99"/>
    <w:semiHidden/>
    <w:unhideWhenUsed/>
    <w:rsid w:val="008F7E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7EB6"/>
    <w:rPr>
      <w:sz w:val="18"/>
      <w:szCs w:val="18"/>
    </w:rPr>
  </w:style>
  <w:style w:type="paragraph" w:styleId="a5">
    <w:name w:val="List Paragraph"/>
    <w:basedOn w:val="a"/>
    <w:uiPriority w:val="34"/>
    <w:qFormat/>
    <w:rsid w:val="000420D3"/>
    <w:pPr>
      <w:ind w:firstLineChars="200" w:firstLine="420"/>
    </w:pPr>
  </w:style>
  <w:style w:type="paragraph" w:styleId="a6">
    <w:name w:val="Balloon Text"/>
    <w:basedOn w:val="a"/>
    <w:link w:val="Char1"/>
    <w:uiPriority w:val="99"/>
    <w:semiHidden/>
    <w:unhideWhenUsed/>
    <w:rsid w:val="008429A5"/>
    <w:rPr>
      <w:sz w:val="18"/>
      <w:szCs w:val="18"/>
    </w:rPr>
  </w:style>
  <w:style w:type="character" w:customStyle="1" w:styleId="Char1">
    <w:name w:val="批注框文本 Char"/>
    <w:basedOn w:val="a0"/>
    <w:link w:val="a6"/>
    <w:uiPriority w:val="99"/>
    <w:semiHidden/>
    <w:rsid w:val="008429A5"/>
    <w:rPr>
      <w:sz w:val="18"/>
      <w:szCs w:val="18"/>
    </w:rPr>
  </w:style>
  <w:style w:type="table" w:styleId="a7">
    <w:name w:val="Table Grid"/>
    <w:basedOn w:val="a1"/>
    <w:uiPriority w:val="59"/>
    <w:rsid w:val="008E5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98D5-21E6-43FC-B07C-EBBE157C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471</Characters>
  <Application>Microsoft Office Word</Application>
  <DocSecurity>4</DocSecurity>
  <Lines>3</Lines>
  <Paragraphs>1</Paragraphs>
  <ScaleCrop>false</ScaleCrop>
  <Company>CNCA</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徐睿/财务二处/财务管理部/cnca/aqsiq</dc:creator>
  <cp:lastModifiedBy>赵梦/办公室</cp:lastModifiedBy>
  <cp:revision>2</cp:revision>
  <cp:lastPrinted>2013-07-26T06:20:00Z</cp:lastPrinted>
  <dcterms:created xsi:type="dcterms:W3CDTF">2018-01-26T02:03:00Z</dcterms:created>
  <dcterms:modified xsi:type="dcterms:W3CDTF">2018-01-26T02:03:00Z</dcterms:modified>
</cp:coreProperties>
</file>