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35" w:firstLineChars="14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水浴锅</w:t>
      </w:r>
    </w:p>
    <w:p>
      <w:pPr>
        <w:ind w:firstLine="3780" w:firstLineChars="18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水浴锅主要用于实验室中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"http://baike.baidu.com/view/135935.htm" \t "http://www.lab360.cn/News/_blank"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蒸馏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"http://baike.baidu.com/subview/642790/8372712.htm" \t "http://www.lab360.cn/News/_blank"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干燥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"http://baike.baidu.com/view/80475.htm" \t "http://www.lab360.cn/News/_blank"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浓缩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，及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"http://baike.baidu.com/subview/38416/8119839.htm" \t "http://www.lab360.cn/News/_blank"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温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"http://baike.baidu.com/view/285490.htm" \t "http://www.lab360.cn/News/_blank"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"http://baike.baidu.com/view/2507.htm" \t "http://www.lab360.cn/News/_blank"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化学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"http://baike.baidu.com/view/19820.htm" \t "http://www.lab360.cn/News/_blank"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药品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或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"http://baike.baidu.com/subview/177240/5089537.htm" \t "http://www.lab360.cn/News/_blank"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"http://baike.baidu.com/view/10938.htm" \t "http://www.lab360.cn/News/_blank"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物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"http://baike.baidu.com/view/2730367.htm" \t "http://www.lab360.cn/News/_blank"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制品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可用于恒温加热和其它温度试验，是生物、遗传、病毒、水产、环保、医药、卫生、化验室、分析室、教育科研的必备工具。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t>电热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"http://baike.baidu.com/subview/2231062/2231062.htm" \t "http://www.lab360.cn/News/_blank"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"http://baike.baidu.com/subview/2231062/2231062.htm" \t "http://www.lab360.cn/News/_blank"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恒温水浴锅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u w:val="none"/>
          <w:bdr w:val="none" w:color="auto" w:sz="0" w:space="0"/>
          <w:shd w:val="clear" w:fill="FFFFFF"/>
        </w:rPr>
        <w:t>(thermostat water bath)内水平放置不锈钢管状加热器，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"http://baike.baidu.com/subview/560736/560736.htm" \t "http://www.lab360.cn/News/_blank"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水槽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的内部放有带孔的铝制搁板。上盖上配有不同口径的组合套圈，可适应不同口径的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"http://baike.baidu.com/subview/106653/106653.htm" \t "http://www.lab360.cn/News/_blank"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烧瓶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。水浴锅左侧有放水管，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t>电热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恒温水浴锅右侧是电气箱，电气箱前面板上装有温度控制仪表、电源开关。电气箱内有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"http://baike.baidu.com/subview/298384/298384.htm" \t "http://www.lab360.cn/News/_blank"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电热管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和传感器。该温度控制系统采用了优质电子元件，控温灵敏、性能可靠、使用方便。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t>电热恒温水浴锅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工作原理：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"http://baike.baidu.com/subview/5276548/5306515.htm" \t "http://www.lab360.cn/News/_blank"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Cu50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传感器将水槽内水的温度转换为电阻值，经过集成放大器的放大、比较后，输出控制信号，有效地控制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"http://baike.baidu.com/subview/749208/749208.htm" \t "http://www.lab360.cn/News/_blank"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电加热管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的平均加热功率，使水槽内的水保持恒温。当被加热的物体要求受热均匀，温度不超过100℃时，可以用水浴加热。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t>电热恒温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水浴锅通常用铜或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"http://baike.baidu.com/view/4615.htm" \t "http://www.lab360.cn/News/_blank"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制作，有多个重叠的圆圈，适于放置不同规格的器皿。注意不要把水浴锅烧干，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u w:val="none"/>
          <w:bdr w:val="none" w:color="auto" w:sz="0" w:space="0"/>
          <w:shd w:val="clear" w:fill="FFFFFF"/>
        </w:rPr>
        <w:t>也不要把水浴锅作沙盘使用。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4542790" cy="4542790"/>
            <wp:effectExtent l="0" t="0" r="1016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4542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Helvetic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3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博科集团-欧莱博-邵明英</cp:lastModifiedBy>
  <dcterms:modified xsi:type="dcterms:W3CDTF">2017-12-26T03:57:06Z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