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6C" w:rsidRDefault="00AB40ED">
      <w:pPr>
        <w:rPr>
          <w:sz w:val="28"/>
          <w:szCs w:val="36"/>
        </w:rPr>
      </w:pPr>
      <w:r>
        <w:rPr>
          <w:rFonts w:hint="eastAsia"/>
          <w:sz w:val="28"/>
          <w:szCs w:val="36"/>
        </w:rPr>
        <w:t>1M</w:t>
      </w:r>
      <w:r>
        <w:rPr>
          <w:rFonts w:hint="eastAsia"/>
          <w:sz w:val="28"/>
          <w:szCs w:val="36"/>
        </w:rPr>
        <w:t>³甲醛环境气候箱</w:t>
      </w:r>
    </w:p>
    <w:p w:rsidR="00E9176C" w:rsidRDefault="00AB40ED">
      <w:pPr>
        <w:rPr>
          <w:sz w:val="28"/>
          <w:szCs w:val="36"/>
        </w:rPr>
      </w:pPr>
      <w:r>
        <w:rPr>
          <w:rFonts w:hint="eastAsia"/>
          <w:sz w:val="28"/>
          <w:szCs w:val="36"/>
        </w:rPr>
        <w:t>FYQHX-1</w:t>
      </w:r>
      <w:r>
        <w:rPr>
          <w:rFonts w:hint="eastAsia"/>
          <w:sz w:val="28"/>
          <w:szCs w:val="36"/>
        </w:rPr>
        <w:t>、</w:t>
      </w:r>
      <w:r>
        <w:rPr>
          <w:rFonts w:hint="eastAsia"/>
          <w:sz w:val="28"/>
          <w:szCs w:val="36"/>
        </w:rPr>
        <w:t xml:space="preserve">FYQHX-2 </w:t>
      </w:r>
    </w:p>
    <w:p w:rsidR="00E9176C" w:rsidRDefault="00AB40ED">
      <w:pPr>
        <w:jc w:val="cente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2910840" cy="3070860"/>
            <wp:effectExtent l="0" t="0" r="3810" b="15240"/>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
                    <pic:cNvPicPr>
                      <a:picLocks noChangeAspect="1"/>
                    </pic:cNvPicPr>
                  </pic:nvPicPr>
                  <pic:blipFill>
                    <a:blip r:embed="rId8" cstate="print"/>
                    <a:stretch>
                      <a:fillRect/>
                    </a:stretch>
                  </pic:blipFill>
                  <pic:spPr>
                    <a:xfrm>
                      <a:off x="0" y="0"/>
                      <a:ext cx="2910840" cy="3070860"/>
                    </a:xfrm>
                    <a:prstGeom prst="rect">
                      <a:avLst/>
                    </a:prstGeom>
                  </pic:spPr>
                </pic:pic>
              </a:graphicData>
            </a:graphic>
          </wp:inline>
        </w:drawing>
      </w:r>
    </w:p>
    <w:p w:rsidR="00E9176C" w:rsidRDefault="00AB40ED">
      <w:pPr>
        <w:rPr>
          <w:rFonts w:ascii="宋体" w:eastAsia="宋体" w:hAnsi="宋体" w:cs="宋体"/>
          <w:sz w:val="28"/>
          <w:szCs w:val="28"/>
        </w:rPr>
      </w:pPr>
      <w:r>
        <w:rPr>
          <w:rFonts w:ascii="宋体" w:eastAsia="宋体" w:hAnsi="宋体" w:cs="宋体" w:hint="eastAsia"/>
          <w:sz w:val="28"/>
          <w:szCs w:val="28"/>
        </w:rPr>
        <w:t>A.功能特点</w:t>
      </w:r>
    </w:p>
    <w:p w:rsidR="00E9176C" w:rsidRDefault="00AB40ED">
      <w:pPr>
        <w:pStyle w:val="10"/>
        <w:jc w:val="left"/>
        <w:rPr>
          <w:rFonts w:ascii="宋体" w:hAnsi="宋体" w:cs="宋体"/>
          <w:bCs/>
          <w:kern w:val="0"/>
          <w:sz w:val="24"/>
        </w:rPr>
      </w:pPr>
      <w:r>
        <w:rPr>
          <w:rFonts w:ascii="宋体" w:hAnsi="宋体" w:cs="宋体" w:hint="eastAsia"/>
          <w:bCs/>
          <w:kern w:val="0"/>
          <w:sz w:val="24"/>
        </w:rPr>
        <w:t>1、智能触摸屏控制器：采用彩色液晶触摸屏，可控制舱内的温度、相对湿度、空气流量（置换率）、循环风速等。并可显示和存储上述参数</w:t>
      </w:r>
    </w:p>
    <w:p w:rsidR="00E9176C" w:rsidRDefault="00AB40ED">
      <w:pPr>
        <w:pStyle w:val="10"/>
        <w:jc w:val="left"/>
        <w:rPr>
          <w:rFonts w:ascii="宋体" w:hAnsi="宋体" w:cs="宋体"/>
          <w:bCs/>
          <w:kern w:val="0"/>
          <w:sz w:val="24"/>
        </w:rPr>
      </w:pPr>
      <w:r>
        <w:rPr>
          <w:rFonts w:ascii="宋体" w:hAnsi="宋体" w:cs="宋体" w:hint="eastAsia"/>
          <w:bCs/>
          <w:kern w:val="0"/>
          <w:sz w:val="24"/>
        </w:rPr>
        <w:t>2、通过专利技术露点控湿法，来控制工作舱相对湿度，湿度稳定并且不会在舱壁产生水珠，不吸附甲醛</w:t>
      </w:r>
    </w:p>
    <w:p w:rsidR="00E9176C" w:rsidRDefault="00AB40ED">
      <w:pPr>
        <w:pStyle w:val="10"/>
        <w:jc w:val="left"/>
        <w:rPr>
          <w:rFonts w:ascii="宋体" w:hAnsi="宋体" w:cs="宋体"/>
          <w:bCs/>
          <w:kern w:val="0"/>
          <w:sz w:val="24"/>
        </w:rPr>
      </w:pPr>
      <w:r>
        <w:rPr>
          <w:rFonts w:ascii="宋体" w:hAnsi="宋体" w:cs="宋体" w:hint="eastAsia"/>
          <w:bCs/>
          <w:kern w:val="0"/>
          <w:sz w:val="24"/>
        </w:rPr>
        <w:t>3、节能设计：</w:t>
      </w:r>
      <w:proofErr w:type="gramStart"/>
      <w:r>
        <w:rPr>
          <w:rFonts w:ascii="宋体" w:hAnsi="宋体" w:cs="宋体" w:hint="eastAsia"/>
          <w:bCs/>
          <w:kern w:val="0"/>
          <w:sz w:val="24"/>
        </w:rPr>
        <w:t>本设备</w:t>
      </w:r>
      <w:proofErr w:type="gramEnd"/>
      <w:r>
        <w:rPr>
          <w:rFonts w:ascii="宋体" w:hAnsi="宋体" w:cs="宋体" w:hint="eastAsia"/>
          <w:bCs/>
          <w:kern w:val="0"/>
          <w:sz w:val="24"/>
        </w:rPr>
        <w:t>在供气、制冷两大能耗部分采用节能设计，采用罗</w:t>
      </w:r>
      <w:proofErr w:type="gramStart"/>
      <w:r>
        <w:rPr>
          <w:rFonts w:ascii="宋体" w:hAnsi="宋体" w:cs="宋体" w:hint="eastAsia"/>
          <w:bCs/>
          <w:kern w:val="0"/>
          <w:sz w:val="24"/>
        </w:rPr>
        <w:t>茨</w:t>
      </w:r>
      <w:proofErr w:type="gramEnd"/>
      <w:r>
        <w:rPr>
          <w:rFonts w:ascii="宋体" w:hAnsi="宋体" w:cs="宋体" w:hint="eastAsia"/>
          <w:bCs/>
          <w:kern w:val="0"/>
          <w:sz w:val="24"/>
        </w:rPr>
        <w:t>风机供气，供气量大，能耗低，噪音小。采用进口制冷压缩机，无油、静音、能耗底，持续工作寿命长</w:t>
      </w:r>
    </w:p>
    <w:p w:rsidR="00E9176C" w:rsidRDefault="00AB40ED">
      <w:pPr>
        <w:pStyle w:val="10"/>
        <w:jc w:val="left"/>
        <w:rPr>
          <w:rFonts w:ascii="宋体" w:hAnsi="宋体" w:cs="宋体"/>
          <w:bCs/>
          <w:kern w:val="0"/>
          <w:sz w:val="24"/>
        </w:rPr>
      </w:pPr>
      <w:r>
        <w:rPr>
          <w:rFonts w:ascii="宋体" w:hAnsi="宋体" w:cs="宋体" w:hint="eastAsia"/>
          <w:bCs/>
          <w:kern w:val="0"/>
          <w:sz w:val="24"/>
        </w:rPr>
        <w:t>4、超强的远程控制软件：自行开发的远程控制软件,可在电脑</w:t>
      </w:r>
      <w:proofErr w:type="gramStart"/>
      <w:r>
        <w:rPr>
          <w:rFonts w:ascii="宋体" w:hAnsi="宋体" w:cs="宋体" w:hint="eastAsia"/>
          <w:bCs/>
          <w:kern w:val="0"/>
          <w:sz w:val="24"/>
        </w:rPr>
        <w:t>端实现</w:t>
      </w:r>
      <w:proofErr w:type="gramEnd"/>
      <w:r>
        <w:rPr>
          <w:rFonts w:ascii="宋体" w:hAnsi="宋体" w:cs="宋体" w:hint="eastAsia"/>
          <w:bCs/>
          <w:kern w:val="0"/>
          <w:sz w:val="24"/>
        </w:rPr>
        <w:t>触摸屏上的一切功能。可记录数据，保存数据，在线监视工作状态等，同时还可以控制同类设备最多15台</w:t>
      </w:r>
    </w:p>
    <w:p w:rsidR="00E9176C" w:rsidRDefault="00AB40ED">
      <w:pPr>
        <w:pStyle w:val="10"/>
        <w:jc w:val="left"/>
        <w:rPr>
          <w:rFonts w:ascii="宋体" w:hAnsi="宋体" w:cs="宋体"/>
          <w:bCs/>
          <w:kern w:val="0"/>
          <w:sz w:val="24"/>
        </w:rPr>
      </w:pPr>
      <w:r>
        <w:rPr>
          <w:rFonts w:ascii="宋体" w:hAnsi="宋体" w:cs="宋体" w:hint="eastAsia"/>
          <w:bCs/>
          <w:kern w:val="0"/>
          <w:sz w:val="24"/>
        </w:rPr>
        <w:t>5、精选材料确保工作舱的甲醛本低值低：从密封圈、循环风机、管道等选用不释放甲醛的材料</w:t>
      </w:r>
    </w:p>
    <w:p w:rsidR="00E9176C" w:rsidRDefault="00AB40ED">
      <w:pPr>
        <w:pStyle w:val="10"/>
        <w:jc w:val="left"/>
        <w:rPr>
          <w:rFonts w:ascii="宋体" w:hAnsi="宋体" w:cs="宋体"/>
          <w:bCs/>
          <w:kern w:val="0"/>
          <w:sz w:val="24"/>
        </w:rPr>
      </w:pPr>
      <w:r>
        <w:rPr>
          <w:rFonts w:ascii="宋体" w:hAnsi="宋体" w:cs="宋体" w:hint="eastAsia"/>
          <w:bCs/>
          <w:kern w:val="0"/>
          <w:sz w:val="24"/>
        </w:rPr>
        <w:t>6、试验舱内壁采用SUS304镜面不锈钢材料整体焊接，所有表面光滑，试验舱内所有的边、角均制成一定弧度，不吸附甲醛</w:t>
      </w:r>
    </w:p>
    <w:p w:rsidR="00E9176C" w:rsidRDefault="00E9176C">
      <w:pPr>
        <w:rPr>
          <w:rFonts w:ascii="宋体" w:eastAsia="宋体" w:hAnsi="宋体" w:cs="宋体"/>
          <w:sz w:val="24"/>
        </w:rPr>
      </w:pPr>
    </w:p>
    <w:p w:rsidR="00E9176C" w:rsidRDefault="00AB40ED">
      <w:pPr>
        <w:rPr>
          <w:rFonts w:ascii="宋体" w:eastAsia="宋体" w:hAnsi="宋体" w:cs="宋体"/>
          <w:sz w:val="28"/>
          <w:szCs w:val="28"/>
        </w:rPr>
      </w:pPr>
      <w:r>
        <w:rPr>
          <w:rFonts w:ascii="宋体" w:eastAsia="宋体" w:hAnsi="宋体" w:cs="宋体" w:hint="eastAsia"/>
          <w:sz w:val="28"/>
          <w:szCs w:val="28"/>
        </w:rPr>
        <w:t>B.技术参数</w:t>
      </w:r>
    </w:p>
    <w:p w:rsidR="00E9176C" w:rsidRDefault="00AB40ED">
      <w:pPr>
        <w:pStyle w:val="10"/>
        <w:rPr>
          <w:rFonts w:ascii="宋体" w:hAnsi="宋体" w:cs="宋体"/>
          <w:bCs/>
          <w:kern w:val="0"/>
          <w:sz w:val="24"/>
        </w:rPr>
      </w:pPr>
      <w:r>
        <w:rPr>
          <w:rFonts w:ascii="宋体" w:hAnsi="宋体" w:cs="宋体" w:hint="eastAsia"/>
          <w:bCs/>
          <w:kern w:val="0"/>
          <w:sz w:val="24"/>
        </w:rPr>
        <w:t>箱内容积(m3)：1±0.02m</w:t>
      </w:r>
      <w:r>
        <w:rPr>
          <w:rFonts w:ascii="宋体" w:hAnsi="宋体" w:cs="宋体" w:hint="eastAsia"/>
          <w:bCs/>
          <w:kern w:val="0"/>
          <w:sz w:val="24"/>
          <w:vertAlign w:val="superscript"/>
        </w:rPr>
        <w:t>3</w:t>
      </w:r>
    </w:p>
    <w:p w:rsidR="00E9176C" w:rsidRDefault="00AB40ED">
      <w:pPr>
        <w:pStyle w:val="10"/>
        <w:rPr>
          <w:rFonts w:ascii="宋体" w:hAnsi="宋体" w:cs="宋体"/>
          <w:bCs/>
          <w:kern w:val="0"/>
          <w:sz w:val="24"/>
        </w:rPr>
      </w:pPr>
      <w:r>
        <w:rPr>
          <w:rFonts w:ascii="宋体" w:hAnsi="宋体" w:cs="宋体" w:hint="eastAsia"/>
          <w:bCs/>
          <w:kern w:val="0"/>
          <w:sz w:val="24"/>
        </w:rPr>
        <w:t>箱内温度范围(℃)：15～80，波动度：±0.5</w:t>
      </w:r>
    </w:p>
    <w:p w:rsidR="00E9176C" w:rsidRDefault="00AB40ED">
      <w:pPr>
        <w:pStyle w:val="10"/>
        <w:rPr>
          <w:rFonts w:ascii="宋体" w:hAnsi="宋体" w:cs="宋体"/>
          <w:bCs/>
          <w:kern w:val="0"/>
          <w:sz w:val="24"/>
        </w:rPr>
      </w:pPr>
      <w:r>
        <w:rPr>
          <w:rFonts w:ascii="宋体" w:hAnsi="宋体" w:cs="宋体" w:hint="eastAsia"/>
          <w:bCs/>
          <w:kern w:val="0"/>
          <w:sz w:val="24"/>
        </w:rPr>
        <w:t>箱内湿度范围：3%～70%.RH，波动度：±3%</w:t>
      </w:r>
    </w:p>
    <w:p w:rsidR="00E9176C" w:rsidRDefault="00AB40ED">
      <w:pPr>
        <w:pStyle w:val="10"/>
        <w:rPr>
          <w:rFonts w:ascii="宋体" w:hAnsi="宋体" w:cs="宋体"/>
          <w:bCs/>
          <w:kern w:val="0"/>
          <w:sz w:val="24"/>
        </w:rPr>
      </w:pPr>
      <w:r>
        <w:rPr>
          <w:rFonts w:ascii="宋体" w:hAnsi="宋体" w:cs="宋体" w:hint="eastAsia"/>
          <w:bCs/>
          <w:kern w:val="0"/>
          <w:sz w:val="24"/>
        </w:rPr>
        <w:t>空气交换率(次/小时)：（1±0.01）</w:t>
      </w:r>
    </w:p>
    <w:p w:rsidR="00E9176C" w:rsidRDefault="00AB40ED">
      <w:pPr>
        <w:pStyle w:val="10"/>
        <w:rPr>
          <w:rFonts w:ascii="宋体" w:hAnsi="宋体" w:cs="宋体"/>
          <w:bCs/>
          <w:kern w:val="0"/>
          <w:sz w:val="24"/>
        </w:rPr>
      </w:pPr>
      <w:r>
        <w:rPr>
          <w:rFonts w:ascii="宋体" w:hAnsi="宋体" w:cs="宋体" w:hint="eastAsia"/>
          <w:bCs/>
          <w:kern w:val="0"/>
          <w:sz w:val="24"/>
        </w:rPr>
        <w:t>空气流速(m/s)：0.1～2（可任意设定）</w:t>
      </w:r>
    </w:p>
    <w:p w:rsidR="00E9176C" w:rsidRDefault="00AB40ED">
      <w:pPr>
        <w:pStyle w:val="10"/>
        <w:rPr>
          <w:rFonts w:ascii="宋体" w:hAnsi="宋体" w:cs="宋体"/>
          <w:bCs/>
          <w:kern w:val="0"/>
          <w:sz w:val="24"/>
        </w:rPr>
      </w:pPr>
      <w:r>
        <w:rPr>
          <w:rFonts w:ascii="宋体" w:hAnsi="宋体" w:cs="宋体" w:hint="eastAsia"/>
          <w:bCs/>
          <w:kern w:val="0"/>
          <w:sz w:val="24"/>
        </w:rPr>
        <w:lastRenderedPageBreak/>
        <w:t>清洁空气甲醛浓度：0.006mg/m</w:t>
      </w:r>
      <w:r>
        <w:rPr>
          <w:rFonts w:ascii="宋体" w:hAnsi="宋体" w:cs="宋体" w:hint="eastAsia"/>
          <w:bCs/>
          <w:kern w:val="0"/>
          <w:sz w:val="24"/>
          <w:vertAlign w:val="superscript"/>
        </w:rPr>
        <w:t>3</w:t>
      </w:r>
    </w:p>
    <w:p w:rsidR="00E9176C" w:rsidRDefault="00AB40ED">
      <w:pPr>
        <w:pStyle w:val="10"/>
        <w:rPr>
          <w:rFonts w:ascii="宋体" w:hAnsi="宋体" w:cs="宋体"/>
          <w:bCs/>
          <w:kern w:val="0"/>
          <w:sz w:val="24"/>
        </w:rPr>
      </w:pPr>
      <w:proofErr w:type="gramStart"/>
      <w:r>
        <w:rPr>
          <w:rFonts w:ascii="宋体" w:hAnsi="宋体" w:cs="宋体" w:hint="eastAsia"/>
          <w:bCs/>
          <w:kern w:val="0"/>
          <w:sz w:val="24"/>
        </w:rPr>
        <w:t>空载时舱体内</w:t>
      </w:r>
      <w:proofErr w:type="gramEnd"/>
      <w:r>
        <w:rPr>
          <w:rFonts w:ascii="宋体" w:hAnsi="宋体" w:cs="宋体" w:hint="eastAsia"/>
          <w:bCs/>
          <w:kern w:val="0"/>
          <w:sz w:val="24"/>
        </w:rPr>
        <w:t>的甲醛本底浓度：≤0.010mg/m3</w:t>
      </w:r>
    </w:p>
    <w:p w:rsidR="00E9176C" w:rsidRDefault="00AB40ED">
      <w:pPr>
        <w:pStyle w:val="10"/>
        <w:rPr>
          <w:rFonts w:ascii="宋体" w:hAnsi="宋体" w:cs="宋体"/>
          <w:bCs/>
          <w:kern w:val="0"/>
          <w:sz w:val="24"/>
        </w:rPr>
      </w:pPr>
      <w:r>
        <w:rPr>
          <w:rFonts w:ascii="宋体" w:hAnsi="宋体" w:cs="宋体" w:hint="eastAsia"/>
          <w:bCs/>
          <w:kern w:val="0"/>
          <w:sz w:val="24"/>
        </w:rPr>
        <w:t>工作舱尺寸（m）：1.1*1.1*0.85（具体尺寸可根据用户需要设计）</w:t>
      </w:r>
    </w:p>
    <w:p w:rsidR="00E9176C" w:rsidRDefault="00AB40ED">
      <w:pPr>
        <w:pStyle w:val="10"/>
        <w:rPr>
          <w:rFonts w:ascii="宋体" w:hAnsi="宋体" w:cs="宋体"/>
          <w:bCs/>
          <w:kern w:val="0"/>
          <w:sz w:val="24"/>
        </w:rPr>
      </w:pPr>
      <w:r>
        <w:rPr>
          <w:rFonts w:ascii="宋体" w:hAnsi="宋体" w:cs="宋体" w:hint="eastAsia"/>
          <w:bCs/>
          <w:kern w:val="0"/>
          <w:sz w:val="24"/>
        </w:rPr>
        <w:t>功率：启动功率2kw，运行功率2.5kw</w:t>
      </w:r>
    </w:p>
    <w:p w:rsidR="00E9176C" w:rsidRDefault="00AB40ED">
      <w:pPr>
        <w:rPr>
          <w:rFonts w:ascii="宋体" w:eastAsia="宋体" w:hAnsi="宋体" w:cs="宋体"/>
          <w:bCs/>
          <w:kern w:val="0"/>
          <w:sz w:val="24"/>
        </w:rPr>
      </w:pPr>
      <w:r>
        <w:rPr>
          <w:rFonts w:ascii="宋体" w:eastAsia="宋体" w:hAnsi="宋体" w:cs="宋体" w:hint="eastAsia"/>
          <w:bCs/>
          <w:kern w:val="0"/>
          <w:sz w:val="24"/>
        </w:rPr>
        <w:t xml:space="preserve">工作电压：220V  </w:t>
      </w:r>
    </w:p>
    <w:p w:rsidR="00E9176C" w:rsidRDefault="00AB40ED">
      <w:pPr>
        <w:rPr>
          <w:rFonts w:ascii="宋体" w:eastAsia="宋体" w:hAnsi="宋体" w:cs="宋体"/>
          <w:bCs/>
          <w:kern w:val="0"/>
          <w:sz w:val="24"/>
        </w:rPr>
      </w:pPr>
      <w:r>
        <w:rPr>
          <w:rFonts w:ascii="宋体" w:eastAsia="宋体" w:hAnsi="宋体" w:cs="宋体" w:hint="eastAsia"/>
          <w:bCs/>
          <w:kern w:val="0"/>
          <w:sz w:val="24"/>
        </w:rPr>
        <w:t>气候箱重量：350KG</w:t>
      </w:r>
    </w:p>
    <w:p w:rsidR="00E9176C" w:rsidRDefault="00AB40ED">
      <w:pPr>
        <w:rPr>
          <w:rFonts w:ascii="宋体" w:eastAsia="宋体" w:hAnsi="宋体" w:cs="宋体"/>
          <w:bCs/>
          <w:kern w:val="0"/>
          <w:sz w:val="28"/>
          <w:szCs w:val="28"/>
        </w:rPr>
      </w:pPr>
      <w:r>
        <w:rPr>
          <w:rFonts w:ascii="宋体" w:eastAsia="宋体" w:hAnsi="宋体" w:cs="宋体" w:hint="eastAsia"/>
          <w:bCs/>
          <w:kern w:val="0"/>
          <w:sz w:val="28"/>
          <w:szCs w:val="28"/>
        </w:rPr>
        <w:t>C.应用领域</w:t>
      </w:r>
    </w:p>
    <w:p w:rsidR="00E9176C" w:rsidRDefault="00AB40ED">
      <w:pPr>
        <w:spacing w:line="340" w:lineRule="exact"/>
        <w:ind w:firstLineChars="200" w:firstLine="480"/>
        <w:rPr>
          <w:rFonts w:ascii="宋体" w:eastAsia="宋体" w:hAnsi="宋体" w:cs="宋体"/>
          <w:bCs/>
          <w:sz w:val="24"/>
        </w:rPr>
      </w:pPr>
      <w:r>
        <w:rPr>
          <w:rFonts w:ascii="宋体" w:eastAsia="宋体" w:hAnsi="宋体" w:cs="宋体" w:hint="eastAsia"/>
          <w:bCs/>
          <w:sz w:val="24"/>
        </w:rPr>
        <w:t>1立方米环境气候箱是按照GB18580-2017《室内装饰装修材料--人造板及其制品中甲醛释放限量》、ASTM D6007-02《小尺度环境箱测定木制品释放气体中甲醛浓度的标准测试方法》、EN 717-1《人造板甲醛释放量测量环境箱法》、上海市团体标准T/310101002-C003-2016 《学校运动场地塑胶面层有害物质限量》之要求研制的检测建筑材料甲醛释放量的配套设备，主要应用于提供稳定的释放环境来容纳游离甲醛和其它空气中</w:t>
      </w:r>
      <w:bookmarkStart w:id="0" w:name="_GoBack"/>
      <w:bookmarkEnd w:id="0"/>
      <w:r>
        <w:rPr>
          <w:rFonts w:ascii="宋体" w:eastAsia="宋体" w:hAnsi="宋体" w:cs="宋体" w:hint="eastAsia"/>
          <w:bCs/>
          <w:sz w:val="24"/>
        </w:rPr>
        <w:t>有害物质。目前环境气候箱法测量饰面人造板甲醛释放量被国家标准指定为仲裁测试方法。</w:t>
      </w:r>
    </w:p>
    <w:p w:rsidR="00E9176C" w:rsidRDefault="00E9176C">
      <w:pPr>
        <w:rPr>
          <w:rFonts w:ascii="宋体" w:eastAsia="宋体" w:hAnsi="宋体" w:cs="宋体"/>
          <w:bCs/>
          <w:kern w:val="0"/>
          <w:sz w:val="24"/>
        </w:rPr>
      </w:pPr>
    </w:p>
    <w:p w:rsidR="00E9176C" w:rsidRPr="00F44287" w:rsidRDefault="00AB40ED" w:rsidP="00F44287">
      <w:pPr>
        <w:rPr>
          <w:rFonts w:ascii="楷体" w:eastAsia="楷体" w:hAnsi="楷体"/>
          <w:bCs/>
          <w:kern w:val="0"/>
          <w:sz w:val="24"/>
          <w:szCs w:val="22"/>
        </w:rPr>
      </w:pPr>
      <w:r>
        <w:rPr>
          <w:rFonts w:ascii="宋体" w:eastAsia="宋体" w:hAnsi="宋体" w:cs="宋体" w:hint="eastAsia"/>
          <w:bCs/>
          <w:kern w:val="0"/>
          <w:sz w:val="24"/>
        </w:rPr>
        <w:t>注：该设备取得ISO9001：2008《质量管理体系认证证书》, ISO14001：2004《环境管理体系认证证书》， OHSAS18001:2007《职业健康安全管理体系认证证书》。</w:t>
      </w:r>
    </w:p>
    <w:sectPr w:rsidR="00E9176C" w:rsidRPr="00F44287" w:rsidSect="00E91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C3" w:rsidRDefault="004C12C3" w:rsidP="00D201D1">
      <w:r>
        <w:separator/>
      </w:r>
    </w:p>
  </w:endnote>
  <w:endnote w:type="continuationSeparator" w:id="0">
    <w:p w:rsidR="004C12C3" w:rsidRDefault="004C12C3" w:rsidP="00D201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C3" w:rsidRDefault="004C12C3" w:rsidP="00D201D1">
      <w:r>
        <w:separator/>
      </w:r>
    </w:p>
  </w:footnote>
  <w:footnote w:type="continuationSeparator" w:id="0">
    <w:p w:rsidR="004C12C3" w:rsidRDefault="004C12C3" w:rsidP="00D20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B779"/>
    <w:multiLevelType w:val="singleLevel"/>
    <w:tmpl w:val="5443B779"/>
    <w:lvl w:ilvl="0">
      <w:start w:val="1"/>
      <w:numFmt w:val="decimal"/>
      <w:suff w:val="nothing"/>
      <w:lvlText w:val="（%1）"/>
      <w:lvlJc w:val="left"/>
    </w:lvl>
  </w:abstractNum>
  <w:abstractNum w:abstractNumId="1">
    <w:nsid w:val="59DB4352"/>
    <w:multiLevelType w:val="singleLevel"/>
    <w:tmpl w:val="59DB4352"/>
    <w:lvl w:ilvl="0">
      <w:start w:val="2"/>
      <w:numFmt w:val="decimal"/>
      <w:suff w:val="space"/>
      <w:lvlText w:val="%1."/>
      <w:lvlJc w:val="left"/>
    </w:lvl>
  </w:abstractNum>
  <w:abstractNum w:abstractNumId="2">
    <w:nsid w:val="59DB4947"/>
    <w:multiLevelType w:val="singleLevel"/>
    <w:tmpl w:val="59DB4947"/>
    <w:lvl w:ilvl="0">
      <w:start w:val="7"/>
      <w:numFmt w:val="decimal"/>
      <w:suff w:val="space"/>
      <w:lvlText w:val="%1."/>
      <w:lvlJc w:val="left"/>
    </w:lvl>
  </w:abstractNum>
  <w:abstractNum w:abstractNumId="3">
    <w:nsid w:val="59DB49B1"/>
    <w:multiLevelType w:val="singleLevel"/>
    <w:tmpl w:val="59DB49B1"/>
    <w:lvl w:ilvl="0">
      <w:start w:val="10"/>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4642F3"/>
    <w:rsid w:val="003F6CF5"/>
    <w:rsid w:val="00431588"/>
    <w:rsid w:val="00445407"/>
    <w:rsid w:val="004C12C3"/>
    <w:rsid w:val="00AB40ED"/>
    <w:rsid w:val="00D201D1"/>
    <w:rsid w:val="00E9176C"/>
    <w:rsid w:val="00F44287"/>
    <w:rsid w:val="0E064C39"/>
    <w:rsid w:val="104825F6"/>
    <w:rsid w:val="114F5CD9"/>
    <w:rsid w:val="154642F3"/>
    <w:rsid w:val="1E5A3520"/>
    <w:rsid w:val="6E0D3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76C"/>
    <w:pPr>
      <w:widowControl w:val="0"/>
      <w:jc w:val="both"/>
    </w:pPr>
    <w:rPr>
      <w:kern w:val="2"/>
      <w:sz w:val="21"/>
      <w:szCs w:val="24"/>
    </w:rPr>
  </w:style>
  <w:style w:type="paragraph" w:styleId="1">
    <w:name w:val="heading 1"/>
    <w:basedOn w:val="a"/>
    <w:next w:val="a"/>
    <w:qFormat/>
    <w:rsid w:val="00E9176C"/>
    <w:pPr>
      <w:keepNext/>
      <w:tabs>
        <w:tab w:val="left" w:pos="720"/>
      </w:tabs>
      <w:spacing w:line="360" w:lineRule="auto"/>
      <w:jc w:val="center"/>
      <w:outlineLvl w:val="0"/>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9176C"/>
    <w:rPr>
      <w:sz w:val="18"/>
      <w:szCs w:val="18"/>
    </w:rPr>
  </w:style>
  <w:style w:type="paragraph" w:styleId="a4">
    <w:name w:val="footer"/>
    <w:basedOn w:val="a"/>
    <w:qFormat/>
    <w:rsid w:val="00E9176C"/>
    <w:pPr>
      <w:tabs>
        <w:tab w:val="center" w:pos="4153"/>
        <w:tab w:val="right" w:pos="8306"/>
      </w:tabs>
      <w:snapToGrid w:val="0"/>
      <w:jc w:val="left"/>
    </w:pPr>
    <w:rPr>
      <w:sz w:val="18"/>
      <w:szCs w:val="18"/>
    </w:rPr>
  </w:style>
  <w:style w:type="paragraph" w:styleId="a5">
    <w:name w:val="header"/>
    <w:basedOn w:val="a"/>
    <w:rsid w:val="00E9176C"/>
    <w:pPr>
      <w:pBdr>
        <w:bottom w:val="single" w:sz="6" w:space="1" w:color="auto"/>
      </w:pBdr>
      <w:tabs>
        <w:tab w:val="center" w:pos="4153"/>
        <w:tab w:val="right" w:pos="8306"/>
      </w:tabs>
      <w:snapToGrid w:val="0"/>
      <w:jc w:val="center"/>
    </w:pPr>
    <w:rPr>
      <w:sz w:val="18"/>
      <w:szCs w:val="18"/>
    </w:rPr>
  </w:style>
  <w:style w:type="paragraph" w:customStyle="1" w:styleId="10">
    <w:name w:val="无间隔1"/>
    <w:uiPriority w:val="1"/>
    <w:qFormat/>
    <w:rsid w:val="00E9176C"/>
    <w:pPr>
      <w:widowControl w:val="0"/>
      <w:jc w:val="both"/>
    </w:pPr>
    <w:rPr>
      <w:rFonts w:ascii="Times New Roman" w:eastAsia="宋体" w:hAnsi="Times New Roman"/>
      <w:kern w:val="2"/>
      <w:sz w:val="21"/>
      <w:szCs w:val="24"/>
    </w:rPr>
  </w:style>
  <w:style w:type="character" w:customStyle="1" w:styleId="Char">
    <w:name w:val="批注框文本 Char"/>
    <w:basedOn w:val="a0"/>
    <w:link w:val="a3"/>
    <w:rsid w:val="00E917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Asus-Pc</cp:lastModifiedBy>
  <cp:revision>3</cp:revision>
  <dcterms:created xsi:type="dcterms:W3CDTF">2017-11-23T03:14:00Z</dcterms:created>
  <dcterms:modified xsi:type="dcterms:W3CDTF">2017-11-28T03:05:00Z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