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32" w:rsidRPr="00022232" w:rsidRDefault="00022232" w:rsidP="00022232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</w:pPr>
      <w:bookmarkStart w:id="0" w:name="one"/>
      <w:bookmarkEnd w:id="0"/>
      <w:r w:rsidRPr="00022232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CEL-HXF500高能量氙灯光源</w:t>
      </w:r>
    </w:p>
    <w:p w:rsidR="00022232" w:rsidRPr="00022232" w:rsidRDefault="00022232" w:rsidP="00022232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022232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02223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光化学实验大部分需要模拟太阳光，氙灯光源有着与太阳光相似的光谱。CEL-HX系列氙灯系统，属高光功率全波段光源，波长连续分布。采用进口氙灯灯泡，领先的专利散热模式（ZL .201020250564.8），保障光能量集中稳定输出，便于试验中光的有效利用；多种可选配件，提高了实验的便捷性。可360度旋转镜头，可以选择不同照射方式，多次反射冷光源镜头，兼容多规格滤光片，标准光纤接口等。</w:t>
      </w:r>
    </w:p>
    <w:p w:rsidR="00022232" w:rsidRPr="00022232" w:rsidRDefault="00022232" w:rsidP="00022232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 w:rsidRPr="00022232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产品应用</w:t>
      </w:r>
      <w:r w:rsidRPr="0002223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此系列氙灯光源广泛应用于光催化、工业催化、光解水产氢、光化学催化、光化学合成、光降解污染物、水污染处理、生物光照，光学检测、各类模拟日光可见光加速实验、紫外波段加速实验等研究领域。</w:t>
      </w:r>
      <w:r w:rsidRPr="0002223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022232">
        <w:rPr>
          <w:rFonts w:ascii="微软雅黑" w:eastAsia="微软雅黑" w:hAnsi="微软雅黑" w:cs="宋体" w:hint="eastAsia"/>
          <w:color w:val="000000"/>
          <w:kern w:val="0"/>
          <w:szCs w:val="21"/>
        </w:rPr>
        <w:t>CEL-HXF系列主要侧重可见区的模拟太阳光，而CEL-HXUV300在200~400nm有连续光谱输出，则面向偏重高能量紫外连续分布的研究应用，比如模拟阳光中的紫外部分的紫外加速实验等。</w:t>
      </w:r>
      <w:r w:rsidRPr="0002223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HXUV系列的出现，改变了以往紫外研究中过于依赖汞灯光源的状况，并实现了一台光源同时具备研究紫外和可见的能力。相比汞灯的优势：CEL-HXUV300在紫外区的能量是连续分布的，而汞灯只有某几个特征峰的线光谱。</w:t>
      </w:r>
      <w:r w:rsidRPr="00022232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5724525" cy="4268875"/>
            <wp:effectExtent l="19050" t="0" r="9525" b="0"/>
            <wp:docPr id="1" name="图片 1" descr="http://test92.cindanet.com/uploadfile/2017/0606/2017060609450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6/201706060945004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91" cy="427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232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4552950" cy="3324225"/>
            <wp:effectExtent l="19050" t="0" r="0" b="0"/>
            <wp:docPr id="2" name="图片 2" descr="http://test92.cindanet.com/uploadfile/2017/0606/2017060609450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6/201706060945013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232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5314950" cy="4124325"/>
            <wp:effectExtent l="19050" t="0" r="0" b="0"/>
            <wp:docPr id="3" name="图片 3" descr="http://test92.cindanet.com/uploadfile/2017/0606/2017060609450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606/201706060945012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232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2914650" cy="1457325"/>
            <wp:effectExtent l="19050" t="0" r="0" b="0"/>
            <wp:docPr id="4" name="图片 4" descr="http://test92.cindanet.com/uploadfile/2017/0606/2017060609450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92.cindanet.com/uploadfile/2017/0606/201706060945016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32" w:rsidRPr="00022232" w:rsidRDefault="00022232" w:rsidP="00022232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 w:rsidRPr="00022232">
        <w:rPr>
          <w:rFonts w:ascii="微软雅黑" w:eastAsia="微软雅黑" w:hAnsi="微软雅黑" w:cs="宋体" w:hint="eastAsia"/>
          <w:b/>
          <w:bCs/>
          <w:color w:val="000000"/>
          <w:kern w:val="0"/>
        </w:rPr>
        <w:t>详细介绍</w:t>
      </w:r>
      <w:r w:rsidRPr="0002223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1）采用专利（ZL .201020250564.8）的散热模式，延长灯泡使用寿命，极限可达6000H。</w:t>
      </w:r>
      <w:r w:rsidRPr="0002223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2）高效的电光转换效率，可以输出高能量的平行光，光功率最高可达249W。</w:t>
      </w:r>
      <w:r w:rsidRPr="0002223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3）简易的光学结构，可以选择不同的波长、波段，满足多样化使用需求。</w:t>
      </w:r>
      <w:r w:rsidRPr="0002223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4）模块化的设计极大提高了产品的安全性和稳定性。</w:t>
      </w:r>
      <w:r w:rsidRPr="0002223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022232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5）可实现高能量密度、长时间连续照射。</w:t>
      </w:r>
      <w:r w:rsidRPr="00022232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6）丰富的可选配件，及多用途扩展。</w:t>
      </w:r>
    </w:p>
    <w:p w:rsidR="00022232" w:rsidRPr="00022232" w:rsidRDefault="00022232" w:rsidP="00022232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022232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  <w:r w:rsidRPr="00022232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5070396" cy="5153025"/>
            <wp:effectExtent l="19050" t="0" r="0" b="0"/>
            <wp:docPr id="5" name="图片 5" descr="http://test92.cindanet.com/uploadfile/2017/0606/20170606094502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92.cindanet.com/uploadfile/2017/0606/2017060609450245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396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619" w:rsidRDefault="00184619"/>
    <w:sectPr w:rsidR="00184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19" w:rsidRDefault="00184619" w:rsidP="00022232">
      <w:r>
        <w:separator/>
      </w:r>
    </w:p>
  </w:endnote>
  <w:endnote w:type="continuationSeparator" w:id="1">
    <w:p w:rsidR="00184619" w:rsidRDefault="00184619" w:rsidP="0002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19" w:rsidRDefault="00184619" w:rsidP="00022232">
      <w:r>
        <w:separator/>
      </w:r>
    </w:p>
  </w:footnote>
  <w:footnote w:type="continuationSeparator" w:id="1">
    <w:p w:rsidR="00184619" w:rsidRDefault="00184619" w:rsidP="00022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232"/>
    <w:rsid w:val="00022232"/>
    <w:rsid w:val="0018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232"/>
    <w:rPr>
      <w:sz w:val="18"/>
      <w:szCs w:val="18"/>
    </w:rPr>
  </w:style>
  <w:style w:type="character" w:styleId="a5">
    <w:name w:val="Strong"/>
    <w:basedOn w:val="a0"/>
    <w:uiPriority w:val="22"/>
    <w:qFormat/>
    <w:rsid w:val="0002223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222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22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2017-07-11T07:16:00Z</dcterms:created>
  <dcterms:modified xsi:type="dcterms:W3CDTF">2017-07-11T07:16:00Z</dcterms:modified>
</cp:coreProperties>
</file>