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B6" w:rsidRPr="00A553B6" w:rsidRDefault="00A553B6" w:rsidP="00A553B6">
      <w:pPr>
        <w:widowControl/>
        <w:spacing w:before="100" w:beforeAutospacing="1" w:after="100" w:afterAutospacing="1"/>
        <w:jc w:val="left"/>
        <w:outlineLvl w:val="2"/>
        <w:rPr>
          <w:rFonts w:ascii="宋体" w:eastAsia="宋体" w:hAnsi="宋体" w:cs="宋体"/>
          <w:b/>
          <w:bCs/>
          <w:kern w:val="0"/>
          <w:sz w:val="27"/>
          <w:szCs w:val="27"/>
        </w:rPr>
      </w:pPr>
      <w:r w:rsidRPr="00A553B6">
        <w:rPr>
          <w:rFonts w:ascii="宋体" w:eastAsia="宋体" w:hAnsi="宋体" w:cs="宋体"/>
          <w:b/>
          <w:bCs/>
          <w:kern w:val="0"/>
          <w:sz w:val="27"/>
          <w:szCs w:val="27"/>
        </w:rPr>
        <w:t>光催化二氧化碳制甲醇系统</w:t>
      </w:r>
    </w:p>
    <w:p w:rsidR="00A553B6" w:rsidRPr="00A553B6" w:rsidRDefault="00A553B6" w:rsidP="00A553B6">
      <w:pPr>
        <w:widowControl/>
        <w:spacing w:before="100" w:beforeAutospacing="1" w:after="100" w:afterAutospacing="1"/>
        <w:jc w:val="left"/>
        <w:rPr>
          <w:rFonts w:ascii="宋体" w:eastAsia="宋体" w:hAnsi="宋体" w:cs="宋体"/>
          <w:kern w:val="0"/>
          <w:sz w:val="24"/>
          <w:szCs w:val="24"/>
        </w:rPr>
      </w:pPr>
      <w:r w:rsidRPr="00A553B6">
        <w:rPr>
          <w:rFonts w:ascii="宋体" w:eastAsia="宋体" w:hAnsi="宋体" w:cs="宋体"/>
          <w:kern w:val="0"/>
          <w:sz w:val="24"/>
          <w:szCs w:val="24"/>
        </w:rPr>
        <w:t>CEL-SPMEH型光催化二氧化碳制甲醇系统的设计主要针对光催化二氧化碳制甲醇、光化学、光催化、光降解、有机化学等方向。</w:t>
      </w:r>
    </w:p>
    <w:p w:rsidR="00A553B6" w:rsidRPr="00A553B6" w:rsidRDefault="00A553B6" w:rsidP="00A553B6">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型</w:t>
      </w:r>
      <w:r>
        <w:rPr>
          <w:rFonts w:ascii="宋体" w:eastAsia="宋体" w:hAnsi="宋体" w:cs="宋体" w:hint="eastAsia"/>
          <w:kern w:val="0"/>
          <w:sz w:val="24"/>
          <w:szCs w:val="24"/>
        </w:rPr>
        <w:t xml:space="preserve">  </w:t>
      </w:r>
      <w:r w:rsidRPr="00A553B6">
        <w:rPr>
          <w:rFonts w:ascii="宋体" w:eastAsia="宋体" w:hAnsi="宋体" w:cs="宋体"/>
          <w:kern w:val="0"/>
          <w:sz w:val="24"/>
          <w:szCs w:val="24"/>
        </w:rPr>
        <w:t>号：CEL-SPMEH</w:t>
      </w:r>
    </w:p>
    <w:p w:rsidR="00A553B6" w:rsidRDefault="00A553B6" w:rsidP="00A553B6">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kern w:val="0"/>
          <w:sz w:val="24"/>
          <w:szCs w:val="24"/>
        </w:rPr>
        <w:t>产</w:t>
      </w:r>
      <w:r>
        <w:rPr>
          <w:rFonts w:ascii="宋体" w:eastAsia="宋体" w:hAnsi="宋体" w:cs="宋体" w:hint="eastAsia"/>
          <w:kern w:val="0"/>
          <w:sz w:val="24"/>
          <w:szCs w:val="24"/>
        </w:rPr>
        <w:t xml:space="preserve">  </w:t>
      </w:r>
      <w:r w:rsidRPr="00A553B6">
        <w:rPr>
          <w:rFonts w:ascii="宋体" w:eastAsia="宋体" w:hAnsi="宋体" w:cs="宋体"/>
          <w:kern w:val="0"/>
          <w:sz w:val="24"/>
          <w:szCs w:val="24"/>
        </w:rPr>
        <w:t>地：北京</w:t>
      </w:r>
    </w:p>
    <w:p w:rsidR="007148DC" w:rsidRPr="007148DC" w:rsidRDefault="007148DC" w:rsidP="007148DC">
      <w:pPr>
        <w:rPr>
          <w:rFonts w:ascii="宋体" w:eastAsia="宋体" w:hAnsi="宋体" w:cs="宋体"/>
          <w:kern w:val="0"/>
          <w:sz w:val="24"/>
          <w:szCs w:val="24"/>
        </w:rPr>
      </w:pPr>
      <w:r>
        <w:rPr>
          <w:noProof/>
        </w:rPr>
        <w:drawing>
          <wp:inline distT="0" distB="0" distL="0" distR="0" wp14:anchorId="6D3ECD20" wp14:editId="1D504009">
            <wp:extent cx="4572000" cy="3429000"/>
            <wp:effectExtent l="0" t="0" r="0" b="0"/>
            <wp:docPr id="1" name="图片 1" descr="http://test92.cindanet.com/uploadfile/2017/0609/2017060901050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09/201706090105007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7148DC">
        <w:rPr>
          <w:rFonts w:ascii="微软雅黑" w:eastAsia="微软雅黑" w:hAnsi="微软雅黑" w:cs="宋体" w:hint="eastAsia"/>
          <w:b/>
          <w:bCs/>
          <w:kern w:val="0"/>
          <w:szCs w:val="21"/>
        </w:rPr>
        <w:t>优势特点</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b/>
          <w:bCs/>
          <w:color w:val="000000"/>
          <w:kern w:val="0"/>
          <w:szCs w:val="21"/>
        </w:rPr>
        <w:t>CEL-SPMEH型光催化二氧化碳制甲醇系统</w:t>
      </w:r>
      <w:r w:rsidRPr="007148DC">
        <w:rPr>
          <w:rFonts w:ascii="微软雅黑" w:eastAsia="微软雅黑" w:hAnsi="微软雅黑" w:cs="宋体" w:hint="eastAsia"/>
          <w:color w:val="000000"/>
          <w:kern w:val="0"/>
          <w:szCs w:val="21"/>
        </w:rPr>
        <w:t>的设计主要针对光催化二氧化碳制甲醇、光化学、</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光催化、光降解、有机化学等方向，主要产物为气体和液体，可以实现气体的在线收集和</w:t>
      </w:r>
      <w:proofErr w:type="gramStart"/>
      <w:r w:rsidRPr="007148DC">
        <w:rPr>
          <w:rFonts w:ascii="微软雅黑" w:eastAsia="微软雅黑" w:hAnsi="微软雅黑" w:cs="宋体" w:hint="eastAsia"/>
          <w:color w:val="000000"/>
          <w:kern w:val="0"/>
          <w:szCs w:val="21"/>
        </w:rPr>
        <w:t>液</w:t>
      </w:r>
      <w:proofErr w:type="gramEnd"/>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体的在线取样，并设计了气体自动进样，精确的气体采样及实时的在线检测。该系统主要包</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含光源系统、反应系统、磁控气体循环控制系统、真空系统、在线取样系统、色谱检测系统</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（气相色谱）。</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光催化分解水产氢系统集成了特制研发的高能量输出的氙灯光源；</w:t>
      </w:r>
      <w:r w:rsidRPr="007148DC">
        <w:rPr>
          <w:rFonts w:ascii="微软雅黑" w:eastAsia="微软雅黑" w:hAnsi="微软雅黑" w:cs="宋体" w:hint="eastAsia"/>
          <w:color w:val="FF0000"/>
          <w:kern w:val="0"/>
          <w:szCs w:val="21"/>
        </w:rPr>
        <w:t>设计了占地面积小、操作</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FF0000"/>
          <w:kern w:val="0"/>
          <w:szCs w:val="21"/>
        </w:rPr>
        <w:t>便捷、稳定的气体在线收集检测系统；气相色谱测试分析系统</w:t>
      </w:r>
      <w:r w:rsidRPr="007148DC">
        <w:rPr>
          <w:rFonts w:ascii="微软雅黑" w:eastAsia="微软雅黑" w:hAnsi="微软雅黑" w:cs="宋体" w:hint="eastAsia"/>
          <w:color w:val="000000"/>
          <w:kern w:val="0"/>
          <w:szCs w:val="21"/>
        </w:rPr>
        <w:t>。可以提供完整的系统，实现</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lastRenderedPageBreak/>
        <w:t>了即装即用，并可以根据客户需求定制修改系统。以光解水制氢系统为基础，我公司已经开</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发了多种客户化定制产品：</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·二氧化碳光催化制甲醇系统</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·光催化电解水反应器及系统</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w:t>
      </w:r>
      <w:proofErr w:type="gramStart"/>
      <w:r w:rsidRPr="007148DC">
        <w:rPr>
          <w:rFonts w:ascii="微软雅黑" w:eastAsia="微软雅黑" w:hAnsi="微软雅黑" w:cs="宋体" w:hint="eastAsia"/>
          <w:color w:val="000000"/>
          <w:kern w:val="0"/>
          <w:szCs w:val="21"/>
        </w:rPr>
        <w:t>侧照光化学反应</w:t>
      </w:r>
      <w:proofErr w:type="gramEnd"/>
      <w:r w:rsidRPr="007148DC">
        <w:rPr>
          <w:rFonts w:ascii="微软雅黑" w:eastAsia="微软雅黑" w:hAnsi="微软雅黑" w:cs="宋体" w:hint="eastAsia"/>
          <w:color w:val="000000"/>
          <w:kern w:val="0"/>
          <w:szCs w:val="21"/>
        </w:rPr>
        <w:t>器</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w:t>
      </w:r>
      <w:proofErr w:type="gramStart"/>
      <w:r w:rsidRPr="007148DC">
        <w:rPr>
          <w:rFonts w:ascii="微软雅黑" w:eastAsia="微软雅黑" w:hAnsi="微软雅黑" w:cs="宋体" w:hint="eastAsia"/>
          <w:color w:val="000000"/>
          <w:kern w:val="0"/>
          <w:szCs w:val="21"/>
        </w:rPr>
        <w:t>顶照光化学反应</w:t>
      </w:r>
      <w:proofErr w:type="gramEnd"/>
      <w:r w:rsidRPr="007148DC">
        <w:rPr>
          <w:rFonts w:ascii="微软雅黑" w:eastAsia="微软雅黑" w:hAnsi="微软雅黑" w:cs="宋体" w:hint="eastAsia"/>
          <w:color w:val="000000"/>
          <w:kern w:val="0"/>
          <w:szCs w:val="21"/>
        </w:rPr>
        <w:t>器</w:t>
      </w:r>
    </w:p>
    <w:p w:rsidR="007148DC" w:rsidRPr="007148DC" w:rsidRDefault="007148DC" w:rsidP="007148DC">
      <w:pPr>
        <w:widowControl/>
        <w:spacing w:line="270" w:lineRule="atLeast"/>
        <w:jc w:val="left"/>
        <w:rPr>
          <w:rFonts w:ascii="宋体" w:eastAsia="宋体" w:hAnsi="宋体" w:cs="宋体"/>
          <w:kern w:val="0"/>
          <w:sz w:val="24"/>
          <w:szCs w:val="24"/>
        </w:rPr>
      </w:pPr>
      <w:r w:rsidRPr="007148DC">
        <w:rPr>
          <w:rFonts w:ascii="微软雅黑" w:eastAsia="微软雅黑" w:hAnsi="微软雅黑" w:cs="宋体" w:hint="eastAsia"/>
          <w:color w:val="000000"/>
          <w:kern w:val="0"/>
          <w:szCs w:val="21"/>
        </w:rPr>
        <w:t>·在线取液体馏分系统</w:t>
      </w:r>
    </w:p>
    <w:p w:rsidR="00A553B6" w:rsidRPr="00A553B6" w:rsidRDefault="00A553B6" w:rsidP="00A553B6">
      <w:pPr>
        <w:widowControl/>
        <w:spacing w:before="100" w:beforeAutospacing="1" w:after="100" w:afterAutospacing="1"/>
        <w:jc w:val="left"/>
        <w:rPr>
          <w:rFonts w:ascii="宋体" w:eastAsia="宋体" w:hAnsi="宋体" w:cs="宋体"/>
          <w:kern w:val="0"/>
          <w:sz w:val="24"/>
          <w:szCs w:val="24"/>
        </w:rPr>
      </w:pPr>
      <w:bookmarkStart w:id="0" w:name="_GoBack"/>
      <w:bookmarkEnd w:id="0"/>
    </w:p>
    <w:p w:rsidR="00310378" w:rsidRDefault="00310378"/>
    <w:sectPr w:rsidR="00310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C4F92"/>
    <w:multiLevelType w:val="multilevel"/>
    <w:tmpl w:val="95AA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94"/>
    <w:rsid w:val="00310378"/>
    <w:rsid w:val="007148DC"/>
    <w:rsid w:val="00A553B6"/>
    <w:rsid w:val="00BA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48DC"/>
    <w:rPr>
      <w:sz w:val="18"/>
      <w:szCs w:val="18"/>
    </w:rPr>
  </w:style>
  <w:style w:type="character" w:customStyle="1" w:styleId="Char">
    <w:name w:val="批注框文本 Char"/>
    <w:basedOn w:val="a0"/>
    <w:link w:val="a3"/>
    <w:uiPriority w:val="99"/>
    <w:semiHidden/>
    <w:rsid w:val="007148DC"/>
    <w:rPr>
      <w:sz w:val="18"/>
      <w:szCs w:val="18"/>
    </w:rPr>
  </w:style>
  <w:style w:type="character" w:styleId="a4">
    <w:name w:val="Strong"/>
    <w:basedOn w:val="a0"/>
    <w:uiPriority w:val="22"/>
    <w:qFormat/>
    <w:rsid w:val="007148DC"/>
    <w:rPr>
      <w:b/>
      <w:bCs/>
    </w:rPr>
  </w:style>
  <w:style w:type="paragraph" w:styleId="a5">
    <w:name w:val="Normal (Web)"/>
    <w:basedOn w:val="a"/>
    <w:uiPriority w:val="99"/>
    <w:semiHidden/>
    <w:unhideWhenUsed/>
    <w:rsid w:val="007148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48DC"/>
    <w:rPr>
      <w:sz w:val="18"/>
      <w:szCs w:val="18"/>
    </w:rPr>
  </w:style>
  <w:style w:type="character" w:customStyle="1" w:styleId="Char">
    <w:name w:val="批注框文本 Char"/>
    <w:basedOn w:val="a0"/>
    <w:link w:val="a3"/>
    <w:uiPriority w:val="99"/>
    <w:semiHidden/>
    <w:rsid w:val="007148DC"/>
    <w:rPr>
      <w:sz w:val="18"/>
      <w:szCs w:val="18"/>
    </w:rPr>
  </w:style>
  <w:style w:type="character" w:styleId="a4">
    <w:name w:val="Strong"/>
    <w:basedOn w:val="a0"/>
    <w:uiPriority w:val="22"/>
    <w:qFormat/>
    <w:rsid w:val="007148DC"/>
    <w:rPr>
      <w:b/>
      <w:bCs/>
    </w:rPr>
  </w:style>
  <w:style w:type="paragraph" w:styleId="a5">
    <w:name w:val="Normal (Web)"/>
    <w:basedOn w:val="a"/>
    <w:uiPriority w:val="99"/>
    <w:semiHidden/>
    <w:unhideWhenUsed/>
    <w:rsid w:val="007148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4579">
      <w:bodyDiv w:val="1"/>
      <w:marLeft w:val="0"/>
      <w:marRight w:val="0"/>
      <w:marTop w:val="0"/>
      <w:marBottom w:val="0"/>
      <w:divBdr>
        <w:top w:val="none" w:sz="0" w:space="0" w:color="auto"/>
        <w:left w:val="none" w:sz="0" w:space="0" w:color="auto"/>
        <w:bottom w:val="none" w:sz="0" w:space="0" w:color="auto"/>
        <w:right w:val="none" w:sz="0" w:space="0" w:color="auto"/>
      </w:divBdr>
    </w:div>
    <w:div w:id="746222497">
      <w:bodyDiv w:val="1"/>
      <w:marLeft w:val="0"/>
      <w:marRight w:val="0"/>
      <w:marTop w:val="0"/>
      <w:marBottom w:val="0"/>
      <w:divBdr>
        <w:top w:val="none" w:sz="0" w:space="0" w:color="auto"/>
        <w:left w:val="none" w:sz="0" w:space="0" w:color="auto"/>
        <w:bottom w:val="none" w:sz="0" w:space="0" w:color="auto"/>
        <w:right w:val="none" w:sz="0" w:space="0" w:color="auto"/>
      </w:divBdr>
      <w:divsChild>
        <w:div w:id="36615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zhong</cp:lastModifiedBy>
  <cp:revision>3</cp:revision>
  <dcterms:created xsi:type="dcterms:W3CDTF">2017-07-11T07:21:00Z</dcterms:created>
  <dcterms:modified xsi:type="dcterms:W3CDTF">2017-07-11T07:22:00Z</dcterms:modified>
</cp:coreProperties>
</file>