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6" w:rsidRPr="006B21A6" w:rsidRDefault="006B21A6">
      <w:pPr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6B21A6">
        <w:rPr>
          <w:rFonts w:ascii="Microsoft Yahei" w:hAnsi="Microsoft Yahei"/>
          <w:b/>
          <w:color w:val="000000"/>
          <w:sz w:val="28"/>
          <w:szCs w:val="28"/>
        </w:rPr>
        <w:t>PECK20</w:t>
      </w:r>
      <w:r w:rsidRPr="006B21A6">
        <w:rPr>
          <w:rFonts w:ascii="Microsoft Yahei" w:hAnsi="Microsoft Yahei"/>
          <w:b/>
          <w:color w:val="000000"/>
          <w:sz w:val="28"/>
          <w:szCs w:val="28"/>
        </w:rPr>
        <w:t>方形光电化学池</w:t>
      </w:r>
    </w:p>
    <w:p w:rsidR="000219BF" w:rsidRPr="006B21A6" w:rsidRDefault="006B21A6">
      <w:r>
        <w:rPr>
          <w:rFonts w:ascii="微软雅黑" w:eastAsia="微软雅黑" w:hAnsi="微软雅黑" w:hint="eastAsia"/>
          <w:color w:val="000000"/>
          <w:szCs w:val="21"/>
        </w:rPr>
        <w:t>产品型号：PECK20</w:t>
      </w:r>
      <w:r>
        <w:rPr>
          <w:rFonts w:ascii="微软雅黑" w:eastAsia="微软雅黑" w:hAnsi="微软雅黑" w:hint="eastAsia"/>
          <w:color w:val="000000"/>
          <w:szCs w:val="21"/>
        </w:rPr>
        <w:br/>
        <w:t>池体规格（长宽高mm）：30mm×30mm×50mm   （45ml）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产品特点：全石英熔融法制作，四面透光，聚四氟乙烯盖子。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产品用途：适用于光电化学实验，光电测试分析，配合光电系统等。</w:t>
      </w:r>
      <w:r>
        <w:rPr>
          <w:rFonts w:ascii="微软雅黑" w:eastAsia="微软雅黑" w:hAnsi="微软雅黑" w:hint="eastAsia"/>
          <w:color w:val="000000"/>
          <w:szCs w:val="21"/>
        </w:rPr>
        <w:br/>
        <w:t>标配：PECK20全石英方形光电化学池；PTFE盖子；工作电极:铂电极夹（用于夹持工作电极）；对电极:铂丝电极，参比电极:银-氯化银电极。</w:t>
      </w:r>
      <w:r>
        <w:rPr>
          <w:rFonts w:ascii="微软雅黑" w:eastAsia="微软雅黑" w:hAnsi="微软雅黑" w:hint="eastAsia"/>
          <w:color w:val="000000"/>
          <w:szCs w:val="21"/>
        </w:rPr>
        <w:br/>
        <w:t>备注：电极可按照实验要求灵活组合安排（照片电极仅供参考）</w:t>
      </w:r>
      <w:r>
        <w:rPr>
          <w:rFonts w:ascii="Microsoft Yahei" w:hAnsi="Microsoft Yahei"/>
          <w:color w:val="000000"/>
          <w:sz w:val="18"/>
          <w:szCs w:val="18"/>
        </w:rPr>
        <w:br/>
      </w:r>
      <w:r>
        <w:rPr>
          <w:rFonts w:ascii="Microsoft Yahei" w:hAnsi="Microsoft Yahei" w:hint="eastAsia"/>
          <w:noProof/>
          <w:color w:val="000000"/>
          <w:sz w:val="18"/>
          <w:szCs w:val="18"/>
        </w:rPr>
        <w:drawing>
          <wp:inline distT="0" distB="0" distL="0" distR="0">
            <wp:extent cx="4829175" cy="4720333"/>
            <wp:effectExtent l="19050" t="0" r="9525" b="0"/>
            <wp:docPr id="2" name="图片 1" descr="http://test92.cindanet.com/uploadfile/2017/0712/20170712014918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712/201707120149185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05" cy="472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9BF" w:rsidRPr="006B21A6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E9" w:rsidRDefault="005A4BE9" w:rsidP="0088568C">
      <w:r>
        <w:separator/>
      </w:r>
    </w:p>
  </w:endnote>
  <w:endnote w:type="continuationSeparator" w:id="1">
    <w:p w:rsidR="005A4BE9" w:rsidRDefault="005A4BE9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E9" w:rsidRDefault="005A4BE9" w:rsidP="0088568C">
      <w:r>
        <w:separator/>
      </w:r>
    </w:p>
  </w:footnote>
  <w:footnote w:type="continuationSeparator" w:id="1">
    <w:p w:rsidR="005A4BE9" w:rsidRDefault="005A4BE9" w:rsidP="00885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5A4BE9"/>
    <w:rsid w:val="006B21A6"/>
    <w:rsid w:val="0088568C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2017-07-12T08:03:00Z</dcterms:created>
  <dcterms:modified xsi:type="dcterms:W3CDTF">2017-07-12T08:03:00Z</dcterms:modified>
</cp:coreProperties>
</file>