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90" w:rsidRDefault="00AA5490" w:rsidP="00AA5490">
      <w:pPr>
        <w:rPr>
          <w:rFonts w:hint="eastAsia"/>
        </w:rPr>
      </w:pPr>
      <w:r>
        <w:t>全自动运动粘度计</w:t>
      </w:r>
      <w:r>
        <w:t>CEL-AKV265</w:t>
      </w:r>
      <w:r>
        <w:t>用途及适用范围</w:t>
      </w:r>
      <w:r>
        <w:t xml:space="preserve">: </w:t>
      </w:r>
      <w:r>
        <w:t>本仪器是按照中华人民共和国标准</w:t>
      </w:r>
      <w:r>
        <w:t>GB T 265</w:t>
      </w:r>
      <w:r>
        <w:t>《石油产品运动粘度测定法和动力粘度计算法》</w:t>
      </w:r>
    </w:p>
    <w:p w:rsidR="00AA5490" w:rsidRPr="00AA5490" w:rsidRDefault="00AA5490" w:rsidP="00AA5490">
      <w:r>
        <w:rPr>
          <w:rFonts w:ascii="宋体" w:eastAsia="宋体" w:hAnsi="宋体" w:cs="宋体"/>
          <w:kern w:val="0"/>
          <w:sz w:val="24"/>
          <w:szCs w:val="24"/>
        </w:rPr>
        <w:t>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AA5490">
        <w:rPr>
          <w:rFonts w:ascii="宋体" w:eastAsia="宋体" w:hAnsi="宋体" w:cs="宋体"/>
          <w:kern w:val="0"/>
          <w:sz w:val="24"/>
          <w:szCs w:val="24"/>
        </w:rPr>
        <w:t>号：CEL-AKV265</w:t>
      </w:r>
    </w:p>
    <w:p w:rsidR="00640120" w:rsidRDefault="00AA5490" w:rsidP="00640120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产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AA5490">
        <w:rPr>
          <w:rFonts w:ascii="宋体" w:eastAsia="宋体" w:hAnsi="宋体" w:cs="宋体"/>
          <w:kern w:val="0"/>
          <w:sz w:val="24"/>
          <w:szCs w:val="24"/>
        </w:rPr>
        <w:t>地：北京</w:t>
      </w:r>
    </w:p>
    <w:p w:rsidR="00640120" w:rsidRDefault="00AA5490" w:rsidP="00640120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A5490">
        <w:rPr>
          <w:rFonts w:ascii="微软雅黑" w:eastAsia="微软雅黑" w:hAnsi="微软雅黑" w:cs="宋体" w:hint="eastAsia"/>
          <w:b/>
          <w:bCs/>
          <w:kern w:val="0"/>
          <w:szCs w:val="21"/>
        </w:rPr>
        <w:t>优势特点</w:t>
      </w:r>
    </w:p>
    <w:p w:rsidR="00AA5490" w:rsidRPr="00640120" w:rsidRDefault="00AA5490" w:rsidP="0064012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120">
        <w:rPr>
          <w:rFonts w:ascii="微软雅黑" w:eastAsia="微软雅黑" w:hAnsi="微软雅黑" w:cs="宋体" w:hint="eastAsia"/>
          <w:color w:val="000000"/>
          <w:kern w:val="0"/>
          <w:szCs w:val="21"/>
        </w:rPr>
        <w:t>1）采用微型计算机作为中心控制部件，实现界面菜单提示式操作，界面亲切。</w:t>
      </w:r>
    </w:p>
    <w:p w:rsidR="00AA5490" w:rsidRPr="00640120" w:rsidRDefault="00AA5490" w:rsidP="0064012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0120">
        <w:rPr>
          <w:rFonts w:ascii="微软雅黑" w:eastAsia="微软雅黑" w:hAnsi="微软雅黑" w:cs="宋体" w:hint="eastAsia"/>
          <w:color w:val="000000"/>
          <w:kern w:val="0"/>
          <w:szCs w:val="21"/>
        </w:rPr>
        <w:t>2）对</w:t>
      </w:r>
      <w:proofErr w:type="gramStart"/>
      <w:r w:rsidRPr="00640120">
        <w:rPr>
          <w:rFonts w:ascii="微软雅黑" w:eastAsia="微软雅黑" w:hAnsi="微软雅黑" w:cs="宋体" w:hint="eastAsia"/>
          <w:color w:val="000000"/>
          <w:kern w:val="0"/>
          <w:szCs w:val="21"/>
        </w:rPr>
        <w:t>试验全</w:t>
      </w:r>
      <w:proofErr w:type="gramEnd"/>
      <w:r w:rsidRPr="00640120">
        <w:rPr>
          <w:rFonts w:ascii="微软雅黑" w:eastAsia="微软雅黑" w:hAnsi="微软雅黑" w:cs="宋体" w:hint="eastAsia"/>
          <w:color w:val="000000"/>
          <w:kern w:val="0"/>
          <w:szCs w:val="21"/>
        </w:rPr>
        <w:t>过程智能控制，实现浴缸恒温、时间检测、粘度计算、粘度管清洗和 烘干、测试结果打印等工作的全过程自动化。</w:t>
      </w:r>
    </w:p>
    <w:p w:rsidR="00AA5490" w:rsidRPr="00640120" w:rsidRDefault="00AA5490" w:rsidP="0064012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0120">
        <w:rPr>
          <w:rFonts w:ascii="微软雅黑" w:eastAsia="微软雅黑" w:hAnsi="微软雅黑" w:cs="宋体" w:hint="eastAsia"/>
          <w:color w:val="000000"/>
          <w:kern w:val="0"/>
          <w:szCs w:val="21"/>
        </w:rPr>
        <w:t>3）具有一定的故障识别、出错信息输出和故障处理能力，方便用户分析和判断仪器的状态，并快速处理仪器故障。</w:t>
      </w:r>
    </w:p>
    <w:p w:rsidR="00AA5490" w:rsidRPr="00640120" w:rsidRDefault="00AA5490" w:rsidP="0064012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0120">
        <w:rPr>
          <w:rFonts w:ascii="微软雅黑" w:eastAsia="微软雅黑" w:hAnsi="微软雅黑" w:cs="宋体" w:hint="eastAsia"/>
          <w:color w:val="000000"/>
          <w:kern w:val="0"/>
          <w:szCs w:val="21"/>
        </w:rPr>
        <w:t>4）整机结构简捷，功能齐全，操作方便，测试准确，是油品和聚合物稀溶液的运动粘度、粘数和特性粘数测试的理想仪器。</w:t>
      </w:r>
    </w:p>
    <w:p w:rsidR="00AA5490" w:rsidRPr="00640120" w:rsidRDefault="00AA5490" w:rsidP="006401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two"/>
      <w:bookmarkEnd w:id="0"/>
      <w:r w:rsidRPr="00640120">
        <w:rPr>
          <w:rFonts w:ascii="微软雅黑" w:eastAsia="微软雅黑" w:hAnsi="微软雅黑" w:cs="宋体" w:hint="eastAsia"/>
          <w:b/>
          <w:bCs/>
          <w:kern w:val="0"/>
          <w:szCs w:val="21"/>
        </w:rPr>
        <w:t>产品应用</w:t>
      </w:r>
      <w:r w:rsidRPr="00640120">
        <w:rPr>
          <w:rFonts w:ascii="微软雅黑" w:eastAsia="微软雅黑" w:hAnsi="微软雅黑" w:cs="宋体" w:hint="eastAsia"/>
          <w:kern w:val="0"/>
          <w:szCs w:val="21"/>
        </w:rPr>
        <w:br/>
        <w:t>本仪器是按照中华人民共和国标准GB/T 265《石油产品运动粘度测定法和动力粘度计算法》和GB/T 1632-93 《聚合物稀溶液粘数和特性粘数测定》所规定的要求设计制造的，适用于对油品和聚合物稀溶液的运动粘度、粘数和特性粘数的测试，可广泛应用于药典、石油、化工、科研、计量等部门。</w:t>
      </w:r>
    </w:p>
    <w:p w:rsidR="00AA5490" w:rsidRDefault="009C0A3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010150" cy="2990850"/>
            <wp:effectExtent l="0" t="0" r="0" b="0"/>
            <wp:docPr id="1" name="图片 1" descr="http://test92.cindanet.com/uploadfile/2017/0609/20170609033658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9/201706090336583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34" w:rsidRDefault="009C0A34">
      <w:pPr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工作原理框图</w:t>
      </w:r>
    </w:p>
    <w:p w:rsidR="009C0A34" w:rsidRDefault="009C0A3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771775" cy="1476375"/>
            <wp:effectExtent l="0" t="0" r="9525" b="9525"/>
            <wp:docPr id="2" name="图片 2" descr="http://test92.cindanet.com/uploadfile/2017/0609/2017060903335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609/201706090333543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34" w:rsidRDefault="009C0A3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676400" cy="1743075"/>
            <wp:effectExtent l="0" t="0" r="0" b="9525"/>
            <wp:docPr id="3" name="图片 3" descr="http://test92.cindanet.com/uploadfile/2017/0609/2017060903335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92.cindanet.com/uploadfile/2017/0609/201706090333544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34" w:rsidRPr="009C0A34" w:rsidRDefault="009C0A34" w:rsidP="009C0A34">
      <w:pPr>
        <w:widowControl/>
        <w:spacing w:after="240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0A34">
        <w:rPr>
          <w:rFonts w:ascii="微软雅黑" w:eastAsia="微软雅黑" w:hAnsi="微软雅黑" w:cs="宋体" w:hint="eastAsia"/>
          <w:color w:val="000000"/>
          <w:kern w:val="0"/>
          <w:szCs w:val="21"/>
        </w:rPr>
        <w:t>真空吸引器连接管路</w:t>
      </w:r>
    </w:p>
    <w:p w:rsidR="009C0A34" w:rsidRPr="009C0A34" w:rsidRDefault="009C0A34" w:rsidP="009C0A34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1" w:name="four"/>
      <w:bookmarkEnd w:id="1"/>
      <w:r w:rsidRPr="009C0A34">
        <w:rPr>
          <w:rFonts w:ascii="微软雅黑" w:eastAsia="微软雅黑" w:hAnsi="微软雅黑" w:cs="宋体" w:hint="eastAsia"/>
          <w:b/>
          <w:bCs/>
          <w:kern w:val="0"/>
          <w:szCs w:val="21"/>
        </w:rPr>
        <w:t>规格参数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376"/>
      </w:tblGrid>
      <w:tr w:rsidR="009C0A34" w:rsidRPr="009C0A34" w:rsidTr="009C0A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工作粘度计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乌氏粘度计（稀释型），符合GB/T1632-93标准要求</w:t>
            </w:r>
          </w:p>
        </w:tc>
      </w:tr>
      <w:tr w:rsidR="009C0A34" w:rsidRPr="009C0A34" w:rsidTr="009C0A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测量精度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乌氏粘度计测试符合GB/T265和GB/T1632-93标准要求</w:t>
            </w:r>
          </w:p>
        </w:tc>
      </w:tr>
      <w:tr w:rsidR="009C0A34" w:rsidRPr="009C0A34" w:rsidTr="009C0A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温控精度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±0.1℃</w:t>
            </w:r>
          </w:p>
        </w:tc>
      </w:tr>
      <w:tr w:rsidR="009C0A34" w:rsidRPr="009C0A34" w:rsidTr="009C0A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计量精度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±0.1秒</w:t>
            </w:r>
          </w:p>
        </w:tc>
      </w:tr>
      <w:tr w:rsidR="009C0A34" w:rsidRPr="009C0A34" w:rsidTr="009C0A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最大计时时间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999.9秒</w:t>
            </w:r>
          </w:p>
        </w:tc>
      </w:tr>
      <w:tr w:rsidR="009C0A34" w:rsidRPr="009C0A34" w:rsidTr="009C0A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工作电源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220V±10%，50Hz</w:t>
            </w:r>
          </w:p>
        </w:tc>
      </w:tr>
      <w:tr w:rsidR="009C0A34" w:rsidRPr="009C0A34" w:rsidTr="009C0A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最大功率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2000W</w:t>
            </w:r>
          </w:p>
        </w:tc>
      </w:tr>
      <w:tr w:rsidR="009C0A34" w:rsidRPr="009C0A34" w:rsidTr="009C0A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环境温度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0～40℃</w:t>
            </w:r>
          </w:p>
        </w:tc>
      </w:tr>
      <w:tr w:rsidR="009C0A34" w:rsidRPr="009C0A34" w:rsidTr="009C0A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相对湿度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40℃时20～90%RH</w:t>
            </w:r>
          </w:p>
        </w:tc>
      </w:tr>
      <w:tr w:rsidR="009C0A34" w:rsidRPr="009C0A34" w:rsidTr="009C0A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大气压力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34" w:rsidRPr="009C0A34" w:rsidRDefault="009C0A34" w:rsidP="009C0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A34">
              <w:rPr>
                <w:rFonts w:ascii="微软雅黑" w:eastAsia="微软雅黑" w:hAnsi="微软雅黑" w:cs="宋体" w:hint="eastAsia"/>
                <w:kern w:val="0"/>
                <w:szCs w:val="21"/>
              </w:rPr>
              <w:t>96～103Kpa</w:t>
            </w:r>
          </w:p>
        </w:tc>
      </w:tr>
    </w:tbl>
    <w:p w:rsidR="009C0A34" w:rsidRPr="00AA5490" w:rsidRDefault="009C0A34">
      <w:bookmarkStart w:id="2" w:name="_GoBack"/>
      <w:bookmarkEnd w:id="2"/>
    </w:p>
    <w:sectPr w:rsidR="009C0A34" w:rsidRPr="00AA5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8C5"/>
    <w:multiLevelType w:val="multilevel"/>
    <w:tmpl w:val="286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11"/>
    <w:rsid w:val="00381D11"/>
    <w:rsid w:val="004E7EDE"/>
    <w:rsid w:val="00640120"/>
    <w:rsid w:val="009C0A34"/>
    <w:rsid w:val="00A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490"/>
    <w:rPr>
      <w:b/>
      <w:bCs/>
    </w:rPr>
  </w:style>
  <w:style w:type="paragraph" w:styleId="a4">
    <w:name w:val="List Paragraph"/>
    <w:basedOn w:val="a"/>
    <w:uiPriority w:val="34"/>
    <w:qFormat/>
    <w:rsid w:val="00AA549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C0A3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0A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490"/>
    <w:rPr>
      <w:b/>
      <w:bCs/>
    </w:rPr>
  </w:style>
  <w:style w:type="paragraph" w:styleId="a4">
    <w:name w:val="List Paragraph"/>
    <w:basedOn w:val="a"/>
    <w:uiPriority w:val="34"/>
    <w:qFormat/>
    <w:rsid w:val="00AA549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C0A3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0A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</dc:creator>
  <cp:keywords/>
  <dc:description/>
  <cp:lastModifiedBy>zhong</cp:lastModifiedBy>
  <cp:revision>6</cp:revision>
  <dcterms:created xsi:type="dcterms:W3CDTF">2017-07-13T05:38:00Z</dcterms:created>
  <dcterms:modified xsi:type="dcterms:W3CDTF">2017-07-13T05:43:00Z</dcterms:modified>
</cp:coreProperties>
</file>