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92" w:rsidRPr="006C5764" w:rsidRDefault="006F6C92" w:rsidP="006F6C92">
      <w:pPr>
        <w:pStyle w:val="2"/>
      </w:pPr>
      <w:r w:rsidRPr="006C5764">
        <w:rPr>
          <w:rFonts w:hint="eastAsia"/>
        </w:rPr>
        <w:t>CEL</w:t>
      </w:r>
      <w:r w:rsidRPr="006C5764">
        <w:t>-LAB100E</w:t>
      </w:r>
      <w:r w:rsidRPr="006C5764">
        <w:rPr>
          <w:rFonts w:hint="eastAsia"/>
        </w:rPr>
        <w:t>多位</w:t>
      </w:r>
      <w:r w:rsidRPr="006C5764">
        <w:rPr>
          <w:rFonts w:hint="eastAsia"/>
        </w:rPr>
        <w:t>LED</w:t>
      </w:r>
      <w:r w:rsidRPr="006C5764">
        <w:t>光化学反应仪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——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光源智能控制版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ind w:firstLineChars="150" w:firstLine="315"/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CEL-LAB</w:t>
      </w:r>
      <w:r w:rsidRPr="006C5764">
        <w:rPr>
          <w:rFonts w:ascii="Calibri" w:hAnsi="Calibri"/>
          <w:szCs w:val="22"/>
        </w:rPr>
        <w:t>100E</w:t>
      </w:r>
      <w:r w:rsidRPr="006C5764">
        <w:rPr>
          <w:rFonts w:ascii="Calibri" w:hAnsi="Calibri" w:hint="eastAsia"/>
          <w:szCs w:val="22"/>
        </w:rPr>
        <w:t>多位光化学反应仪（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光源智能控制版）</w:t>
      </w:r>
      <w:r w:rsidRPr="006C5764">
        <w:rPr>
          <w:rFonts w:ascii="Calibri" w:hAnsi="Calibri"/>
          <w:szCs w:val="22"/>
        </w:rPr>
        <w:t>，</w:t>
      </w:r>
      <w:r w:rsidRPr="006C5764">
        <w:rPr>
          <w:rFonts w:ascii="Calibri" w:hAnsi="Calibri" w:hint="eastAsia"/>
          <w:szCs w:val="22"/>
        </w:rPr>
        <w:t>催化剂的筛选，提高光催化的效率，可以同时多个样品同时实验，实现了平行样品的分析。主要用于研究气相或液相介质，固定或流动体系，紫外光、</w:t>
      </w:r>
      <w:r w:rsidRPr="006C5764">
        <w:rPr>
          <w:rFonts w:ascii="Calibri" w:hAnsi="Calibri"/>
          <w:szCs w:val="22"/>
        </w:rPr>
        <w:t>单色光、可见光</w:t>
      </w:r>
      <w:r w:rsidRPr="006C5764">
        <w:rPr>
          <w:rFonts w:ascii="Calibri" w:hAnsi="Calibri" w:hint="eastAsia"/>
          <w:szCs w:val="22"/>
        </w:rPr>
        <w:t>或模拟太阳光光照，光催化剂等条件下的光化学反应。具有提供分析反应产物，测定反应动力学，测定量子产率等功能，广泛应用光化学催化、化学合成、环境保护以及生命科学等研究领域。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/>
          <w:noProof/>
          <w:szCs w:val="22"/>
        </w:rPr>
        <w:drawing>
          <wp:inline distT="0" distB="0" distL="0" distR="0">
            <wp:extent cx="3762375" cy="2508250"/>
            <wp:effectExtent l="0" t="0" r="9525" b="6350"/>
            <wp:docPr id="130" name="图片 130" descr="E:\照片资料\2015 数控光源\IMG_6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照片资料\2015 数控光源\IMG_6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19" cy="250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64">
        <w:rPr>
          <w:rFonts w:ascii="Calibri" w:hAnsi="Calibri" w:hint="eastAsia"/>
          <w:szCs w:val="22"/>
        </w:rPr>
        <w:t xml:space="preserve"> 6452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/>
          <w:noProof/>
          <w:szCs w:val="22"/>
        </w:rPr>
        <w:drawing>
          <wp:inline distT="0" distB="0" distL="0" distR="0">
            <wp:extent cx="3857625" cy="2571750"/>
            <wp:effectExtent l="0" t="0" r="9525" b="0"/>
            <wp:docPr id="131" name="图片 131" descr="E:\照片资料\2015 数控光源\IMG_6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照片资料\2015 数控光源\IMG_6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95" cy="25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64">
        <w:rPr>
          <w:rFonts w:ascii="Calibri" w:hAnsi="Calibri" w:hint="eastAsia"/>
          <w:szCs w:val="22"/>
        </w:rPr>
        <w:t xml:space="preserve">  6458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/>
          <w:noProof/>
          <w:szCs w:val="22"/>
        </w:rPr>
        <w:lastRenderedPageBreak/>
        <w:drawing>
          <wp:inline distT="0" distB="0" distL="0" distR="0">
            <wp:extent cx="4129087" cy="2752725"/>
            <wp:effectExtent l="0" t="0" r="5080" b="0"/>
            <wp:docPr id="133" name="图片 133" descr="E:\照片资料\2015 数控光源\IMG_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照片资料\2015 数控光源\IMG_6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892" cy="27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64">
        <w:rPr>
          <w:rFonts w:ascii="Calibri" w:hAnsi="Calibri" w:hint="eastAsia"/>
          <w:szCs w:val="22"/>
        </w:rPr>
        <w:t xml:space="preserve"> 6472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b/>
          <w:szCs w:val="22"/>
        </w:rPr>
      </w:pPr>
      <w:r w:rsidRPr="006C5764">
        <w:rPr>
          <w:rFonts w:ascii="Calibri" w:hAnsi="Calibri" w:hint="eastAsia"/>
          <w:b/>
          <w:szCs w:val="22"/>
        </w:rPr>
        <w:t>CEL-LAB</w:t>
      </w:r>
      <w:r w:rsidRPr="006C5764">
        <w:rPr>
          <w:rFonts w:ascii="Calibri" w:hAnsi="Calibri"/>
          <w:b/>
          <w:szCs w:val="22"/>
        </w:rPr>
        <w:t>100E  LED</w:t>
      </w:r>
      <w:r w:rsidRPr="006C5764">
        <w:rPr>
          <w:rFonts w:ascii="Calibri" w:hAnsi="Calibri"/>
          <w:b/>
          <w:szCs w:val="22"/>
        </w:rPr>
        <w:t>光源</w:t>
      </w:r>
      <w:r w:rsidRPr="006C5764">
        <w:rPr>
          <w:rFonts w:ascii="Calibri" w:hAnsi="Calibri" w:hint="eastAsia"/>
          <w:b/>
          <w:szCs w:val="22"/>
        </w:rPr>
        <w:t>光化学反应仪的优势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光催化反应仪能耗小</w:t>
      </w:r>
      <w:r w:rsidRPr="006C5764">
        <w:rPr>
          <w:rFonts w:ascii="Calibri" w:hAnsi="Calibri"/>
          <w:szCs w:val="22"/>
        </w:rPr>
        <w:t>，最大仅有</w:t>
      </w:r>
      <w:r w:rsidRPr="006C5764">
        <w:rPr>
          <w:rFonts w:ascii="Calibri" w:hAnsi="Calibri" w:hint="eastAsia"/>
          <w:szCs w:val="22"/>
        </w:rPr>
        <w:t>100</w:t>
      </w:r>
      <w:r w:rsidRPr="006C5764">
        <w:rPr>
          <w:rFonts w:ascii="Calibri" w:hAnsi="Calibri"/>
          <w:szCs w:val="22"/>
        </w:rPr>
        <w:t>W</w:t>
      </w:r>
      <w:r w:rsidRPr="006C5764">
        <w:rPr>
          <w:rFonts w:ascii="Calibri" w:hAnsi="Calibri"/>
          <w:szCs w:val="22"/>
        </w:rPr>
        <w:t>，单色光输出功率大</w:t>
      </w:r>
      <w:r w:rsidRPr="006C5764">
        <w:rPr>
          <w:rFonts w:ascii="Calibri" w:hAnsi="Calibri" w:hint="eastAsia"/>
          <w:szCs w:val="22"/>
        </w:rPr>
        <w:t>400</w:t>
      </w:r>
      <w:r w:rsidRPr="006C5764">
        <w:rPr>
          <w:rFonts w:ascii="Calibri" w:hAnsi="Calibri"/>
          <w:szCs w:val="22"/>
        </w:rPr>
        <w:t>mw</w:t>
      </w:r>
      <w:r w:rsidRPr="006C5764">
        <w:rPr>
          <w:rFonts w:ascii="Calibri" w:hAnsi="Calibri" w:hint="eastAsia"/>
          <w:szCs w:val="22"/>
        </w:rPr>
        <w:t>/cm</w:t>
      </w:r>
      <w:r w:rsidRPr="006C5764">
        <w:rPr>
          <w:rFonts w:ascii="Calibri" w:hAnsi="Calibri" w:hint="eastAsia"/>
          <w:szCs w:val="22"/>
          <w:vertAlign w:val="superscript"/>
        </w:rPr>
        <w:t>2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实现</w:t>
      </w:r>
      <w:r w:rsidRPr="006C5764">
        <w:rPr>
          <w:rFonts w:ascii="Calibri" w:hAnsi="Calibri" w:hint="eastAsia"/>
          <w:szCs w:val="22"/>
        </w:rPr>
        <w:t>1</w:t>
      </w:r>
      <w:r w:rsidRPr="006C5764">
        <w:rPr>
          <w:rFonts w:ascii="Calibri" w:hAnsi="Calibri"/>
          <w:szCs w:val="22"/>
        </w:rPr>
        <w:t>0ml</w:t>
      </w:r>
      <w:r w:rsidRPr="006C5764">
        <w:rPr>
          <w:rFonts w:ascii="Calibri" w:hAnsi="Calibri" w:hint="eastAsia"/>
          <w:szCs w:val="22"/>
        </w:rPr>
        <w:t>、</w:t>
      </w:r>
      <w:r w:rsidRPr="006C5764">
        <w:rPr>
          <w:rFonts w:ascii="Calibri" w:hAnsi="Calibri" w:hint="eastAsia"/>
          <w:szCs w:val="22"/>
        </w:rPr>
        <w:t>50</w:t>
      </w:r>
      <w:r w:rsidRPr="006C5764">
        <w:rPr>
          <w:rFonts w:ascii="Calibri" w:hAnsi="Calibri"/>
          <w:szCs w:val="22"/>
        </w:rPr>
        <w:t>ml</w:t>
      </w:r>
      <w:r w:rsidRPr="006C5764">
        <w:rPr>
          <w:rFonts w:ascii="Calibri" w:hAnsi="Calibri"/>
          <w:szCs w:val="22"/>
        </w:rPr>
        <w:t>、</w:t>
      </w:r>
      <w:r w:rsidRPr="006C5764">
        <w:rPr>
          <w:rFonts w:ascii="Calibri" w:hAnsi="Calibri"/>
          <w:szCs w:val="22"/>
        </w:rPr>
        <w:t>100ml</w:t>
      </w:r>
      <w:r w:rsidRPr="006C5764">
        <w:rPr>
          <w:rFonts w:ascii="Calibri" w:hAnsi="Calibri"/>
          <w:szCs w:val="22"/>
        </w:rPr>
        <w:t>、</w:t>
      </w:r>
      <w:r w:rsidRPr="006C5764">
        <w:rPr>
          <w:rFonts w:ascii="Calibri" w:hAnsi="Calibri"/>
          <w:szCs w:val="22"/>
        </w:rPr>
        <w:t>250ml</w:t>
      </w:r>
      <w:r w:rsidRPr="006C5764">
        <w:rPr>
          <w:rFonts w:ascii="Calibri" w:hAnsi="Calibri" w:hint="eastAsia"/>
          <w:szCs w:val="22"/>
        </w:rPr>
        <w:t>等</w:t>
      </w:r>
      <w:r w:rsidRPr="006C5764">
        <w:rPr>
          <w:rFonts w:ascii="Calibri" w:hAnsi="Calibri"/>
          <w:szCs w:val="22"/>
        </w:rPr>
        <w:t>多种</w:t>
      </w:r>
      <w:r w:rsidRPr="006C5764">
        <w:rPr>
          <w:rFonts w:ascii="Calibri" w:hAnsi="Calibri" w:hint="eastAsia"/>
          <w:szCs w:val="22"/>
        </w:rPr>
        <w:t>的化学反应平行反应，</w:t>
      </w:r>
      <w:r w:rsidRPr="006C5764">
        <w:rPr>
          <w:rFonts w:ascii="Calibri" w:hAnsi="Calibri"/>
          <w:szCs w:val="22"/>
        </w:rPr>
        <w:t>并可定制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实现了</w:t>
      </w:r>
      <w:r w:rsidRPr="006C5764">
        <w:rPr>
          <w:rFonts w:ascii="Calibri" w:hAnsi="Calibri"/>
          <w:szCs w:val="22"/>
        </w:rPr>
        <w:t>从</w:t>
      </w:r>
      <w:r w:rsidRPr="006C5764">
        <w:rPr>
          <w:rFonts w:ascii="Calibri" w:hAnsi="Calibri" w:hint="eastAsia"/>
          <w:szCs w:val="22"/>
        </w:rPr>
        <w:t>365</w:t>
      </w:r>
      <w:r w:rsidRPr="006C5764">
        <w:rPr>
          <w:rFonts w:ascii="Calibri" w:hAnsi="Calibri"/>
          <w:szCs w:val="22"/>
        </w:rPr>
        <w:t>nm-940nm</w:t>
      </w:r>
      <w:r w:rsidRPr="006C5764">
        <w:rPr>
          <w:rFonts w:ascii="Calibri" w:hAnsi="Calibri" w:hint="eastAsia"/>
          <w:szCs w:val="22"/>
        </w:rPr>
        <w:t>可选</w:t>
      </w:r>
      <w:r w:rsidRPr="006C5764">
        <w:rPr>
          <w:rFonts w:ascii="Calibri" w:hAnsi="Calibri"/>
          <w:szCs w:val="22"/>
        </w:rPr>
        <w:t>的</w:t>
      </w:r>
      <w:r w:rsidRPr="006C5764">
        <w:rPr>
          <w:rFonts w:ascii="Calibri" w:hAnsi="Calibri" w:hint="eastAsia"/>
          <w:szCs w:val="22"/>
        </w:rPr>
        <w:t>15</w:t>
      </w:r>
      <w:r w:rsidRPr="006C5764">
        <w:rPr>
          <w:rFonts w:ascii="Calibri" w:hAnsi="Calibri" w:hint="eastAsia"/>
          <w:szCs w:val="22"/>
        </w:rPr>
        <w:t>个</w:t>
      </w:r>
      <w:r w:rsidRPr="006C5764">
        <w:rPr>
          <w:rFonts w:ascii="Calibri" w:hAnsi="Calibri"/>
          <w:szCs w:val="22"/>
        </w:rPr>
        <w:t>波长</w:t>
      </w:r>
      <w:r w:rsidRPr="006C5764">
        <w:rPr>
          <w:rFonts w:ascii="Calibri" w:hAnsi="Calibri" w:hint="eastAsia"/>
          <w:szCs w:val="22"/>
        </w:rPr>
        <w:t>和</w:t>
      </w:r>
      <w:r w:rsidRPr="006C5764">
        <w:rPr>
          <w:rFonts w:ascii="Calibri" w:hAnsi="Calibri"/>
          <w:szCs w:val="22"/>
        </w:rPr>
        <w:t>波段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的</w:t>
      </w:r>
      <w:r w:rsidRPr="006C5764">
        <w:rPr>
          <w:rFonts w:ascii="Calibri" w:hAnsi="Calibri"/>
          <w:szCs w:val="22"/>
        </w:rPr>
        <w:t>单色性好，</w:t>
      </w:r>
      <w:r w:rsidRPr="006C5764">
        <w:rPr>
          <w:rFonts w:ascii="Calibri" w:hAnsi="Calibri" w:hint="eastAsia"/>
          <w:szCs w:val="22"/>
        </w:rPr>
        <w:t>寿命</w:t>
      </w:r>
      <w:r w:rsidRPr="006C5764">
        <w:rPr>
          <w:rFonts w:ascii="Calibri" w:hAnsi="Calibri"/>
          <w:szCs w:val="22"/>
        </w:rPr>
        <w:t>最长可达</w:t>
      </w:r>
      <w:r w:rsidRPr="006C5764">
        <w:rPr>
          <w:rFonts w:ascii="Calibri" w:hAnsi="Calibri" w:hint="eastAsia"/>
          <w:szCs w:val="22"/>
        </w:rPr>
        <w:t>10</w:t>
      </w:r>
      <w:r w:rsidRPr="006C5764">
        <w:rPr>
          <w:rFonts w:ascii="Calibri" w:hAnsi="Calibri" w:hint="eastAsia"/>
          <w:szCs w:val="22"/>
        </w:rPr>
        <w:t>万</w:t>
      </w:r>
      <w:r w:rsidRPr="006C5764">
        <w:rPr>
          <w:rFonts w:ascii="Calibri" w:hAnsi="Calibri"/>
          <w:szCs w:val="22"/>
        </w:rPr>
        <w:t>小时以上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实现了多位反应仪的同时搅拌，更好的混合样品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采用模块</w:t>
      </w:r>
      <w:r w:rsidRPr="006C5764">
        <w:rPr>
          <w:rFonts w:ascii="Calibri" w:hAnsi="Calibri"/>
          <w:szCs w:val="22"/>
        </w:rPr>
        <w:t>化设计，可以根据需要仅更换光源部分即可实现多波段照射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/>
          <w:szCs w:val="22"/>
        </w:rPr>
        <w:t>光源无需水冷，无需滤光片，光照均匀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电源</w:t>
      </w:r>
      <w:r w:rsidRPr="006C5764">
        <w:rPr>
          <w:rFonts w:ascii="Calibri" w:hAnsi="Calibri"/>
          <w:szCs w:val="22"/>
        </w:rPr>
        <w:t>实现了</w:t>
      </w:r>
      <w:r w:rsidRPr="006C5764">
        <w:rPr>
          <w:rFonts w:ascii="Calibri" w:hAnsi="Calibri" w:hint="eastAsia"/>
          <w:szCs w:val="22"/>
        </w:rPr>
        <w:t>多种</w:t>
      </w:r>
      <w:r w:rsidRPr="006C5764">
        <w:rPr>
          <w:rFonts w:ascii="Calibri" w:hAnsi="Calibri"/>
          <w:szCs w:val="22"/>
        </w:rPr>
        <w:t>控制模式</w:t>
      </w:r>
      <w:r w:rsidRPr="006C5764">
        <w:rPr>
          <w:rFonts w:ascii="Calibri" w:hAnsi="Calibri" w:hint="eastAsia"/>
          <w:szCs w:val="22"/>
        </w:rPr>
        <w:t>，手动</w:t>
      </w:r>
      <w:r w:rsidRPr="006C5764">
        <w:rPr>
          <w:rFonts w:ascii="Calibri" w:hAnsi="Calibri"/>
          <w:szCs w:val="22"/>
        </w:rPr>
        <w:t>控制、光控模式、自动模式、</w:t>
      </w:r>
      <w:r w:rsidRPr="006C5764">
        <w:rPr>
          <w:rFonts w:ascii="Calibri" w:hAnsi="Calibri" w:hint="eastAsia"/>
          <w:szCs w:val="22"/>
        </w:rPr>
        <w:t>智能</w:t>
      </w:r>
      <w:r w:rsidRPr="006C5764">
        <w:rPr>
          <w:rFonts w:ascii="Calibri" w:hAnsi="Calibri"/>
          <w:szCs w:val="22"/>
        </w:rPr>
        <w:t>模式、程序模式；</w:t>
      </w:r>
    </w:p>
    <w:p w:rsidR="006F6C92" w:rsidRPr="006C5764" w:rsidRDefault="006F6C92" w:rsidP="006F6C92">
      <w:pPr>
        <w:numPr>
          <w:ilvl w:val="0"/>
          <w:numId w:val="1"/>
        </w:num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/>
          <w:szCs w:val="22"/>
        </w:rPr>
        <w:t>可以与</w:t>
      </w:r>
      <w:r w:rsidRPr="006C5764">
        <w:rPr>
          <w:rFonts w:ascii="Calibri" w:hAnsi="Calibri" w:hint="eastAsia"/>
          <w:szCs w:val="22"/>
        </w:rPr>
        <w:t>CEL</w:t>
      </w:r>
      <w:r w:rsidRPr="006C5764">
        <w:rPr>
          <w:rFonts w:ascii="Calibri" w:hAnsi="Calibri"/>
          <w:szCs w:val="22"/>
        </w:rPr>
        <w:t>-LED100</w:t>
      </w:r>
      <w:r w:rsidRPr="006C5764">
        <w:rPr>
          <w:rFonts w:ascii="Calibri" w:hAnsi="Calibri" w:hint="eastAsia"/>
          <w:szCs w:val="22"/>
        </w:rPr>
        <w:t>数控</w:t>
      </w:r>
      <w:r w:rsidRPr="006C5764">
        <w:rPr>
          <w:rFonts w:ascii="Calibri" w:hAnsi="Calibri"/>
          <w:szCs w:val="22"/>
        </w:rPr>
        <w:t>电源兼容使用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40482B" w:rsidRDefault="006F6C92" w:rsidP="006F6C92">
      <w:pPr>
        <w:tabs>
          <w:tab w:val="left" w:pos="1245"/>
        </w:tabs>
        <w:ind w:firstLineChars="250" w:firstLine="525"/>
        <w:rPr>
          <w:rFonts w:ascii="Calibri" w:hAnsi="Calibri"/>
          <w:szCs w:val="22"/>
        </w:rPr>
      </w:pPr>
      <w:r w:rsidRPr="0040482B">
        <w:rPr>
          <w:rFonts w:ascii="Calibri" w:hAnsi="Calibri" w:hint="eastAsia"/>
          <w:szCs w:val="22"/>
        </w:rPr>
        <w:t>CEL-LAB100E5</w:t>
      </w:r>
      <w:r w:rsidRPr="0040482B">
        <w:rPr>
          <w:rFonts w:ascii="Calibri" w:hAnsi="Calibri" w:hint="eastAsia"/>
          <w:szCs w:val="22"/>
        </w:rPr>
        <w:t>是在</w:t>
      </w:r>
      <w:r w:rsidRPr="0040482B">
        <w:rPr>
          <w:rFonts w:ascii="Calibri" w:hAnsi="Calibri" w:hint="eastAsia"/>
          <w:szCs w:val="22"/>
        </w:rPr>
        <w:t>LAB</w:t>
      </w:r>
      <w:r w:rsidRPr="0040482B">
        <w:rPr>
          <w:rFonts w:ascii="Calibri" w:hAnsi="Calibri"/>
          <w:szCs w:val="22"/>
        </w:rPr>
        <w:t>100E</w:t>
      </w:r>
      <w:r w:rsidRPr="0040482B">
        <w:rPr>
          <w:rFonts w:ascii="Calibri" w:hAnsi="Calibri" w:hint="eastAsia"/>
          <w:szCs w:val="22"/>
        </w:rPr>
        <w:t>的</w:t>
      </w:r>
      <w:r w:rsidRPr="0040482B">
        <w:rPr>
          <w:rFonts w:ascii="Calibri" w:hAnsi="Calibri"/>
          <w:szCs w:val="22"/>
        </w:rPr>
        <w:t>基础上的</w:t>
      </w:r>
      <w:r w:rsidRPr="0040482B">
        <w:rPr>
          <w:rFonts w:ascii="Calibri" w:hAnsi="Calibri" w:hint="eastAsia"/>
          <w:szCs w:val="22"/>
        </w:rPr>
        <w:t>拓展</w:t>
      </w:r>
      <w:r w:rsidRPr="0040482B">
        <w:rPr>
          <w:rFonts w:ascii="Calibri" w:hAnsi="Calibri"/>
          <w:szCs w:val="22"/>
        </w:rPr>
        <w:t>和创新</w:t>
      </w:r>
      <w:r w:rsidRPr="0040482B">
        <w:rPr>
          <w:rFonts w:ascii="Calibri" w:hAnsi="Calibri" w:hint="eastAsia"/>
          <w:szCs w:val="22"/>
        </w:rPr>
        <w:t>，</w:t>
      </w:r>
      <w:r>
        <w:rPr>
          <w:rFonts w:ascii="Calibri" w:hAnsi="Calibri" w:hint="eastAsia"/>
          <w:szCs w:val="22"/>
        </w:rPr>
        <w:t>实现了反应管</w:t>
      </w:r>
      <w:r>
        <w:rPr>
          <w:rFonts w:ascii="Calibri" w:hAnsi="Calibri"/>
          <w:szCs w:val="22"/>
        </w:rPr>
        <w:t>的公转运行，</w:t>
      </w:r>
      <w:r>
        <w:rPr>
          <w:rFonts w:ascii="Calibri" w:hAnsi="Calibri" w:hint="eastAsia"/>
          <w:szCs w:val="22"/>
        </w:rPr>
        <w:t>也</w:t>
      </w:r>
      <w:r>
        <w:rPr>
          <w:rFonts w:ascii="Calibri" w:hAnsi="Calibri"/>
          <w:szCs w:val="22"/>
        </w:rPr>
        <w:t>实现了反应管的磁力搅拌</w:t>
      </w:r>
      <w:r>
        <w:rPr>
          <w:rFonts w:ascii="Calibri" w:hAnsi="Calibri" w:hint="eastAsia"/>
          <w:szCs w:val="22"/>
        </w:rPr>
        <w:t>同时</w:t>
      </w:r>
      <w:r>
        <w:rPr>
          <w:rFonts w:ascii="Calibri" w:hAnsi="Calibri"/>
          <w:szCs w:val="22"/>
        </w:rPr>
        <w:t>进行，</w:t>
      </w:r>
      <w:r>
        <w:rPr>
          <w:rFonts w:ascii="Calibri" w:hAnsi="Calibri" w:hint="eastAsia"/>
          <w:szCs w:val="22"/>
        </w:rPr>
        <w:t>实现</w:t>
      </w:r>
      <w:r>
        <w:rPr>
          <w:rFonts w:ascii="Calibri" w:hAnsi="Calibri"/>
          <w:szCs w:val="22"/>
        </w:rPr>
        <w:t>了多种</w:t>
      </w:r>
      <w:r>
        <w:rPr>
          <w:rFonts w:ascii="Calibri" w:hAnsi="Calibri"/>
          <w:szCs w:val="22"/>
        </w:rPr>
        <w:t>LED</w:t>
      </w:r>
      <w:r>
        <w:rPr>
          <w:rFonts w:ascii="Calibri" w:hAnsi="Calibri" w:hint="eastAsia"/>
          <w:szCs w:val="22"/>
        </w:rPr>
        <w:t>同时</w:t>
      </w:r>
      <w:r>
        <w:rPr>
          <w:rFonts w:ascii="Calibri" w:hAnsi="Calibri"/>
          <w:szCs w:val="22"/>
        </w:rPr>
        <w:t>照射，也可以选择单一</w:t>
      </w:r>
      <w:r>
        <w:rPr>
          <w:rFonts w:ascii="Calibri" w:hAnsi="Calibri"/>
          <w:szCs w:val="22"/>
        </w:rPr>
        <w:t>LED</w:t>
      </w:r>
      <w:r>
        <w:rPr>
          <w:rFonts w:ascii="Calibri" w:hAnsi="Calibri"/>
          <w:szCs w:val="22"/>
        </w:rPr>
        <w:t>照射</w:t>
      </w:r>
      <w:r>
        <w:rPr>
          <w:rFonts w:ascii="Calibri" w:hAnsi="Calibri" w:hint="eastAsia"/>
          <w:szCs w:val="22"/>
        </w:rPr>
        <w:t>；提升</w:t>
      </w:r>
      <w:r>
        <w:rPr>
          <w:rFonts w:ascii="Calibri" w:hAnsi="Calibri"/>
          <w:szCs w:val="22"/>
        </w:rPr>
        <w:t>了</w:t>
      </w:r>
      <w:r>
        <w:rPr>
          <w:rFonts w:ascii="Calibri" w:hAnsi="Calibri" w:hint="eastAsia"/>
          <w:szCs w:val="22"/>
        </w:rPr>
        <w:t>光</w:t>
      </w:r>
      <w:r>
        <w:rPr>
          <w:rFonts w:ascii="Calibri" w:hAnsi="Calibri"/>
          <w:szCs w:val="22"/>
        </w:rPr>
        <w:t>催化反应</w:t>
      </w:r>
      <w:r>
        <w:rPr>
          <w:rFonts w:ascii="Calibri" w:hAnsi="Calibri" w:hint="eastAsia"/>
          <w:szCs w:val="22"/>
        </w:rPr>
        <w:t>的</w:t>
      </w:r>
      <w:r>
        <w:rPr>
          <w:rFonts w:ascii="Calibri" w:hAnsi="Calibri"/>
          <w:szCs w:val="22"/>
        </w:rPr>
        <w:t>照射模式</w:t>
      </w:r>
      <w:r>
        <w:rPr>
          <w:rFonts w:ascii="Calibri" w:hAnsi="Calibri" w:hint="eastAsia"/>
          <w:szCs w:val="22"/>
        </w:rPr>
        <w:t>可以</w:t>
      </w:r>
      <w:r>
        <w:rPr>
          <w:rFonts w:ascii="Calibri" w:hAnsi="Calibri"/>
          <w:szCs w:val="22"/>
        </w:rPr>
        <w:t>旋转照射，可以多种不同波段的</w:t>
      </w:r>
      <w:r>
        <w:rPr>
          <w:rFonts w:ascii="Calibri" w:hAnsi="Calibri"/>
          <w:szCs w:val="22"/>
        </w:rPr>
        <w:t>LED</w:t>
      </w:r>
      <w:r>
        <w:rPr>
          <w:rFonts w:ascii="Calibri" w:hAnsi="Calibri"/>
          <w:szCs w:val="22"/>
        </w:rPr>
        <w:t>照射（</w:t>
      </w:r>
      <w:r>
        <w:rPr>
          <w:rFonts w:ascii="Calibri" w:hAnsi="Calibri" w:hint="eastAsia"/>
          <w:szCs w:val="22"/>
        </w:rPr>
        <w:t>可任意</w:t>
      </w:r>
      <w:r>
        <w:rPr>
          <w:rFonts w:ascii="Calibri" w:hAnsi="Calibri"/>
          <w:szCs w:val="22"/>
        </w:rPr>
        <w:t>选择</w:t>
      </w:r>
      <w:r>
        <w:rPr>
          <w:rFonts w:ascii="Calibri" w:hAnsi="Calibri" w:hint="eastAsia"/>
          <w:szCs w:val="22"/>
        </w:rPr>
        <w:t>10</w:t>
      </w:r>
      <w:r>
        <w:rPr>
          <w:rFonts w:ascii="Calibri" w:hAnsi="Calibri" w:hint="eastAsia"/>
          <w:szCs w:val="22"/>
        </w:rPr>
        <w:t>个</w:t>
      </w:r>
      <w:r>
        <w:rPr>
          <w:rFonts w:ascii="Calibri" w:hAnsi="Calibri"/>
          <w:szCs w:val="22"/>
        </w:rPr>
        <w:t>波段</w:t>
      </w:r>
      <w:r>
        <w:rPr>
          <w:rFonts w:ascii="Calibri" w:hAnsi="Calibri" w:hint="eastAsia"/>
          <w:szCs w:val="22"/>
        </w:rPr>
        <w:t>同时</w:t>
      </w:r>
      <w:r>
        <w:rPr>
          <w:rFonts w:ascii="Calibri" w:hAnsi="Calibri"/>
          <w:szCs w:val="22"/>
        </w:rPr>
        <w:t>照射）。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技术参数：</w:t>
      </w:r>
    </w:p>
    <w:tbl>
      <w:tblPr>
        <w:tblStyle w:val="1"/>
        <w:tblW w:w="5000" w:type="pct"/>
        <w:tblLook w:val="0000"/>
      </w:tblPr>
      <w:tblGrid>
        <w:gridCol w:w="1742"/>
        <w:gridCol w:w="6780"/>
      </w:tblGrid>
      <w:tr w:rsidR="006F6C92" w:rsidRPr="006C5764" w:rsidTr="003C35CD">
        <w:trPr>
          <w:trHeight w:val="318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项目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参数</w:t>
            </w:r>
          </w:p>
        </w:tc>
      </w:tr>
      <w:tr w:rsidR="006F6C92" w:rsidRPr="006C5764" w:rsidTr="003C35CD">
        <w:trPr>
          <w:trHeight w:val="805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可选波段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365nm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395nm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405nm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420nm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455nm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470nm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500nm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520nm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590nm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620nm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660nm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850nm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940nm</w:t>
            </w:r>
            <w:r w:rsidRPr="006C5764">
              <w:rPr>
                <w:rFonts w:ascii="Calibri" w:hAnsi="Calibri" w:hint="eastAsia"/>
                <w:szCs w:val="22"/>
              </w:rPr>
              <w:t>，白光，</w:t>
            </w:r>
            <w:r w:rsidRPr="006C5764">
              <w:rPr>
                <w:rFonts w:ascii="Calibri" w:hAnsi="Calibri"/>
                <w:szCs w:val="22"/>
              </w:rPr>
              <w:t>模拟日光</w:t>
            </w:r>
          </w:p>
        </w:tc>
      </w:tr>
      <w:tr w:rsidR="006F6C92" w:rsidRPr="006C5764" w:rsidTr="003C35CD">
        <w:trPr>
          <w:trHeight w:val="675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控制模式</w:t>
            </w:r>
            <w:r w:rsidRPr="006C5764">
              <w:rPr>
                <w:rFonts w:ascii="Calibri" w:hAnsi="Calibri" w:hint="eastAsia"/>
                <w:szCs w:val="22"/>
              </w:rPr>
              <w:tab/>
            </w:r>
          </w:p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数显控制，</w:t>
            </w:r>
            <w:r w:rsidRPr="006C5764">
              <w:rPr>
                <w:rFonts w:ascii="Calibri" w:hAnsi="Calibri" w:hint="eastAsia"/>
                <w:szCs w:val="22"/>
              </w:rPr>
              <w:t>CEL-PHCS100</w:t>
            </w:r>
            <w:r w:rsidRPr="006C5764">
              <w:rPr>
                <w:rFonts w:ascii="Calibri" w:hAnsi="Calibri" w:hint="eastAsia"/>
                <w:szCs w:val="22"/>
              </w:rPr>
              <w:t>软件远程控制</w:t>
            </w:r>
          </w:p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手动控制、光控模式、自动控制、智能控制、程序控制</w:t>
            </w:r>
          </w:p>
        </w:tc>
      </w:tr>
      <w:tr w:rsidR="006F6C92" w:rsidRPr="006C5764" w:rsidTr="003C35CD">
        <w:trPr>
          <w:trHeight w:val="121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总输入功率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180W,AC220V,</w:t>
            </w:r>
            <w:r w:rsidRPr="006C5764">
              <w:rPr>
                <w:rFonts w:ascii="Calibri" w:hAnsi="Calibri" w:hint="eastAsia"/>
                <w:szCs w:val="22"/>
              </w:rPr>
              <w:t>±</w:t>
            </w:r>
            <w:r w:rsidRPr="006C5764">
              <w:rPr>
                <w:rFonts w:ascii="Calibri" w:hAnsi="Calibri" w:hint="eastAsia"/>
                <w:szCs w:val="22"/>
              </w:rPr>
              <w:t>0.01%</w:t>
            </w:r>
          </w:p>
        </w:tc>
      </w:tr>
      <w:tr w:rsidR="006F6C92" w:rsidRPr="006C5764" w:rsidTr="003C35CD">
        <w:trPr>
          <w:trHeight w:val="196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LED</w:t>
            </w:r>
            <w:r w:rsidRPr="006C5764">
              <w:rPr>
                <w:rFonts w:ascii="Calibri" w:hAnsi="Calibri" w:hint="eastAsia"/>
                <w:szCs w:val="22"/>
              </w:rPr>
              <w:t>功耗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0</w:t>
            </w:r>
            <w:r w:rsidRPr="006C5764">
              <w:rPr>
                <w:rFonts w:ascii="Calibri" w:hAnsi="Calibri" w:hint="eastAsia"/>
                <w:szCs w:val="22"/>
              </w:rPr>
              <w:t>～</w:t>
            </w:r>
            <w:r w:rsidRPr="006C5764">
              <w:rPr>
                <w:rFonts w:ascii="Calibri" w:hAnsi="Calibri" w:hint="eastAsia"/>
                <w:szCs w:val="22"/>
              </w:rPr>
              <w:t>1</w:t>
            </w:r>
            <w:r w:rsidRPr="006C5764">
              <w:rPr>
                <w:rFonts w:ascii="Calibri" w:hAnsi="Calibri"/>
                <w:szCs w:val="22"/>
              </w:rPr>
              <w:t>2</w:t>
            </w:r>
            <w:r w:rsidRPr="006C5764">
              <w:rPr>
                <w:rFonts w:ascii="Calibri" w:hAnsi="Calibri" w:hint="eastAsia"/>
                <w:szCs w:val="22"/>
              </w:rPr>
              <w:t>0W</w:t>
            </w:r>
            <w:r w:rsidRPr="006C5764">
              <w:rPr>
                <w:rFonts w:ascii="Calibri" w:hAnsi="Calibri" w:hint="eastAsia"/>
                <w:szCs w:val="22"/>
              </w:rPr>
              <w:t>，</w:t>
            </w:r>
            <w:r w:rsidRPr="006C5764">
              <w:rPr>
                <w:rFonts w:ascii="Calibri" w:hAnsi="Calibri" w:hint="eastAsia"/>
                <w:szCs w:val="22"/>
              </w:rPr>
              <w:t>DC38V,</w:t>
            </w:r>
            <w:r w:rsidRPr="006C5764">
              <w:rPr>
                <w:rFonts w:ascii="Calibri" w:hAnsi="Calibri" w:hint="eastAsia"/>
                <w:szCs w:val="22"/>
              </w:rPr>
              <w:t>±</w:t>
            </w:r>
            <w:r w:rsidRPr="006C5764">
              <w:rPr>
                <w:rFonts w:ascii="Calibri" w:hAnsi="Calibri" w:hint="eastAsia"/>
                <w:szCs w:val="22"/>
              </w:rPr>
              <w:t>0.01%</w:t>
            </w:r>
          </w:p>
        </w:tc>
      </w:tr>
      <w:tr w:rsidR="006F6C92" w:rsidRPr="006C5764" w:rsidTr="003C35CD">
        <w:trPr>
          <w:trHeight w:val="116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lastRenderedPageBreak/>
              <w:t>照射方式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10</w:t>
            </w:r>
            <w:r w:rsidRPr="006C5764">
              <w:rPr>
                <w:rFonts w:ascii="Calibri" w:hAnsi="Calibri" w:hint="eastAsia"/>
                <w:szCs w:val="22"/>
              </w:rPr>
              <w:t>位环形</w:t>
            </w:r>
            <w:r w:rsidRPr="006C5764">
              <w:rPr>
                <w:rFonts w:ascii="Calibri" w:hAnsi="Calibri" w:hint="eastAsia"/>
                <w:szCs w:val="22"/>
              </w:rPr>
              <w:t>LED</w:t>
            </w:r>
            <w:r w:rsidRPr="006C5764">
              <w:rPr>
                <w:rFonts w:ascii="Calibri" w:hAnsi="Calibri" w:hint="eastAsia"/>
                <w:szCs w:val="22"/>
              </w:rPr>
              <w:t>由</w:t>
            </w:r>
            <w:r w:rsidRPr="006C5764">
              <w:rPr>
                <w:rFonts w:ascii="Calibri" w:hAnsi="Calibri"/>
                <w:szCs w:val="22"/>
              </w:rPr>
              <w:t>外向内照射，</w:t>
            </w:r>
            <w:r w:rsidRPr="006C5764">
              <w:rPr>
                <w:rFonts w:ascii="Calibri" w:hAnsi="Calibri" w:hint="eastAsia"/>
                <w:szCs w:val="22"/>
              </w:rPr>
              <w:t>10</w:t>
            </w:r>
            <w:r w:rsidRPr="006C5764">
              <w:rPr>
                <w:rFonts w:ascii="Calibri" w:hAnsi="Calibri"/>
                <w:szCs w:val="22"/>
              </w:rPr>
              <w:t>W*10</w:t>
            </w:r>
            <w:r w:rsidRPr="006C5764">
              <w:rPr>
                <w:rFonts w:ascii="Calibri" w:hAnsi="Calibri" w:hint="eastAsia"/>
                <w:szCs w:val="22"/>
              </w:rPr>
              <w:t>个</w:t>
            </w:r>
          </w:p>
        </w:tc>
      </w:tr>
      <w:tr w:rsidR="006F6C92" w:rsidRPr="006C5764" w:rsidTr="003C35CD">
        <w:trPr>
          <w:trHeight w:val="348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可放置</w:t>
            </w:r>
            <w:r w:rsidRPr="006C5764">
              <w:rPr>
                <w:rFonts w:ascii="Calibri" w:hAnsi="Calibri"/>
                <w:szCs w:val="22"/>
              </w:rPr>
              <w:t>样品量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10</w:t>
            </w:r>
            <w:r w:rsidRPr="006C5764">
              <w:rPr>
                <w:rFonts w:ascii="Calibri" w:hAnsi="Calibri"/>
                <w:szCs w:val="22"/>
              </w:rPr>
              <w:t>ml</w:t>
            </w:r>
            <w:r w:rsidRPr="006C5764">
              <w:rPr>
                <w:rFonts w:ascii="Calibri" w:hAnsi="Calibri"/>
                <w:szCs w:val="22"/>
              </w:rPr>
              <w:t>、</w:t>
            </w:r>
            <w:r w:rsidRPr="006C5764">
              <w:rPr>
                <w:rFonts w:ascii="Calibri" w:hAnsi="Calibri"/>
                <w:szCs w:val="22"/>
              </w:rPr>
              <w:t>50ml</w:t>
            </w:r>
            <w:r w:rsidRPr="006C5764">
              <w:rPr>
                <w:rFonts w:ascii="Calibri" w:hAnsi="Calibri"/>
                <w:szCs w:val="22"/>
              </w:rPr>
              <w:t>、</w:t>
            </w:r>
            <w:r w:rsidRPr="006C5764">
              <w:rPr>
                <w:rFonts w:ascii="Calibri" w:hAnsi="Calibri"/>
                <w:szCs w:val="22"/>
              </w:rPr>
              <w:t>100ml</w:t>
            </w:r>
            <w:r w:rsidRPr="006C5764">
              <w:rPr>
                <w:rFonts w:ascii="Calibri" w:hAnsi="Calibri"/>
                <w:szCs w:val="22"/>
              </w:rPr>
              <w:t>、</w:t>
            </w:r>
            <w:r w:rsidRPr="006C5764">
              <w:rPr>
                <w:rFonts w:ascii="Calibri" w:hAnsi="Calibri"/>
                <w:szCs w:val="22"/>
              </w:rPr>
              <w:t>250ml</w:t>
            </w:r>
            <w:r w:rsidRPr="006C5764">
              <w:rPr>
                <w:rFonts w:ascii="Calibri" w:hAnsi="Calibri"/>
                <w:szCs w:val="22"/>
              </w:rPr>
              <w:t>、</w:t>
            </w:r>
            <w:r w:rsidRPr="006C5764">
              <w:rPr>
                <w:rFonts w:ascii="Calibri" w:hAnsi="Calibri"/>
                <w:szCs w:val="22"/>
              </w:rPr>
              <w:t>500ml</w:t>
            </w:r>
          </w:p>
        </w:tc>
      </w:tr>
      <w:tr w:rsidR="006F6C92" w:rsidRPr="006C5764" w:rsidTr="003C35CD">
        <w:trPr>
          <w:trHeight w:val="55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辐照不均匀度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＜</w:t>
            </w:r>
            <w:r w:rsidRPr="006C5764">
              <w:rPr>
                <w:rFonts w:ascii="Calibri" w:hAnsi="Calibri" w:hint="eastAsia"/>
                <w:szCs w:val="22"/>
              </w:rPr>
              <w:t>2%</w:t>
            </w:r>
          </w:p>
        </w:tc>
      </w:tr>
      <w:tr w:rsidR="006F6C92" w:rsidRPr="006C5764" w:rsidTr="003C35CD">
        <w:trPr>
          <w:trHeight w:val="160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液晶显示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240*128dpi</w:t>
            </w:r>
          </w:p>
        </w:tc>
      </w:tr>
      <w:tr w:rsidR="006F6C92" w:rsidRPr="006C5764" w:rsidTr="003C35CD">
        <w:trPr>
          <w:trHeight w:val="160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CEL-LAB100E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基础版</w:t>
            </w:r>
            <w:r>
              <w:rPr>
                <w:rFonts w:ascii="Calibri" w:hAnsi="Calibri"/>
                <w:szCs w:val="22"/>
              </w:rPr>
              <w:t>主机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ascii="Calibri" w:hAnsi="Calibri"/>
                <w:szCs w:val="22"/>
              </w:rPr>
              <w:t>含磁力搅拌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ascii="Calibri" w:hAnsi="Calibri"/>
                <w:szCs w:val="22"/>
              </w:rPr>
              <w:t>可</w:t>
            </w:r>
            <w:r>
              <w:rPr>
                <w:rFonts w:ascii="Calibri" w:hAnsi="Calibri" w:hint="eastAsia"/>
                <w:szCs w:val="22"/>
              </w:rPr>
              <w:t>定制</w:t>
            </w:r>
            <w:r>
              <w:rPr>
                <w:rFonts w:ascii="Calibri" w:hAnsi="Calibri"/>
                <w:szCs w:val="22"/>
              </w:rPr>
              <w:t>多种</w:t>
            </w:r>
            <w:r>
              <w:rPr>
                <w:rFonts w:ascii="Calibri" w:hAnsi="Calibri"/>
                <w:szCs w:val="22"/>
              </w:rPr>
              <w:t>LED</w:t>
            </w:r>
            <w:r>
              <w:rPr>
                <w:rFonts w:ascii="Calibri" w:hAnsi="Calibri"/>
                <w:szCs w:val="22"/>
              </w:rPr>
              <w:t>照射</w:t>
            </w:r>
          </w:p>
        </w:tc>
      </w:tr>
      <w:tr w:rsidR="006F6C92" w:rsidRPr="006C5764" w:rsidTr="003C35CD">
        <w:trPr>
          <w:trHeight w:val="160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CEL-LAB100E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基础版</w:t>
            </w:r>
            <w:r>
              <w:rPr>
                <w:rFonts w:ascii="Calibri" w:hAnsi="Calibri"/>
                <w:szCs w:val="22"/>
              </w:rPr>
              <w:t>主机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ascii="Calibri" w:hAnsi="Calibri"/>
                <w:szCs w:val="22"/>
              </w:rPr>
              <w:t>含磁力搅拌</w:t>
            </w:r>
            <w:r>
              <w:rPr>
                <w:rFonts w:ascii="Calibri" w:hAnsi="Calibri" w:hint="eastAsia"/>
                <w:szCs w:val="22"/>
              </w:rPr>
              <w:t>，可任意选择</w:t>
            </w:r>
            <w:r>
              <w:rPr>
                <w:rFonts w:ascii="Calibri" w:hAnsi="Calibri" w:hint="eastAsia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>波段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ascii="Calibri" w:hAnsi="Calibri"/>
                <w:szCs w:val="22"/>
              </w:rPr>
              <w:t>各波段无干扰，</w:t>
            </w:r>
            <w:r>
              <w:rPr>
                <w:rFonts w:ascii="Calibri" w:hAnsi="Calibri" w:hint="eastAsia"/>
                <w:szCs w:val="22"/>
              </w:rPr>
              <w:t>10</w:t>
            </w:r>
            <w:r>
              <w:rPr>
                <w:rFonts w:ascii="Calibri" w:hAnsi="Calibri" w:hint="eastAsia"/>
                <w:szCs w:val="22"/>
              </w:rPr>
              <w:t>反应位</w:t>
            </w:r>
          </w:p>
        </w:tc>
      </w:tr>
      <w:tr w:rsidR="006F6C92" w:rsidRPr="006C5764" w:rsidTr="003C35CD">
        <w:trPr>
          <w:trHeight w:val="160"/>
        </w:trPr>
        <w:tc>
          <w:tcPr>
            <w:tcW w:w="1022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CEL-LAB100E</w:t>
            </w: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3978" w:type="pct"/>
          </w:tcPr>
          <w:p w:rsidR="006F6C92" w:rsidRPr="006C5764" w:rsidRDefault="006F6C92" w:rsidP="003C35CD">
            <w:pPr>
              <w:tabs>
                <w:tab w:val="left" w:pos="1245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升级版</w:t>
            </w:r>
            <w:r>
              <w:rPr>
                <w:rFonts w:ascii="Calibri" w:hAnsi="Calibri"/>
                <w:szCs w:val="22"/>
              </w:rPr>
              <w:t>主机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ascii="Calibri" w:hAnsi="Calibri"/>
                <w:szCs w:val="22"/>
              </w:rPr>
              <w:t>含磁力搅拌</w:t>
            </w:r>
            <w:r>
              <w:rPr>
                <w:rFonts w:ascii="Calibri" w:hAnsi="Calibri" w:hint="eastAsia"/>
                <w:szCs w:val="22"/>
              </w:rPr>
              <w:t>，可</w:t>
            </w:r>
            <w:r>
              <w:rPr>
                <w:rFonts w:ascii="Calibri" w:hAnsi="Calibri"/>
                <w:szCs w:val="22"/>
              </w:rPr>
              <w:t>实现反应管的公转，可以选择多种</w:t>
            </w:r>
            <w:r>
              <w:rPr>
                <w:rFonts w:ascii="Calibri" w:hAnsi="Calibri"/>
                <w:szCs w:val="22"/>
              </w:rPr>
              <w:t>LED</w:t>
            </w:r>
            <w:r>
              <w:rPr>
                <w:rFonts w:ascii="Calibri" w:hAnsi="Calibri"/>
                <w:szCs w:val="22"/>
              </w:rPr>
              <w:t>照射</w:t>
            </w:r>
          </w:p>
        </w:tc>
      </w:tr>
    </w:tbl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 xml:space="preserve">    PHCS</w:t>
      </w:r>
      <w:r w:rsidRPr="006C5764">
        <w:rPr>
          <w:rFonts w:ascii="Calibri" w:hAnsi="Calibri"/>
          <w:szCs w:val="22"/>
        </w:rPr>
        <w:t>1</w:t>
      </w:r>
      <w:r w:rsidRPr="006C5764">
        <w:rPr>
          <w:rFonts w:ascii="Calibri" w:hAnsi="Calibri" w:hint="eastAsia"/>
          <w:szCs w:val="22"/>
        </w:rPr>
        <w:t>00</w:t>
      </w:r>
      <w:r w:rsidRPr="006C5764">
        <w:rPr>
          <w:rFonts w:ascii="Calibri" w:hAnsi="Calibri" w:hint="eastAsia"/>
          <w:szCs w:val="22"/>
        </w:rPr>
        <w:t>专用控制软件，实现光源的实时在线监控，实时监测光源的各项工作指标；可以完成光源的开关，可以定时开关，功率调节，工作状态，工作模式的设置等，工作数据信息导出功能。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ind w:firstLineChars="200" w:firstLine="420"/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CEL</w:t>
      </w:r>
      <w:r w:rsidRPr="006C5764">
        <w:rPr>
          <w:rFonts w:ascii="Calibri" w:hAnsi="Calibri"/>
          <w:szCs w:val="22"/>
        </w:rPr>
        <w:t>-LAB100E</w:t>
      </w:r>
      <w:r w:rsidRPr="006C5764">
        <w:rPr>
          <w:rFonts w:ascii="Calibri" w:hAnsi="Calibri" w:hint="eastAsia"/>
          <w:szCs w:val="22"/>
        </w:rPr>
        <w:t>多位</w:t>
      </w:r>
      <w:r w:rsidRPr="006C5764">
        <w:rPr>
          <w:rFonts w:ascii="Calibri" w:hAnsi="Calibri"/>
          <w:szCs w:val="22"/>
        </w:rPr>
        <w:t>光化学反应仪</w:t>
      </w:r>
      <w:r w:rsidRPr="006C5764">
        <w:rPr>
          <w:rFonts w:ascii="Calibri" w:hAnsi="Calibri" w:hint="eastAsia"/>
          <w:szCs w:val="22"/>
        </w:rPr>
        <w:t>（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光源智能控制版</w:t>
      </w:r>
      <w:r w:rsidRPr="006C5764">
        <w:rPr>
          <w:rFonts w:ascii="Calibri" w:hAnsi="Calibri"/>
          <w:szCs w:val="22"/>
        </w:rPr>
        <w:t>）</w:t>
      </w:r>
      <w:r w:rsidRPr="006C5764">
        <w:rPr>
          <w:rFonts w:ascii="Calibri" w:hAnsi="Calibri" w:hint="eastAsia"/>
          <w:szCs w:val="22"/>
        </w:rPr>
        <w:t>标准</w:t>
      </w:r>
      <w:r w:rsidRPr="006C5764">
        <w:rPr>
          <w:rFonts w:ascii="Calibri" w:hAnsi="Calibri"/>
          <w:szCs w:val="22"/>
        </w:rPr>
        <w:t>配置</w:t>
      </w:r>
      <w:r w:rsidRPr="006C5764">
        <w:rPr>
          <w:rFonts w:ascii="Calibri" w:hAnsi="Calibri" w:hint="eastAsia"/>
          <w:szCs w:val="22"/>
        </w:rPr>
        <w:t>：</w:t>
      </w:r>
      <w:r w:rsidRPr="006C5764">
        <w:rPr>
          <w:rFonts w:ascii="Calibri" w:hAnsi="Calibri" w:hint="eastAsia"/>
          <w:szCs w:val="22"/>
        </w:rPr>
        <w:t>100</w:t>
      </w:r>
      <w:r w:rsidRPr="006C5764">
        <w:rPr>
          <w:rFonts w:ascii="Calibri" w:hAnsi="Calibri"/>
          <w:szCs w:val="22"/>
        </w:rPr>
        <w:t>WLED</w:t>
      </w:r>
      <w:r w:rsidRPr="006C5764">
        <w:rPr>
          <w:rFonts w:ascii="Calibri" w:hAnsi="Calibri"/>
          <w:szCs w:val="22"/>
        </w:rPr>
        <w:t>智能控制电源</w:t>
      </w:r>
      <w:r w:rsidRPr="006C5764">
        <w:rPr>
          <w:rFonts w:ascii="Calibri" w:hAnsi="Calibri" w:hint="eastAsia"/>
          <w:szCs w:val="22"/>
        </w:rPr>
        <w:t>；可更换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/>
          <w:szCs w:val="22"/>
        </w:rPr>
        <w:t>环照模块</w:t>
      </w:r>
      <w:r w:rsidRPr="006C5764">
        <w:rPr>
          <w:rFonts w:ascii="Calibri" w:hAnsi="Calibri" w:hint="eastAsia"/>
          <w:szCs w:val="22"/>
        </w:rPr>
        <w:t>；多位</w:t>
      </w:r>
      <w:r w:rsidRPr="006C5764">
        <w:rPr>
          <w:rFonts w:ascii="Calibri" w:hAnsi="Calibri"/>
          <w:szCs w:val="22"/>
        </w:rPr>
        <w:t>磁力搅拌底座</w:t>
      </w:r>
      <w:r w:rsidRPr="006C5764">
        <w:rPr>
          <w:rFonts w:ascii="Calibri" w:hAnsi="Calibri" w:hint="eastAsia"/>
          <w:szCs w:val="22"/>
        </w:rPr>
        <w:t>；反应管</w:t>
      </w:r>
      <w:r w:rsidRPr="006C5764">
        <w:rPr>
          <w:rFonts w:ascii="Calibri" w:hAnsi="Calibri" w:hint="eastAsia"/>
          <w:szCs w:val="22"/>
        </w:rPr>
        <w:t xml:space="preserve">  50</w:t>
      </w:r>
      <w:r w:rsidRPr="006C5764">
        <w:rPr>
          <w:rFonts w:ascii="Calibri" w:hAnsi="Calibri"/>
          <w:szCs w:val="22"/>
        </w:rPr>
        <w:t>ml</w:t>
      </w:r>
      <w:r w:rsidRPr="006C5764">
        <w:rPr>
          <w:rFonts w:ascii="Calibri" w:hAnsi="Calibri" w:hint="eastAsia"/>
          <w:szCs w:val="22"/>
        </w:rPr>
        <w:t>；配套</w:t>
      </w:r>
      <w:r w:rsidRPr="006C5764">
        <w:rPr>
          <w:rFonts w:ascii="Calibri" w:hAnsi="Calibri"/>
          <w:szCs w:val="22"/>
        </w:rPr>
        <w:t>电源线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可选配置</w:t>
      </w:r>
      <w:r w:rsidRPr="006C5764">
        <w:rPr>
          <w:rFonts w:ascii="Calibri" w:hAnsi="Calibri"/>
          <w:szCs w:val="22"/>
        </w:rPr>
        <w:t>：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/>
          <w:szCs w:val="22"/>
        </w:rPr>
        <w:t>光源</w:t>
      </w:r>
      <w:r w:rsidRPr="006C5764">
        <w:rPr>
          <w:rFonts w:ascii="Calibri" w:hAnsi="Calibri" w:hint="eastAsia"/>
          <w:szCs w:val="22"/>
        </w:rPr>
        <w:t>，箱体</w:t>
      </w:r>
      <w:r w:rsidRPr="006C5764">
        <w:rPr>
          <w:rFonts w:ascii="Calibri" w:hAnsi="Calibri" w:hint="eastAsia"/>
          <w:szCs w:val="22"/>
        </w:rPr>
        <w:t>:CEL-LB70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365nm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395nm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405nm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420nm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455nm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470nm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500nm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520nm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590nm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620nm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660nm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740nm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850nm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 w:hint="eastAsia"/>
          <w:szCs w:val="22"/>
        </w:rPr>
        <w:t>940nm</w:t>
      </w:r>
      <w:r w:rsidRPr="006C5764">
        <w:rPr>
          <w:rFonts w:ascii="Calibri" w:hAnsi="Calibri" w:hint="eastAsia"/>
          <w:szCs w:val="22"/>
        </w:rPr>
        <w:t>，白光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，模拟太阳光</w:t>
      </w:r>
      <w:r w:rsidRPr="006C5764">
        <w:rPr>
          <w:rFonts w:ascii="Calibri" w:hAnsi="Calibri" w:hint="eastAsia"/>
          <w:szCs w:val="22"/>
        </w:rPr>
        <w:t>LED</w:t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  <w:r w:rsidRPr="006C5764">
        <w:rPr>
          <w:rFonts w:ascii="Calibri" w:hAnsi="Calibri"/>
          <w:noProof/>
          <w:szCs w:val="22"/>
        </w:rPr>
        <w:drawing>
          <wp:inline distT="0" distB="0" distL="0" distR="0">
            <wp:extent cx="4097020" cy="2273935"/>
            <wp:effectExtent l="0" t="0" r="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tabs>
          <w:tab w:val="left" w:pos="1245"/>
        </w:tabs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  <w:r w:rsidRPr="006C5764">
        <w:rPr>
          <w:rFonts w:ascii="Calibri" w:hAnsi="Calibri"/>
          <w:noProof/>
          <w:szCs w:val="22"/>
        </w:rPr>
        <w:lastRenderedPageBreak/>
        <w:drawing>
          <wp:inline distT="0" distB="0" distL="0" distR="0">
            <wp:extent cx="7019925" cy="1834515"/>
            <wp:effectExtent l="0" t="0" r="9525" b="0"/>
            <wp:docPr id="135" name="图片 135" descr="C:\Users\wxw aulight\Desktop\2015年产品资料\365位图文件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w aulight\Desktop\2015年产品资料\365位图文件副本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630" cy="183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64">
        <w:rPr>
          <w:rFonts w:ascii="Calibri" w:hAnsi="Calibri"/>
          <w:noProof/>
          <w:szCs w:val="22"/>
        </w:rPr>
        <w:drawing>
          <wp:inline distT="0" distB="0" distL="0" distR="0">
            <wp:extent cx="6456045" cy="2646045"/>
            <wp:effectExtent l="0" t="0" r="1905" b="1905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Pr="006C5764" w:rsidRDefault="006F6C92" w:rsidP="006F6C92">
      <w:pPr>
        <w:rPr>
          <w:rFonts w:ascii="Calibri" w:hAnsi="Calibri"/>
          <w:szCs w:val="22"/>
        </w:rPr>
      </w:pPr>
      <w:r w:rsidRPr="006C5764">
        <w:rPr>
          <w:rFonts w:ascii="Calibri" w:hAnsi="Calibri"/>
          <w:noProof/>
          <w:szCs w:val="22"/>
        </w:rPr>
        <w:drawing>
          <wp:inline distT="0" distB="0" distL="0" distR="0">
            <wp:extent cx="5257800" cy="2152650"/>
            <wp:effectExtent l="0" t="0" r="0" b="0"/>
            <wp:docPr id="137" name="图片 137" descr="C:\Users\wxw aulight\Desktop\2015年产品资料\405nm位图文件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xw aulight\Desktop\2015年产品资料\405nm位图文件副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92" w:rsidRPr="006C5764" w:rsidRDefault="006F6C92" w:rsidP="006F6C92">
      <w:pPr>
        <w:rPr>
          <w:rFonts w:ascii="Calibri" w:hAnsi="Calibri"/>
          <w:szCs w:val="22"/>
        </w:rPr>
      </w:pPr>
    </w:p>
    <w:p w:rsidR="006F6C92" w:rsidRDefault="006F6C92" w:rsidP="006F6C92">
      <w:pPr>
        <w:widowControl/>
        <w:jc w:val="left"/>
        <w:rPr>
          <w:rFonts w:asciiTheme="minorEastAsia" w:hAnsiTheme="minorEastAsia"/>
          <w:szCs w:val="21"/>
        </w:rPr>
      </w:pPr>
    </w:p>
    <w:p w:rsidR="004F6AA1" w:rsidRPr="006F6C92" w:rsidRDefault="004F6AA1" w:rsidP="006F6C92">
      <w:pPr>
        <w:spacing w:line="360" w:lineRule="auto"/>
        <w:rPr>
          <w:rFonts w:asciiTheme="minorEastAsia" w:hAnsiTheme="minorEastAsia"/>
          <w:szCs w:val="21"/>
        </w:rPr>
      </w:pPr>
    </w:p>
    <w:sectPr w:rsidR="004F6AA1" w:rsidRPr="006F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A1" w:rsidRDefault="004F6AA1" w:rsidP="006F6C92">
      <w:r>
        <w:separator/>
      </w:r>
    </w:p>
  </w:endnote>
  <w:endnote w:type="continuationSeparator" w:id="1">
    <w:p w:rsidR="004F6AA1" w:rsidRDefault="004F6AA1" w:rsidP="006F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A1" w:rsidRDefault="004F6AA1" w:rsidP="006F6C92">
      <w:r>
        <w:separator/>
      </w:r>
    </w:p>
  </w:footnote>
  <w:footnote w:type="continuationSeparator" w:id="1">
    <w:p w:rsidR="004F6AA1" w:rsidRDefault="004F6AA1" w:rsidP="006F6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C60"/>
    <w:multiLevelType w:val="hybridMultilevel"/>
    <w:tmpl w:val="029ED3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C92"/>
    <w:rsid w:val="004F6AA1"/>
    <w:rsid w:val="006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6C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C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6C9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5"/>
    <w:uiPriority w:val="59"/>
    <w:rsid w:val="006F6C92"/>
    <w:pPr>
      <w:spacing w:after="200" w:line="276" w:lineRule="auto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F6C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F6C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6C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2017-07-11T05:56:00Z</dcterms:created>
  <dcterms:modified xsi:type="dcterms:W3CDTF">2017-07-11T05:56:00Z</dcterms:modified>
</cp:coreProperties>
</file>