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CC" w:rsidRPr="00C621CC" w:rsidRDefault="00C621CC" w:rsidP="00C621CC">
      <w:pPr>
        <w:shd w:val="clear" w:color="auto" w:fill="EFEFEF"/>
        <w:adjustRightInd/>
        <w:snapToGrid/>
        <w:spacing w:after="0"/>
        <w:rPr>
          <w:rFonts w:ascii="Microsoft Yahei" w:eastAsia="宋体" w:hAnsi="Microsoft Yahei" w:cs="宋体"/>
          <w:color w:val="000000"/>
          <w:sz w:val="21"/>
          <w:szCs w:val="21"/>
        </w:rPr>
      </w:pPr>
      <w:r w:rsidRPr="00C621CC">
        <w:rPr>
          <w:rFonts w:ascii="Microsoft Yahei" w:eastAsia="宋体" w:hAnsi="Microsoft Yahei" w:cs="宋体"/>
          <w:color w:val="000000"/>
          <w:sz w:val="21"/>
          <w:szCs w:val="21"/>
        </w:rPr>
        <w:br/>
      </w:r>
    </w:p>
    <w:p w:rsidR="00C621CC" w:rsidRPr="00C621CC" w:rsidRDefault="00C621CC" w:rsidP="00C621CC">
      <w:pPr>
        <w:numPr>
          <w:ilvl w:val="0"/>
          <w:numId w:val="1"/>
        </w:numPr>
        <w:shd w:val="clear" w:color="auto" w:fill="EFEFEF"/>
        <w:adjustRightInd/>
        <w:snapToGrid/>
        <w:spacing w:after="0"/>
        <w:ind w:left="0"/>
        <w:rPr>
          <w:rFonts w:ascii="Microsoft Yahei" w:eastAsia="宋体" w:hAnsi="Microsoft Yahei" w:cs="宋体"/>
          <w:color w:val="FFFFFF"/>
          <w:sz w:val="21"/>
          <w:szCs w:val="21"/>
        </w:rPr>
      </w:pPr>
      <w:r>
        <w:rPr>
          <w:rFonts w:ascii="Microsoft Yahei" w:eastAsia="宋体" w:hAnsi="Microsoft Yahei" w:cs="宋体" w:hint="eastAsia"/>
          <w:noProof/>
          <w:color w:val="FFFFFF"/>
          <w:sz w:val="21"/>
          <w:szCs w:val="21"/>
        </w:rPr>
        <w:drawing>
          <wp:inline distT="0" distB="0" distL="0" distR="0">
            <wp:extent cx="4438650" cy="4057650"/>
            <wp:effectExtent l="19050" t="0" r="0" b="0"/>
            <wp:docPr id="1" name="图片 1" descr="http://test92.cindanet.com/uploadfile/2017/0609/20170609020657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09/20170609020657758.jpg"/>
                    <pic:cNvPicPr>
                      <a:picLocks noChangeAspect="1" noChangeArrowheads="1"/>
                    </pic:cNvPicPr>
                  </pic:nvPicPr>
                  <pic:blipFill>
                    <a:blip r:embed="rId7" cstate="print"/>
                    <a:srcRect/>
                    <a:stretch>
                      <a:fillRect/>
                    </a:stretch>
                  </pic:blipFill>
                  <pic:spPr bwMode="auto">
                    <a:xfrm>
                      <a:off x="0" y="0"/>
                      <a:ext cx="4438650" cy="4057650"/>
                    </a:xfrm>
                    <a:prstGeom prst="rect">
                      <a:avLst/>
                    </a:prstGeom>
                    <a:noFill/>
                    <a:ln w="9525">
                      <a:noFill/>
                      <a:miter lim="800000"/>
                      <a:headEnd/>
                      <a:tailEnd/>
                    </a:ln>
                  </pic:spPr>
                </pic:pic>
              </a:graphicData>
            </a:graphic>
          </wp:inline>
        </w:drawing>
      </w:r>
    </w:p>
    <w:p w:rsidR="00C621CC" w:rsidRPr="00C621CC" w:rsidRDefault="00C621CC" w:rsidP="00C621CC">
      <w:pPr>
        <w:numPr>
          <w:ilvl w:val="0"/>
          <w:numId w:val="1"/>
        </w:numPr>
        <w:shd w:val="clear" w:color="auto" w:fill="EFEFEF"/>
        <w:adjustRightInd/>
        <w:snapToGrid/>
        <w:spacing w:after="0"/>
        <w:ind w:left="0"/>
        <w:rPr>
          <w:rFonts w:ascii="Microsoft Yahei" w:eastAsia="宋体" w:hAnsi="Microsoft Yahei" w:cs="宋体"/>
          <w:color w:val="FFFFFF"/>
          <w:sz w:val="21"/>
          <w:szCs w:val="21"/>
        </w:rPr>
      </w:pPr>
      <w:r>
        <w:rPr>
          <w:rFonts w:ascii="Microsoft Yahei" w:eastAsia="宋体" w:hAnsi="Microsoft Yahei" w:cs="宋体" w:hint="eastAsia"/>
          <w:noProof/>
          <w:color w:val="FFFFFF"/>
          <w:sz w:val="21"/>
          <w:szCs w:val="21"/>
        </w:rPr>
        <w:drawing>
          <wp:inline distT="0" distB="0" distL="0" distR="0">
            <wp:extent cx="5524500" cy="3676650"/>
            <wp:effectExtent l="19050" t="0" r="0" b="0"/>
            <wp:docPr id="2" name="图片 2" descr="http://test92.cindanet.com/uploadfile/2017/0609/20170609020710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92.cindanet.com/uploadfile/2017/0609/20170609020710129.png"/>
                    <pic:cNvPicPr>
                      <a:picLocks noChangeAspect="1" noChangeArrowheads="1"/>
                    </pic:cNvPicPr>
                  </pic:nvPicPr>
                  <pic:blipFill>
                    <a:blip r:embed="rId8" cstate="print"/>
                    <a:srcRect/>
                    <a:stretch>
                      <a:fillRect/>
                    </a:stretch>
                  </pic:blipFill>
                  <pic:spPr bwMode="auto">
                    <a:xfrm>
                      <a:off x="0" y="0"/>
                      <a:ext cx="5524500" cy="3676650"/>
                    </a:xfrm>
                    <a:prstGeom prst="rect">
                      <a:avLst/>
                    </a:prstGeom>
                    <a:noFill/>
                    <a:ln w="9525">
                      <a:noFill/>
                      <a:miter lim="800000"/>
                      <a:headEnd/>
                      <a:tailEnd/>
                    </a:ln>
                  </pic:spPr>
                </pic:pic>
              </a:graphicData>
            </a:graphic>
          </wp:inline>
        </w:drawing>
      </w:r>
    </w:p>
    <w:p w:rsidR="00C621CC" w:rsidRPr="00C621CC" w:rsidRDefault="00C621CC" w:rsidP="00C621CC">
      <w:pPr>
        <w:numPr>
          <w:ilvl w:val="0"/>
          <w:numId w:val="1"/>
        </w:numPr>
        <w:shd w:val="clear" w:color="auto" w:fill="EFEFEF"/>
        <w:adjustRightInd/>
        <w:snapToGrid/>
        <w:ind w:left="0"/>
        <w:rPr>
          <w:rFonts w:ascii="Microsoft Yahei" w:eastAsia="宋体" w:hAnsi="Microsoft Yahei" w:cs="宋体"/>
          <w:color w:val="FFFFFF"/>
          <w:sz w:val="21"/>
          <w:szCs w:val="21"/>
        </w:rPr>
      </w:pPr>
      <w:r>
        <w:rPr>
          <w:rFonts w:ascii="Microsoft Yahei" w:eastAsia="宋体" w:hAnsi="Microsoft Yahei" w:cs="宋体" w:hint="eastAsia"/>
          <w:noProof/>
          <w:color w:val="FFFFFF"/>
          <w:sz w:val="21"/>
          <w:szCs w:val="21"/>
        </w:rPr>
        <w:lastRenderedPageBreak/>
        <w:drawing>
          <wp:inline distT="0" distB="0" distL="0" distR="0">
            <wp:extent cx="4381500" cy="2990850"/>
            <wp:effectExtent l="19050" t="0" r="0" b="0"/>
            <wp:docPr id="3" name="图片 3" descr="http://test92.cindanet.com/uploadfile/2017/0609/20170609020710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92.cindanet.com/uploadfile/2017/0609/20170609020710419.png"/>
                    <pic:cNvPicPr>
                      <a:picLocks noChangeAspect="1" noChangeArrowheads="1"/>
                    </pic:cNvPicPr>
                  </pic:nvPicPr>
                  <pic:blipFill>
                    <a:blip r:embed="rId9" cstate="print"/>
                    <a:srcRect/>
                    <a:stretch>
                      <a:fillRect/>
                    </a:stretch>
                  </pic:blipFill>
                  <pic:spPr bwMode="auto">
                    <a:xfrm>
                      <a:off x="0" y="0"/>
                      <a:ext cx="4381500" cy="2990850"/>
                    </a:xfrm>
                    <a:prstGeom prst="rect">
                      <a:avLst/>
                    </a:prstGeom>
                    <a:noFill/>
                    <a:ln w="9525">
                      <a:noFill/>
                      <a:miter lim="800000"/>
                      <a:headEnd/>
                      <a:tailEnd/>
                    </a:ln>
                  </pic:spPr>
                </pic:pic>
              </a:graphicData>
            </a:graphic>
          </wp:inline>
        </w:drawing>
      </w:r>
    </w:p>
    <w:p w:rsidR="00C621CC" w:rsidRPr="00C621CC" w:rsidRDefault="00C621CC" w:rsidP="00C621CC">
      <w:pPr>
        <w:numPr>
          <w:ilvl w:val="0"/>
          <w:numId w:val="2"/>
        </w:numPr>
        <w:shd w:val="clear" w:color="auto" w:fill="EFEFEF"/>
        <w:adjustRightInd/>
        <w:snapToGrid/>
        <w:spacing w:after="0"/>
        <w:ind w:left="0"/>
        <w:rPr>
          <w:rFonts w:ascii="Microsoft Yahei" w:eastAsia="宋体" w:hAnsi="Microsoft Yahei" w:cs="宋体"/>
          <w:color w:val="FFFFFF"/>
          <w:sz w:val="21"/>
          <w:szCs w:val="21"/>
        </w:rPr>
      </w:pPr>
      <w:r>
        <w:rPr>
          <w:rFonts w:ascii="Microsoft Yahei" w:eastAsia="宋体" w:hAnsi="Microsoft Yahei" w:cs="宋体" w:hint="eastAsia"/>
          <w:noProof/>
          <w:color w:val="FFFFFF"/>
          <w:sz w:val="21"/>
          <w:szCs w:val="21"/>
        </w:rPr>
        <w:drawing>
          <wp:inline distT="0" distB="0" distL="0" distR="0">
            <wp:extent cx="4438650" cy="4057650"/>
            <wp:effectExtent l="19050" t="0" r="0" b="0"/>
            <wp:docPr id="4" name="图片 4" descr="http://test92.cindanet.com/uploadfile/2017/0609/20170609020657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92.cindanet.com/uploadfile/2017/0609/20170609020657758.jpg"/>
                    <pic:cNvPicPr>
                      <a:picLocks noChangeAspect="1" noChangeArrowheads="1"/>
                    </pic:cNvPicPr>
                  </pic:nvPicPr>
                  <pic:blipFill>
                    <a:blip r:embed="rId7" cstate="print"/>
                    <a:srcRect/>
                    <a:stretch>
                      <a:fillRect/>
                    </a:stretch>
                  </pic:blipFill>
                  <pic:spPr bwMode="auto">
                    <a:xfrm>
                      <a:off x="0" y="0"/>
                      <a:ext cx="4438650" cy="4057650"/>
                    </a:xfrm>
                    <a:prstGeom prst="rect">
                      <a:avLst/>
                    </a:prstGeom>
                    <a:noFill/>
                    <a:ln w="9525">
                      <a:noFill/>
                      <a:miter lim="800000"/>
                      <a:headEnd/>
                      <a:tailEnd/>
                    </a:ln>
                  </pic:spPr>
                </pic:pic>
              </a:graphicData>
            </a:graphic>
          </wp:inline>
        </w:drawing>
      </w:r>
    </w:p>
    <w:p w:rsidR="00C621CC" w:rsidRPr="00C621CC" w:rsidRDefault="00C621CC" w:rsidP="00C621CC">
      <w:pPr>
        <w:numPr>
          <w:ilvl w:val="0"/>
          <w:numId w:val="2"/>
        </w:numPr>
        <w:shd w:val="clear" w:color="auto" w:fill="EFEFEF"/>
        <w:adjustRightInd/>
        <w:snapToGrid/>
        <w:spacing w:after="0"/>
        <w:ind w:left="0"/>
        <w:rPr>
          <w:rFonts w:ascii="Microsoft Yahei" w:eastAsia="宋体" w:hAnsi="Microsoft Yahei" w:cs="宋体"/>
          <w:color w:val="FFFFFF"/>
          <w:sz w:val="21"/>
          <w:szCs w:val="21"/>
        </w:rPr>
      </w:pPr>
      <w:r>
        <w:rPr>
          <w:rFonts w:ascii="Microsoft Yahei" w:eastAsia="宋体" w:hAnsi="Microsoft Yahei" w:cs="宋体" w:hint="eastAsia"/>
          <w:noProof/>
          <w:color w:val="FFFFFF"/>
          <w:sz w:val="21"/>
          <w:szCs w:val="21"/>
        </w:rPr>
        <w:lastRenderedPageBreak/>
        <w:drawing>
          <wp:inline distT="0" distB="0" distL="0" distR="0">
            <wp:extent cx="5524500" cy="3676650"/>
            <wp:effectExtent l="19050" t="0" r="0" b="0"/>
            <wp:docPr id="5" name="图片 5" descr="http://test92.cindanet.com/uploadfile/2017/0609/20170609020710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92.cindanet.com/uploadfile/2017/0609/20170609020710129.png"/>
                    <pic:cNvPicPr>
                      <a:picLocks noChangeAspect="1" noChangeArrowheads="1"/>
                    </pic:cNvPicPr>
                  </pic:nvPicPr>
                  <pic:blipFill>
                    <a:blip r:embed="rId8" cstate="print"/>
                    <a:srcRect/>
                    <a:stretch>
                      <a:fillRect/>
                    </a:stretch>
                  </pic:blipFill>
                  <pic:spPr bwMode="auto">
                    <a:xfrm>
                      <a:off x="0" y="0"/>
                      <a:ext cx="5524500" cy="3676650"/>
                    </a:xfrm>
                    <a:prstGeom prst="rect">
                      <a:avLst/>
                    </a:prstGeom>
                    <a:noFill/>
                    <a:ln w="9525">
                      <a:noFill/>
                      <a:miter lim="800000"/>
                      <a:headEnd/>
                      <a:tailEnd/>
                    </a:ln>
                  </pic:spPr>
                </pic:pic>
              </a:graphicData>
            </a:graphic>
          </wp:inline>
        </w:drawing>
      </w:r>
    </w:p>
    <w:p w:rsidR="00C621CC" w:rsidRPr="00C621CC" w:rsidRDefault="00C621CC" w:rsidP="00C621CC">
      <w:pPr>
        <w:numPr>
          <w:ilvl w:val="0"/>
          <w:numId w:val="2"/>
        </w:numPr>
        <w:shd w:val="clear" w:color="auto" w:fill="EFEFEF"/>
        <w:adjustRightInd/>
        <w:snapToGrid/>
        <w:spacing w:after="0"/>
        <w:ind w:left="0"/>
        <w:rPr>
          <w:rFonts w:ascii="Microsoft Yahei" w:eastAsia="宋体" w:hAnsi="Microsoft Yahei" w:cs="宋体"/>
          <w:color w:val="FFFFFF"/>
          <w:sz w:val="21"/>
          <w:szCs w:val="21"/>
        </w:rPr>
      </w:pPr>
      <w:r>
        <w:rPr>
          <w:rFonts w:ascii="Microsoft Yahei" w:eastAsia="宋体" w:hAnsi="Microsoft Yahei" w:cs="宋体" w:hint="eastAsia"/>
          <w:noProof/>
          <w:color w:val="FFFFFF"/>
          <w:sz w:val="21"/>
          <w:szCs w:val="21"/>
        </w:rPr>
        <w:drawing>
          <wp:inline distT="0" distB="0" distL="0" distR="0">
            <wp:extent cx="4381500" cy="2990850"/>
            <wp:effectExtent l="19050" t="0" r="0" b="0"/>
            <wp:docPr id="6" name="图片 6" descr="http://test92.cindanet.com/uploadfile/2017/0609/20170609020710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92.cindanet.com/uploadfile/2017/0609/20170609020710419.png"/>
                    <pic:cNvPicPr>
                      <a:picLocks noChangeAspect="1" noChangeArrowheads="1"/>
                    </pic:cNvPicPr>
                  </pic:nvPicPr>
                  <pic:blipFill>
                    <a:blip r:embed="rId9" cstate="print"/>
                    <a:srcRect/>
                    <a:stretch>
                      <a:fillRect/>
                    </a:stretch>
                  </pic:blipFill>
                  <pic:spPr bwMode="auto">
                    <a:xfrm>
                      <a:off x="0" y="0"/>
                      <a:ext cx="4381500" cy="2990850"/>
                    </a:xfrm>
                    <a:prstGeom prst="rect">
                      <a:avLst/>
                    </a:prstGeom>
                    <a:noFill/>
                    <a:ln w="9525">
                      <a:noFill/>
                      <a:miter lim="800000"/>
                      <a:headEnd/>
                      <a:tailEnd/>
                    </a:ln>
                  </pic:spPr>
                </pic:pic>
              </a:graphicData>
            </a:graphic>
          </wp:inline>
        </w:drawing>
      </w:r>
    </w:p>
    <w:p w:rsidR="00C621CC" w:rsidRPr="00C621CC" w:rsidRDefault="00C621CC" w:rsidP="00C621CC">
      <w:pPr>
        <w:shd w:val="clear" w:color="auto" w:fill="FFFFFF"/>
        <w:adjustRightInd/>
        <w:snapToGrid/>
        <w:spacing w:after="150" w:line="600" w:lineRule="atLeast"/>
        <w:outlineLvl w:val="2"/>
        <w:rPr>
          <w:rFonts w:ascii="Microsoft Yahei" w:eastAsia="宋体" w:hAnsi="Microsoft Yahei" w:cs="宋体"/>
          <w:color w:val="333333"/>
          <w:sz w:val="36"/>
          <w:szCs w:val="36"/>
        </w:rPr>
      </w:pPr>
      <w:r w:rsidRPr="00C621CC">
        <w:rPr>
          <w:rFonts w:ascii="Microsoft Yahei" w:eastAsia="宋体" w:hAnsi="Microsoft Yahei" w:cs="宋体"/>
          <w:color w:val="333333"/>
          <w:sz w:val="36"/>
          <w:szCs w:val="36"/>
        </w:rPr>
        <w:t>非甲烷总烃分析专用色谱仪</w:t>
      </w:r>
    </w:p>
    <w:p w:rsidR="00C621CC" w:rsidRPr="00C621CC" w:rsidRDefault="00C621CC" w:rsidP="00C621CC">
      <w:pPr>
        <w:pBdr>
          <w:bottom w:val="dashed" w:sz="6" w:space="8" w:color="9E9E9E"/>
        </w:pBdr>
        <w:shd w:val="clear" w:color="auto" w:fill="FFFFFF"/>
        <w:adjustRightInd/>
        <w:snapToGrid/>
        <w:spacing w:after="150" w:line="450" w:lineRule="atLeast"/>
        <w:rPr>
          <w:rFonts w:ascii="Microsoft Yahei" w:eastAsia="宋体" w:hAnsi="Microsoft Yahei" w:cs="宋体"/>
          <w:color w:val="333333"/>
          <w:sz w:val="21"/>
          <w:szCs w:val="21"/>
        </w:rPr>
      </w:pPr>
      <w:r w:rsidRPr="00C621CC">
        <w:rPr>
          <w:rFonts w:ascii="Microsoft Yahei" w:eastAsia="宋体" w:hAnsi="Microsoft Yahei" w:cs="宋体"/>
          <w:color w:val="333333"/>
          <w:sz w:val="21"/>
          <w:szCs w:val="21"/>
        </w:rPr>
        <w:t>非甲烷总烃分析方案简介</w:t>
      </w:r>
      <w:r w:rsidRPr="00C621CC">
        <w:rPr>
          <w:rFonts w:ascii="Microsoft Yahei" w:eastAsia="宋体" w:hAnsi="Microsoft Yahei" w:cs="宋体"/>
          <w:color w:val="333333"/>
          <w:sz w:val="21"/>
          <w:szCs w:val="21"/>
        </w:rPr>
        <w:t xml:space="preserve"> </w:t>
      </w:r>
      <w:r w:rsidRPr="00C621CC">
        <w:rPr>
          <w:rFonts w:ascii="Microsoft Yahei" w:eastAsia="宋体" w:hAnsi="Microsoft Yahei" w:cs="宋体"/>
          <w:color w:val="333333"/>
          <w:sz w:val="21"/>
          <w:szCs w:val="21"/>
        </w:rPr>
        <w:t>非甲烷烃（</w:t>
      </w:r>
      <w:r w:rsidRPr="00C621CC">
        <w:rPr>
          <w:rFonts w:ascii="Microsoft Yahei" w:eastAsia="宋体" w:hAnsi="Microsoft Yahei" w:cs="宋体"/>
          <w:color w:val="333333"/>
          <w:sz w:val="21"/>
          <w:szCs w:val="21"/>
        </w:rPr>
        <w:t>NMHC</w:t>
      </w:r>
      <w:r w:rsidRPr="00C621CC">
        <w:rPr>
          <w:rFonts w:ascii="Microsoft Yahei" w:eastAsia="宋体" w:hAnsi="Microsoft Yahei" w:cs="宋体"/>
          <w:color w:val="333333"/>
          <w:sz w:val="21"/>
          <w:szCs w:val="21"/>
        </w:rPr>
        <w:t>）通常是指除甲烷以外的所有可挥发的碳氢化合物（其中主要是</w:t>
      </w:r>
      <w:r w:rsidRPr="00C621CC">
        <w:rPr>
          <w:rFonts w:ascii="Microsoft Yahei" w:eastAsia="宋体" w:hAnsi="Microsoft Yahei" w:cs="宋体"/>
          <w:color w:val="333333"/>
          <w:sz w:val="21"/>
          <w:szCs w:val="21"/>
        </w:rPr>
        <w:t>C2</w:t>
      </w:r>
      <w:r w:rsidRPr="00C621CC">
        <w:rPr>
          <w:rFonts w:ascii="Microsoft Yahei" w:eastAsia="宋体" w:hAnsi="Microsoft Yahei" w:cs="宋体"/>
          <w:color w:val="333333"/>
          <w:sz w:val="21"/>
          <w:szCs w:val="21"/>
        </w:rPr>
        <w:t>～</w:t>
      </w:r>
      <w:r w:rsidRPr="00C621CC">
        <w:rPr>
          <w:rFonts w:ascii="Microsoft Yahei" w:eastAsia="宋体" w:hAnsi="Microsoft Yahei" w:cs="宋体"/>
          <w:color w:val="333333"/>
          <w:sz w:val="21"/>
          <w:szCs w:val="21"/>
        </w:rPr>
        <w:t>C8</w:t>
      </w:r>
      <w:r w:rsidRPr="00C621CC">
        <w:rPr>
          <w:rFonts w:ascii="Microsoft Yahei" w:eastAsia="宋体" w:hAnsi="Microsoft Yahei" w:cs="宋体"/>
          <w:color w:val="333333"/>
          <w:sz w:val="21"/>
          <w:szCs w:val="21"/>
        </w:rPr>
        <w:t>），又称非甲烷总烃。</w:t>
      </w:r>
    </w:p>
    <w:p w:rsidR="00C621CC" w:rsidRPr="00C621CC" w:rsidRDefault="00C621CC" w:rsidP="00C621CC">
      <w:pPr>
        <w:numPr>
          <w:ilvl w:val="0"/>
          <w:numId w:val="3"/>
        </w:numPr>
        <w:shd w:val="clear" w:color="auto" w:fill="FFFFFF"/>
        <w:adjustRightInd/>
        <w:snapToGrid/>
        <w:spacing w:after="0" w:line="450" w:lineRule="atLeast"/>
        <w:ind w:left="0"/>
        <w:rPr>
          <w:rFonts w:ascii="Microsoft Yahei" w:eastAsia="宋体" w:hAnsi="Microsoft Yahei" w:cs="宋体"/>
          <w:color w:val="333333"/>
          <w:sz w:val="21"/>
          <w:szCs w:val="21"/>
        </w:rPr>
      </w:pPr>
      <w:r w:rsidRPr="00C621CC">
        <w:rPr>
          <w:rFonts w:ascii="Microsoft Yahei" w:eastAsia="宋体" w:hAnsi="Microsoft Yahei" w:cs="宋体"/>
          <w:color w:val="333333"/>
          <w:sz w:val="21"/>
          <w:szCs w:val="21"/>
        </w:rPr>
        <w:t>型　　号：</w:t>
      </w:r>
      <w:r w:rsidRPr="00C621CC">
        <w:rPr>
          <w:rFonts w:ascii="Microsoft Yahei" w:eastAsia="宋体" w:hAnsi="Microsoft Yahei" w:cs="宋体"/>
          <w:color w:val="333333"/>
          <w:sz w:val="21"/>
          <w:szCs w:val="21"/>
        </w:rPr>
        <w:t>GC-7920</w:t>
      </w:r>
    </w:p>
    <w:p w:rsidR="00C621CC" w:rsidRPr="00C621CC" w:rsidRDefault="00C621CC" w:rsidP="00C621CC">
      <w:pPr>
        <w:numPr>
          <w:ilvl w:val="0"/>
          <w:numId w:val="3"/>
        </w:numPr>
        <w:shd w:val="clear" w:color="auto" w:fill="FFFFFF"/>
        <w:adjustRightInd/>
        <w:snapToGrid/>
        <w:spacing w:after="0" w:line="450" w:lineRule="atLeast"/>
        <w:ind w:left="0"/>
        <w:rPr>
          <w:rFonts w:ascii="Microsoft Yahei" w:eastAsia="宋体" w:hAnsi="Microsoft Yahei" w:cs="宋体"/>
          <w:color w:val="333333"/>
          <w:sz w:val="21"/>
          <w:szCs w:val="21"/>
        </w:rPr>
      </w:pPr>
      <w:r w:rsidRPr="00C621CC">
        <w:rPr>
          <w:rFonts w:ascii="Microsoft Yahei" w:eastAsia="宋体" w:hAnsi="Microsoft Yahei" w:cs="宋体"/>
          <w:color w:val="333333"/>
          <w:sz w:val="21"/>
          <w:szCs w:val="21"/>
        </w:rPr>
        <w:lastRenderedPageBreak/>
        <w:t>产　　地：北京</w:t>
      </w:r>
    </w:p>
    <w:p w:rsidR="00C621CC" w:rsidRPr="00C621CC" w:rsidRDefault="00C621CC" w:rsidP="00C621CC">
      <w:pPr>
        <w:shd w:val="clear" w:color="auto" w:fill="FFFFFF"/>
        <w:adjustRightInd/>
        <w:snapToGrid/>
        <w:spacing w:line="450" w:lineRule="atLeast"/>
        <w:rPr>
          <w:rFonts w:ascii="Microsoft Yahei" w:eastAsia="宋体" w:hAnsi="Microsoft Yahei" w:cs="宋体"/>
          <w:color w:val="333333"/>
          <w:sz w:val="21"/>
          <w:szCs w:val="21"/>
        </w:rPr>
      </w:pPr>
      <w:hyperlink r:id="rId10" w:history="1">
        <w:r w:rsidRPr="00C621CC">
          <w:rPr>
            <w:rFonts w:ascii="Microsoft Yahei" w:eastAsia="宋体" w:hAnsi="Microsoft Yahei" w:cs="宋体"/>
            <w:b/>
            <w:bCs/>
            <w:color w:val="FFFFFF"/>
            <w:sz w:val="27"/>
            <w:u w:val="single"/>
          </w:rPr>
          <w:t>点击咨询</w:t>
        </w:r>
      </w:hyperlink>
    </w:p>
    <w:p w:rsidR="00C621CC" w:rsidRPr="00C621CC" w:rsidRDefault="00C621CC" w:rsidP="00C621CC">
      <w:pPr>
        <w:shd w:val="clear" w:color="auto" w:fill="FFFFFF"/>
        <w:adjustRightInd/>
        <w:snapToGrid/>
        <w:spacing w:after="0"/>
        <w:rPr>
          <w:rFonts w:ascii="Microsoft Yahei" w:eastAsia="宋体" w:hAnsi="Microsoft Yahei" w:cs="宋体"/>
          <w:color w:val="000000"/>
          <w:sz w:val="21"/>
          <w:szCs w:val="21"/>
        </w:rPr>
      </w:pPr>
      <w:bookmarkStart w:id="0" w:name="one"/>
      <w:bookmarkEnd w:id="0"/>
    </w:p>
    <w:p w:rsidR="00C621CC" w:rsidRPr="00C621CC" w:rsidRDefault="00C621CC" w:rsidP="00C621CC">
      <w:pPr>
        <w:shd w:val="clear" w:color="auto" w:fill="FFFFFF"/>
        <w:adjustRightInd/>
        <w:snapToGrid/>
        <w:spacing w:after="0"/>
        <w:rPr>
          <w:rFonts w:ascii="Microsoft Yahei" w:eastAsia="宋体" w:hAnsi="Microsoft Yahei" w:cs="宋体"/>
          <w:color w:val="000000"/>
          <w:sz w:val="21"/>
          <w:szCs w:val="21"/>
        </w:rPr>
      </w:pPr>
      <w:bookmarkStart w:id="1" w:name="two"/>
      <w:bookmarkStart w:id="2" w:name="three"/>
      <w:bookmarkEnd w:id="1"/>
      <w:bookmarkEnd w:id="2"/>
      <w:r w:rsidRPr="00C621CC">
        <w:rPr>
          <w:rFonts w:ascii="微软雅黑" w:hAnsi="微软雅黑" w:cs="宋体" w:hint="eastAsia"/>
          <w:b/>
          <w:bCs/>
          <w:color w:val="000000"/>
          <w:sz w:val="21"/>
        </w:rPr>
        <w:t>详细介绍</w:t>
      </w:r>
      <w:r w:rsidRPr="00C621CC">
        <w:rPr>
          <w:rFonts w:ascii="微软雅黑" w:hAnsi="微软雅黑" w:cs="宋体" w:hint="eastAsia"/>
          <w:color w:val="000000"/>
          <w:sz w:val="21"/>
          <w:szCs w:val="21"/>
        </w:rPr>
        <w:br/>
      </w:r>
      <w:r w:rsidRPr="00C621CC">
        <w:rPr>
          <w:rFonts w:ascii="微软雅黑" w:hAnsi="微软雅黑" w:cs="宋体" w:hint="eastAsia"/>
          <w:b/>
          <w:bCs/>
          <w:color w:val="000000"/>
          <w:sz w:val="21"/>
          <w:szCs w:val="21"/>
        </w:rPr>
        <w:t>非甲烷总烃分析方案</w:t>
      </w:r>
      <w:r w:rsidRPr="00C621CC">
        <w:rPr>
          <w:rFonts w:ascii="微软雅黑" w:hAnsi="微软雅黑" w:cs="宋体" w:hint="eastAsia"/>
          <w:color w:val="000000"/>
          <w:sz w:val="21"/>
          <w:szCs w:val="21"/>
        </w:rPr>
        <w:br/>
        <w:t>非甲烷烃（NMHC）通常是指除甲烷以外的所有可挥发的碳氢化合物（其中主要是C2～C8），又称非甲烷总烃。大气中的NMHC超过一定浓度，对人体健康有害外，还能产生化学烟雾，对环境和人类造成危害。我国《大气污染物综合排放标准》（GB16927-1996）的非甲烷总烃的厂界浓度标准为5mg/m</w:t>
      </w:r>
      <w:r w:rsidRPr="00C621CC">
        <w:rPr>
          <w:rFonts w:ascii="微软雅黑" w:hAnsi="微软雅黑" w:cs="宋体" w:hint="eastAsia"/>
          <w:color w:val="000000"/>
          <w:sz w:val="21"/>
          <w:szCs w:val="21"/>
          <w:vertAlign w:val="superscript"/>
        </w:rPr>
        <w:t>3</w:t>
      </w:r>
      <w:r w:rsidRPr="00C621CC">
        <w:rPr>
          <w:rFonts w:ascii="微软雅黑" w:hAnsi="微软雅黑" w:cs="宋体" w:hint="eastAsia"/>
          <w:color w:val="000000"/>
          <w:sz w:val="21"/>
          <w:szCs w:val="21"/>
        </w:rPr>
        <w:t>。</w:t>
      </w:r>
      <w:r w:rsidRPr="00C621CC">
        <w:rPr>
          <w:rFonts w:ascii="微软雅黑" w:hAnsi="微软雅黑" w:cs="宋体" w:hint="eastAsia"/>
          <w:color w:val="000000"/>
          <w:sz w:val="21"/>
          <w:szCs w:val="21"/>
        </w:rPr>
        <w:br/>
        <w:t>监测环境空气和工业废气中的NMHC有许多方法，但目前多数国家采用气相色谱法，因此我们采用双柱双氢火焰离子化检测器气相色谱法分别测出总烃和甲烷的含量，两者之差为NMHC的含量。在规定的条件下所测得的NMHC是于气相色谱氢火焰离子化检测器有明显响应的除甲烷外碳氢化合物总量，以碳计。</w:t>
      </w:r>
      <w:r w:rsidRPr="00C621CC">
        <w:rPr>
          <w:rFonts w:ascii="微软雅黑" w:hAnsi="微软雅黑" w:cs="宋体" w:hint="eastAsia"/>
          <w:color w:val="000000"/>
          <w:sz w:val="21"/>
          <w:szCs w:val="21"/>
        </w:rPr>
        <w:br/>
        <w:t>总烃/非甲烷总烃/专业化的气相色谱系统,主要依据：HJ604-2011 《环境空气总烃的测定 气相色谱法》，HJ/T38-1999《国家污染源排气中非甲烷总烃的测定 气相色谱法》等标准，采用双氢焰检测器/双管定体积进样阀进样的设计；只需一次进样可同时分析总烃和非甲烷总烃，最低检测浓度0.05mg/m</w:t>
      </w:r>
      <w:r w:rsidRPr="00C621CC">
        <w:rPr>
          <w:rFonts w:ascii="微软雅黑" w:hAnsi="微软雅黑" w:cs="宋体" w:hint="eastAsia"/>
          <w:color w:val="000000"/>
          <w:sz w:val="21"/>
          <w:szCs w:val="21"/>
          <w:vertAlign w:val="superscript"/>
        </w:rPr>
        <w:t>3</w:t>
      </w:r>
      <w:r w:rsidRPr="00C621CC">
        <w:rPr>
          <w:rFonts w:ascii="微软雅黑" w:hAnsi="微软雅黑" w:cs="宋体" w:hint="eastAsia"/>
          <w:color w:val="000000"/>
          <w:sz w:val="21"/>
          <w:vertAlign w:val="superscript"/>
        </w:rPr>
        <w:t> </w:t>
      </w:r>
      <w:r w:rsidRPr="00C621CC">
        <w:rPr>
          <w:rFonts w:ascii="微软雅黑" w:hAnsi="微软雅黑" w:cs="宋体" w:hint="eastAsia"/>
          <w:color w:val="000000"/>
          <w:sz w:val="21"/>
          <w:szCs w:val="21"/>
        </w:rPr>
        <w:t>。</w:t>
      </w:r>
      <w:r w:rsidRPr="00C621CC">
        <w:rPr>
          <w:rFonts w:ascii="Microsoft Yahei" w:eastAsia="宋体" w:hAnsi="Microsoft Yahei" w:cs="宋体"/>
          <w:color w:val="000000"/>
          <w:sz w:val="21"/>
          <w:szCs w:val="21"/>
        </w:rPr>
        <w:br/>
      </w:r>
      <w:r w:rsidRPr="00C621CC">
        <w:rPr>
          <w:rFonts w:ascii="Microsoft Yahei" w:eastAsia="宋体" w:hAnsi="Microsoft Yahei" w:cs="宋体"/>
          <w:color w:val="000000"/>
          <w:sz w:val="21"/>
          <w:szCs w:val="21"/>
        </w:rPr>
        <w:br/>
      </w:r>
    </w:p>
    <w:p w:rsidR="00C621CC" w:rsidRPr="00C621CC" w:rsidRDefault="00C621CC" w:rsidP="00C621CC">
      <w:pPr>
        <w:shd w:val="clear" w:color="auto" w:fill="FFFFFF"/>
        <w:adjustRightInd/>
        <w:snapToGrid/>
        <w:spacing w:after="0"/>
        <w:rPr>
          <w:rFonts w:ascii="Microsoft Yahei" w:eastAsia="宋体" w:hAnsi="Microsoft Yahei" w:cs="宋体"/>
          <w:color w:val="000000"/>
          <w:sz w:val="21"/>
          <w:szCs w:val="21"/>
        </w:rPr>
      </w:pPr>
      <w:bookmarkStart w:id="3" w:name="four"/>
      <w:bookmarkEnd w:id="3"/>
      <w:r w:rsidRPr="00C621CC">
        <w:rPr>
          <w:rFonts w:ascii="微软雅黑" w:hAnsi="微软雅黑" w:cs="宋体" w:hint="eastAsia"/>
          <w:b/>
          <w:bCs/>
          <w:color w:val="000000"/>
          <w:sz w:val="21"/>
        </w:rPr>
        <w:t>规格参数</w:t>
      </w:r>
      <w:r w:rsidRPr="00C621CC">
        <w:rPr>
          <w:rFonts w:ascii="微软雅黑" w:hAnsi="微软雅黑" w:cs="宋体" w:hint="eastAsia"/>
          <w:color w:val="000000"/>
          <w:sz w:val="21"/>
          <w:szCs w:val="21"/>
        </w:rPr>
        <w:br/>
      </w:r>
      <w:r w:rsidRPr="00C621CC">
        <w:rPr>
          <w:rFonts w:ascii="微软雅黑" w:hAnsi="微软雅黑" w:cs="宋体" w:hint="eastAsia"/>
          <w:b/>
          <w:bCs/>
          <w:color w:val="000000"/>
          <w:sz w:val="21"/>
          <w:szCs w:val="21"/>
        </w:rPr>
        <w:t>主要技术指标</w:t>
      </w:r>
      <w:r w:rsidRPr="00C621CC">
        <w:rPr>
          <w:rFonts w:ascii="微软雅黑" w:hAnsi="微软雅黑" w:cs="宋体" w:hint="eastAsia"/>
          <w:color w:val="000000"/>
          <w:sz w:val="21"/>
          <w:szCs w:val="21"/>
        </w:rPr>
        <w:br/>
      </w:r>
      <w:r w:rsidRPr="00C621CC">
        <w:rPr>
          <w:rFonts w:ascii="微软雅黑" w:hAnsi="微软雅黑" w:cs="宋体" w:hint="eastAsia"/>
          <w:color w:val="000000"/>
          <w:sz w:val="21"/>
          <w:szCs w:val="21"/>
        </w:rPr>
        <w:lastRenderedPageBreak/>
        <w:t>甲烷最小检测浓度≤0.02ul/L</w:t>
      </w:r>
      <w:r w:rsidRPr="00C621CC">
        <w:rPr>
          <w:rFonts w:ascii="微软雅黑" w:hAnsi="微软雅黑" w:cs="宋体" w:hint="eastAsia"/>
          <w:color w:val="000000"/>
          <w:sz w:val="21"/>
          <w:szCs w:val="21"/>
        </w:rPr>
        <w:br/>
      </w:r>
      <w:r w:rsidRPr="00C621CC">
        <w:rPr>
          <w:rFonts w:ascii="微软雅黑" w:hAnsi="微软雅黑" w:cs="宋体" w:hint="eastAsia"/>
          <w:b/>
          <w:bCs/>
          <w:color w:val="000000"/>
          <w:sz w:val="21"/>
        </w:rPr>
        <w:t>仪器配置</w:t>
      </w:r>
    </w:p>
    <w:tbl>
      <w:tblPr>
        <w:tblW w:w="8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4560"/>
        <w:gridCol w:w="1980"/>
      </w:tblGrid>
      <w:tr w:rsidR="00C621CC" w:rsidRPr="00C621CC" w:rsidTr="00C621C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名称</w:t>
            </w: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型号</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数量</w:t>
            </w:r>
          </w:p>
        </w:tc>
      </w:tr>
      <w:tr w:rsidR="00C621CC" w:rsidRPr="00C621CC" w:rsidTr="00C621C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气相色谱仪</w:t>
            </w: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GC-7920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1台</w:t>
            </w:r>
          </w:p>
        </w:tc>
      </w:tr>
      <w:tr w:rsidR="00C621CC" w:rsidRPr="00C621CC" w:rsidTr="00C621C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检测器</w:t>
            </w: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FID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2个</w:t>
            </w:r>
          </w:p>
        </w:tc>
      </w:tr>
      <w:tr w:rsidR="00C621CC" w:rsidRPr="00C621CC" w:rsidTr="00C621C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色谱柱</w:t>
            </w: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总烃专用填充柱</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1根</w:t>
            </w:r>
          </w:p>
        </w:tc>
      </w:tr>
      <w:tr w:rsidR="00C621CC" w:rsidRPr="00C621CC" w:rsidTr="00C621CC">
        <w:tc>
          <w:tcPr>
            <w:tcW w:w="0" w:type="auto"/>
            <w:vMerge/>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甲烷专用填充柱</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1根</w:t>
            </w:r>
          </w:p>
        </w:tc>
      </w:tr>
      <w:tr w:rsidR="00C621CC" w:rsidRPr="00C621CC" w:rsidTr="00C621C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十通阀</w:t>
            </w: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POF-10-1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1个</w:t>
            </w:r>
          </w:p>
        </w:tc>
      </w:tr>
      <w:tr w:rsidR="00C621CC" w:rsidRPr="00C621CC" w:rsidTr="00C621C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色谱工作站</w:t>
            </w: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NETCHROM专用工作站</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1套</w:t>
            </w:r>
          </w:p>
        </w:tc>
      </w:tr>
      <w:tr w:rsidR="00C621CC" w:rsidRPr="00C621CC" w:rsidTr="00C621C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标气</w:t>
            </w: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甲烷标气</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1瓶</w:t>
            </w:r>
          </w:p>
        </w:tc>
      </w:tr>
      <w:tr w:rsidR="00C621CC" w:rsidRPr="00C621CC" w:rsidTr="00C621CC">
        <w:tc>
          <w:tcPr>
            <w:tcW w:w="0" w:type="auto"/>
            <w:vMerge/>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除烃空气</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1瓶</w:t>
            </w:r>
          </w:p>
        </w:tc>
      </w:tr>
      <w:tr w:rsidR="00C621CC" w:rsidRPr="00C621CC" w:rsidTr="00C621C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气源</w:t>
            </w: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氮气钢瓶(99.999%)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1瓶</w:t>
            </w:r>
          </w:p>
        </w:tc>
      </w:tr>
      <w:tr w:rsidR="00C621CC" w:rsidRPr="00C621CC" w:rsidTr="00C621CC">
        <w:tc>
          <w:tcPr>
            <w:tcW w:w="0" w:type="auto"/>
            <w:vMerge/>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氢气发生器(HZG-300)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1台</w:t>
            </w:r>
          </w:p>
        </w:tc>
      </w:tr>
      <w:tr w:rsidR="00C621CC" w:rsidRPr="00C621CC" w:rsidTr="00C621CC">
        <w:tc>
          <w:tcPr>
            <w:tcW w:w="0" w:type="auto"/>
            <w:vMerge/>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空气发生器(GA-2009)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1台</w:t>
            </w:r>
          </w:p>
        </w:tc>
      </w:tr>
      <w:tr w:rsidR="00C621CC" w:rsidRPr="00C621CC" w:rsidTr="00C621C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电脑，打印机</w:t>
            </w:r>
          </w:p>
        </w:tc>
        <w:tc>
          <w:tcPr>
            <w:tcW w:w="456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621CC" w:rsidRPr="00C621CC" w:rsidRDefault="00C621CC" w:rsidP="00C621CC">
            <w:pPr>
              <w:adjustRightInd/>
              <w:snapToGrid/>
              <w:spacing w:after="0"/>
              <w:rPr>
                <w:rFonts w:ascii="宋体" w:eastAsia="宋体" w:hAnsi="宋体" w:cs="宋体"/>
                <w:sz w:val="24"/>
                <w:szCs w:val="24"/>
              </w:rPr>
            </w:pPr>
            <w:r w:rsidRPr="00C621CC">
              <w:rPr>
                <w:rFonts w:ascii="微软雅黑" w:hAnsi="微软雅黑" w:cs="宋体" w:hint="eastAsia"/>
                <w:sz w:val="21"/>
                <w:szCs w:val="21"/>
              </w:rPr>
              <w:t>1套</w:t>
            </w:r>
          </w:p>
        </w:tc>
      </w:tr>
    </w:tbl>
    <w:p w:rsidR="00C621CC" w:rsidRPr="00C621CC" w:rsidRDefault="00C621CC" w:rsidP="00C621CC">
      <w:pPr>
        <w:shd w:val="clear" w:color="auto" w:fill="FFFFFF"/>
        <w:adjustRightInd/>
        <w:snapToGrid/>
        <w:spacing w:after="0"/>
        <w:rPr>
          <w:rFonts w:ascii="Microsoft Yahei" w:eastAsia="宋体" w:hAnsi="Microsoft Yahei" w:cs="宋体"/>
          <w:color w:val="000000"/>
          <w:sz w:val="21"/>
          <w:szCs w:val="21"/>
        </w:rPr>
      </w:pPr>
      <w:r>
        <w:rPr>
          <w:rFonts w:ascii="微软雅黑" w:hAnsi="微软雅黑" w:cs="宋体"/>
          <w:noProof/>
          <w:color w:val="000000"/>
          <w:sz w:val="21"/>
          <w:szCs w:val="21"/>
        </w:rPr>
        <w:lastRenderedPageBreak/>
        <w:drawing>
          <wp:inline distT="0" distB="0" distL="0" distR="0">
            <wp:extent cx="5181600" cy="6753225"/>
            <wp:effectExtent l="19050" t="0" r="0" b="0"/>
            <wp:docPr id="7" name="图片 7" descr="http://test92.cindanet.com/uploadfile/2017/0609/20170609020920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92.cindanet.com/uploadfile/2017/0609/20170609020920767.png"/>
                    <pic:cNvPicPr>
                      <a:picLocks noChangeAspect="1" noChangeArrowheads="1"/>
                    </pic:cNvPicPr>
                  </pic:nvPicPr>
                  <pic:blipFill>
                    <a:blip r:embed="rId11" cstate="print"/>
                    <a:srcRect/>
                    <a:stretch>
                      <a:fillRect/>
                    </a:stretch>
                  </pic:blipFill>
                  <pic:spPr bwMode="auto">
                    <a:xfrm>
                      <a:off x="0" y="0"/>
                      <a:ext cx="5181600" cy="6753225"/>
                    </a:xfrm>
                    <a:prstGeom prst="rect">
                      <a:avLst/>
                    </a:prstGeom>
                    <a:noFill/>
                    <a:ln w="9525">
                      <a:noFill/>
                      <a:miter lim="800000"/>
                      <a:headEnd/>
                      <a:tailEnd/>
                    </a:ln>
                  </pic:spPr>
                </pic:pic>
              </a:graphicData>
            </a:graphic>
          </wp:inline>
        </w:drawing>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97" w:rsidRDefault="00B53997" w:rsidP="00C621CC">
      <w:pPr>
        <w:spacing w:after="0"/>
      </w:pPr>
      <w:r>
        <w:separator/>
      </w:r>
    </w:p>
  </w:endnote>
  <w:endnote w:type="continuationSeparator" w:id="0">
    <w:p w:rsidR="00B53997" w:rsidRDefault="00B53997" w:rsidP="00C621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97" w:rsidRDefault="00B53997" w:rsidP="00C621CC">
      <w:pPr>
        <w:spacing w:after="0"/>
      </w:pPr>
      <w:r>
        <w:separator/>
      </w:r>
    </w:p>
  </w:footnote>
  <w:footnote w:type="continuationSeparator" w:id="0">
    <w:p w:rsidR="00B53997" w:rsidRDefault="00B53997" w:rsidP="00C621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7220"/>
    <w:multiLevelType w:val="multilevel"/>
    <w:tmpl w:val="F51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45E9B"/>
    <w:multiLevelType w:val="multilevel"/>
    <w:tmpl w:val="46D4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E7218"/>
    <w:multiLevelType w:val="multilevel"/>
    <w:tmpl w:val="C486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61C3B"/>
    <w:multiLevelType w:val="multilevel"/>
    <w:tmpl w:val="64E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92A32"/>
    <w:rsid w:val="00323B43"/>
    <w:rsid w:val="003D37D8"/>
    <w:rsid w:val="00426133"/>
    <w:rsid w:val="004358AB"/>
    <w:rsid w:val="008B7726"/>
    <w:rsid w:val="00B53997"/>
    <w:rsid w:val="00C621C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C621CC"/>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21C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621CC"/>
    <w:rPr>
      <w:rFonts w:ascii="Tahoma" w:hAnsi="Tahoma"/>
      <w:sz w:val="18"/>
      <w:szCs w:val="18"/>
    </w:rPr>
  </w:style>
  <w:style w:type="paragraph" w:styleId="a4">
    <w:name w:val="footer"/>
    <w:basedOn w:val="a"/>
    <w:link w:val="Char0"/>
    <w:uiPriority w:val="99"/>
    <w:semiHidden/>
    <w:unhideWhenUsed/>
    <w:rsid w:val="00C621CC"/>
    <w:pPr>
      <w:tabs>
        <w:tab w:val="center" w:pos="4153"/>
        <w:tab w:val="right" w:pos="8306"/>
      </w:tabs>
    </w:pPr>
    <w:rPr>
      <w:sz w:val="18"/>
      <w:szCs w:val="18"/>
    </w:rPr>
  </w:style>
  <w:style w:type="character" w:customStyle="1" w:styleId="Char0">
    <w:name w:val="页脚 Char"/>
    <w:basedOn w:val="a0"/>
    <w:link w:val="a4"/>
    <w:uiPriority w:val="99"/>
    <w:semiHidden/>
    <w:rsid w:val="00C621CC"/>
    <w:rPr>
      <w:rFonts w:ascii="Tahoma" w:hAnsi="Tahoma"/>
      <w:sz w:val="18"/>
      <w:szCs w:val="18"/>
    </w:rPr>
  </w:style>
  <w:style w:type="character" w:customStyle="1" w:styleId="3Char">
    <w:name w:val="标题 3 Char"/>
    <w:basedOn w:val="a0"/>
    <w:link w:val="3"/>
    <w:uiPriority w:val="9"/>
    <w:rsid w:val="00C621CC"/>
    <w:rPr>
      <w:rFonts w:ascii="宋体" w:eastAsia="宋体" w:hAnsi="宋体" w:cs="宋体"/>
      <w:b/>
      <w:bCs/>
      <w:sz w:val="27"/>
      <w:szCs w:val="27"/>
    </w:rPr>
  </w:style>
  <w:style w:type="paragraph" w:customStyle="1" w:styleId="bbb-9e9e9e">
    <w:name w:val="bbb-9e9e9e"/>
    <w:basedOn w:val="a"/>
    <w:rsid w:val="00C621CC"/>
    <w:pPr>
      <w:adjustRightInd/>
      <w:snapToGrid/>
      <w:spacing w:before="100" w:beforeAutospacing="1" w:after="100" w:afterAutospacing="1"/>
    </w:pPr>
    <w:rPr>
      <w:rFonts w:ascii="宋体" w:eastAsia="宋体" w:hAnsi="宋体" w:cs="宋体"/>
      <w:sz w:val="24"/>
      <w:szCs w:val="24"/>
    </w:rPr>
  </w:style>
  <w:style w:type="character" w:styleId="a5">
    <w:name w:val="Hyperlink"/>
    <w:basedOn w:val="a0"/>
    <w:uiPriority w:val="99"/>
    <w:semiHidden/>
    <w:unhideWhenUsed/>
    <w:rsid w:val="00C621CC"/>
    <w:rPr>
      <w:color w:val="0000FF"/>
      <w:u w:val="single"/>
    </w:rPr>
  </w:style>
  <w:style w:type="character" w:styleId="a6">
    <w:name w:val="Strong"/>
    <w:basedOn w:val="a0"/>
    <w:uiPriority w:val="22"/>
    <w:qFormat/>
    <w:rsid w:val="00C621CC"/>
    <w:rPr>
      <w:b/>
      <w:bCs/>
    </w:rPr>
  </w:style>
  <w:style w:type="character" w:customStyle="1" w:styleId="apple-converted-space">
    <w:name w:val="apple-converted-space"/>
    <w:basedOn w:val="a0"/>
    <w:rsid w:val="00C621CC"/>
  </w:style>
  <w:style w:type="paragraph" w:styleId="a7">
    <w:name w:val="Balloon Text"/>
    <w:basedOn w:val="a"/>
    <w:link w:val="Char1"/>
    <w:uiPriority w:val="99"/>
    <w:semiHidden/>
    <w:unhideWhenUsed/>
    <w:rsid w:val="00C621CC"/>
    <w:pPr>
      <w:spacing w:after="0"/>
    </w:pPr>
    <w:rPr>
      <w:sz w:val="18"/>
      <w:szCs w:val="18"/>
    </w:rPr>
  </w:style>
  <w:style w:type="character" w:customStyle="1" w:styleId="Char1">
    <w:name w:val="批注框文本 Char"/>
    <w:basedOn w:val="a0"/>
    <w:link w:val="a7"/>
    <w:uiPriority w:val="99"/>
    <w:semiHidden/>
    <w:rsid w:val="00C621C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23509687">
      <w:bodyDiv w:val="1"/>
      <w:marLeft w:val="0"/>
      <w:marRight w:val="0"/>
      <w:marTop w:val="0"/>
      <w:marBottom w:val="0"/>
      <w:divBdr>
        <w:top w:val="none" w:sz="0" w:space="0" w:color="auto"/>
        <w:left w:val="none" w:sz="0" w:space="0" w:color="auto"/>
        <w:bottom w:val="none" w:sz="0" w:space="0" w:color="auto"/>
        <w:right w:val="none" w:sz="0" w:space="0" w:color="auto"/>
      </w:divBdr>
      <w:divsChild>
        <w:div w:id="1812213050">
          <w:marLeft w:val="0"/>
          <w:marRight w:val="0"/>
          <w:marTop w:val="0"/>
          <w:marBottom w:val="525"/>
          <w:divBdr>
            <w:top w:val="none" w:sz="0" w:space="0" w:color="auto"/>
            <w:left w:val="none" w:sz="0" w:space="0" w:color="auto"/>
            <w:bottom w:val="none" w:sz="0" w:space="0" w:color="auto"/>
            <w:right w:val="none" w:sz="0" w:space="0" w:color="auto"/>
          </w:divBdr>
          <w:divsChild>
            <w:div w:id="1774203081">
              <w:marLeft w:val="0"/>
              <w:marRight w:val="0"/>
              <w:marTop w:val="0"/>
              <w:marBottom w:val="0"/>
              <w:divBdr>
                <w:top w:val="none" w:sz="0" w:space="0" w:color="auto"/>
                <w:left w:val="none" w:sz="0" w:space="0" w:color="auto"/>
                <w:bottom w:val="none" w:sz="0" w:space="0" w:color="auto"/>
                <w:right w:val="none" w:sz="0" w:space="0" w:color="auto"/>
              </w:divBdr>
              <w:divsChild>
                <w:div w:id="1630283958">
                  <w:marLeft w:val="0"/>
                  <w:marRight w:val="0"/>
                  <w:marTop w:val="0"/>
                  <w:marBottom w:val="0"/>
                  <w:divBdr>
                    <w:top w:val="none" w:sz="0" w:space="0" w:color="auto"/>
                    <w:left w:val="none" w:sz="0" w:space="0" w:color="auto"/>
                    <w:bottom w:val="none" w:sz="0" w:space="0" w:color="auto"/>
                    <w:right w:val="none" w:sz="0" w:space="0" w:color="auto"/>
                  </w:divBdr>
                  <w:divsChild>
                    <w:div w:id="588469236">
                      <w:marLeft w:val="0"/>
                      <w:marRight w:val="0"/>
                      <w:marTop w:val="0"/>
                      <w:marBottom w:val="225"/>
                      <w:divBdr>
                        <w:top w:val="single" w:sz="6" w:space="0" w:color="F3F3F3"/>
                        <w:left w:val="single" w:sz="6" w:space="0" w:color="F3F3F3"/>
                        <w:bottom w:val="single" w:sz="6" w:space="0" w:color="F3F3F3"/>
                        <w:right w:val="single" w:sz="6" w:space="0" w:color="F3F3F3"/>
                      </w:divBdr>
                    </w:div>
                    <w:div w:id="17382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9438">
              <w:marLeft w:val="0"/>
              <w:marRight w:val="0"/>
              <w:marTop w:val="0"/>
              <w:marBottom w:val="0"/>
              <w:divBdr>
                <w:top w:val="none" w:sz="0" w:space="0" w:color="auto"/>
                <w:left w:val="none" w:sz="0" w:space="0" w:color="auto"/>
                <w:bottom w:val="none" w:sz="0" w:space="0" w:color="auto"/>
                <w:right w:val="none" w:sz="0" w:space="0" w:color="auto"/>
              </w:divBdr>
              <w:divsChild>
                <w:div w:id="11287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152">
          <w:marLeft w:val="0"/>
          <w:marRight w:val="0"/>
          <w:marTop w:val="0"/>
          <w:marBottom w:val="0"/>
          <w:divBdr>
            <w:top w:val="none" w:sz="0" w:space="0" w:color="auto"/>
            <w:left w:val="none" w:sz="0" w:space="0" w:color="auto"/>
            <w:bottom w:val="none" w:sz="0" w:space="0" w:color="auto"/>
            <w:right w:val="none" w:sz="0" w:space="0" w:color="auto"/>
          </w:divBdr>
          <w:divsChild>
            <w:div w:id="1402365457">
              <w:marLeft w:val="0"/>
              <w:marRight w:val="0"/>
              <w:marTop w:val="0"/>
              <w:marBottom w:val="0"/>
              <w:divBdr>
                <w:top w:val="single" w:sz="6" w:space="0" w:color="DCDCDC"/>
                <w:left w:val="single" w:sz="6" w:space="0" w:color="DCDCDC"/>
                <w:bottom w:val="single" w:sz="6" w:space="0" w:color="DCDCDC"/>
                <w:right w:val="single" w:sz="6" w:space="0" w:color="DCDCDC"/>
              </w:divBdr>
            </w:div>
            <w:div w:id="2958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wanglifei</cp:lastModifiedBy>
  <cp:revision>2</cp:revision>
  <dcterms:created xsi:type="dcterms:W3CDTF">2008-09-11T17:20:00Z</dcterms:created>
  <dcterms:modified xsi:type="dcterms:W3CDTF">2017-07-12T07:27:00Z</dcterms:modified>
</cp:coreProperties>
</file>