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70" w:rsidRPr="00B41370" w:rsidRDefault="00B41370" w:rsidP="00B41370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B41370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CEL-APR250光化学常压反应釜</w:t>
      </w:r>
    </w:p>
    <w:p w:rsidR="00B41370" w:rsidRPr="00B41370" w:rsidRDefault="00B41370" w:rsidP="00B4137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B41370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B4137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CEL-APR光化学常压反应器，主要是为玻璃材质，反应器有50ml、100ml、250ml、500ml等规格；具19#标准磨口，可增加定制接口；石英上盖，法兰接口，可配合双排管，实现无水无氧操作； 可实现常压下的可见光、紫外光的光催化、气相催化、催化降解。</w:t>
      </w:r>
    </w:p>
    <w:p w:rsidR="00B41370" w:rsidRDefault="00B41370" w:rsidP="00B41370">
      <w:pPr>
        <w:widowControl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1" w:name="two"/>
      <w:bookmarkEnd w:id="1"/>
      <w:r w:rsidRPr="00B41370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B4137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常压光化学反应器，适用于离线光催化降解、制氢等，以其适用性广，操作简单，反应装置易搭建，可以适用不同类型的反应形式，是绝大多是液相催化研究及实验的首选（符合GB/T</w:t>
      </w:r>
      <w:r w:rsidRPr="00B41370">
        <w:rPr>
          <w:rFonts w:ascii="微软雅黑" w:eastAsia="微软雅黑" w:hAnsi="微软雅黑" w:cs="宋体" w:hint="eastAsia"/>
          <w:b/>
          <w:bCs/>
          <w:color w:val="000000"/>
          <w:kern w:val="0"/>
        </w:rPr>
        <w:t>23762-2009 光催化材料水溶液体系净化测试方法</w:t>
      </w:r>
      <w:r w:rsidRPr="00B41370">
        <w:rPr>
          <w:rFonts w:ascii="微软雅黑" w:eastAsia="微软雅黑" w:hAnsi="微软雅黑" w:cs="宋体" w:hint="eastAsia"/>
          <w:color w:val="000000"/>
          <w:kern w:val="0"/>
          <w:szCs w:val="21"/>
        </w:rPr>
        <w:t>）。</w:t>
      </w:r>
    </w:p>
    <w:p w:rsidR="00B41370" w:rsidRPr="00B41370" w:rsidRDefault="00B41370" w:rsidP="00B4137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B41370">
        <w:rPr>
          <w:rFonts w:ascii="微软雅黑" w:eastAsia="微软雅黑" w:hAnsi="微软雅黑" w:cs="宋体" w:hint="eastAsia"/>
          <w:b/>
          <w:bCs/>
          <w:color w:val="000000"/>
          <w:kern w:val="0"/>
        </w:rPr>
        <w:drawing>
          <wp:inline distT="0" distB="0" distL="0" distR="0">
            <wp:extent cx="3867150" cy="2971800"/>
            <wp:effectExtent l="19050" t="0" r="0" b="0"/>
            <wp:docPr id="3" name="图片 1" descr="http://test92.cindanet.com/uploadfile/2017/0608/2017060802532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253213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70" w:rsidRPr="00B41370" w:rsidRDefault="00B41370" w:rsidP="00B4137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 w:rsidRPr="00B41370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lastRenderedPageBreak/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528945" cy="2686050"/>
            <wp:effectExtent l="19050" t="0" r="4955" b="0"/>
            <wp:docPr id="2" name="图片 2" descr="http://test92.cindanet.com/uploadfile/2017/0608/20170608025321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8/2017060802532166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94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70" w:rsidRPr="00B41370" w:rsidRDefault="00B41370" w:rsidP="00B4137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B41370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B4137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常压反应器配置：反应器；具19#标准磨口；石英上盖，法兰接口，双层水槽控温，可实现无水无氧操作；密封圈、专用夹子、标准磨口塞、橡胶塞等。</w:t>
      </w: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7"/>
        <w:gridCol w:w="754"/>
        <w:gridCol w:w="827"/>
        <w:gridCol w:w="1992"/>
        <w:gridCol w:w="995"/>
        <w:gridCol w:w="1137"/>
        <w:gridCol w:w="1360"/>
      </w:tblGrid>
      <w:tr w:rsidR="00B41370" w:rsidRPr="00B41370" w:rsidTr="00B41370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连接形式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通光孔径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照射方式</w:t>
            </w:r>
          </w:p>
        </w:tc>
      </w:tr>
      <w:tr w:rsidR="00B41370" w:rsidRPr="00B41370" w:rsidTr="00B41370">
        <w:trPr>
          <w:trHeight w:val="630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CEL-APR50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玻璃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双层水槽控温，磁力搅拌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</w:t>
            </w:r>
          </w:p>
        </w:tc>
        <w:tc>
          <w:tcPr>
            <w:tcW w:w="8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由上向下照射，光路中可以加入滤光片，实现分光功能</w:t>
            </w: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 </w:t>
            </w:r>
          </w:p>
        </w:tc>
      </w:tr>
      <w:tr w:rsidR="00B41370" w:rsidRPr="00B41370" w:rsidTr="00B41370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CEL-APR100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玻璃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双层水槽控温，磁力搅拌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370" w:rsidRPr="00B41370" w:rsidTr="00B41370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CEL-APR250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玻璃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双层水槽控温，磁力搅拌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4137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80mm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370" w:rsidRPr="00B41370" w:rsidRDefault="00B41370" w:rsidP="00B4137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41370" w:rsidRPr="00B41370" w:rsidRDefault="00B41370" w:rsidP="00B4137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593ED4" w:rsidRDefault="00593ED4"/>
    <w:sectPr w:rsidR="00593ED4" w:rsidSect="00A87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5A" w:rsidRDefault="00276F5A" w:rsidP="00A914A5">
      <w:r>
        <w:separator/>
      </w:r>
    </w:p>
  </w:endnote>
  <w:endnote w:type="continuationSeparator" w:id="1">
    <w:p w:rsidR="00276F5A" w:rsidRDefault="00276F5A" w:rsidP="00A9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5A" w:rsidRDefault="00276F5A" w:rsidP="00A914A5">
      <w:r>
        <w:separator/>
      </w:r>
    </w:p>
  </w:footnote>
  <w:footnote w:type="continuationSeparator" w:id="1">
    <w:p w:rsidR="00276F5A" w:rsidRDefault="00276F5A" w:rsidP="00A9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A5"/>
    <w:rsid w:val="00276F5A"/>
    <w:rsid w:val="00593ED4"/>
    <w:rsid w:val="00A87EA2"/>
    <w:rsid w:val="00A914A5"/>
    <w:rsid w:val="00B3051C"/>
    <w:rsid w:val="00B41370"/>
    <w:rsid w:val="00D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A5"/>
    <w:rPr>
      <w:sz w:val="18"/>
      <w:szCs w:val="18"/>
    </w:rPr>
  </w:style>
  <w:style w:type="character" w:styleId="a5">
    <w:name w:val="Strong"/>
    <w:basedOn w:val="a0"/>
    <w:uiPriority w:val="22"/>
    <w:qFormat/>
    <w:rsid w:val="00A914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91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2017-07-11T08:05:00Z</dcterms:created>
  <dcterms:modified xsi:type="dcterms:W3CDTF">2017-07-11T08:05:00Z</dcterms:modified>
</cp:coreProperties>
</file>