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C5" w:rsidRPr="008452C5" w:rsidRDefault="008452C5">
      <w:pP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</w:pPr>
      <w:r w:rsidRPr="008452C5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ALTT-BL蓝光辐照计</w:t>
      </w:r>
    </w:p>
    <w:p w:rsidR="00922168" w:rsidRPr="0088568C" w:rsidRDefault="008452C5"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1905000" cy="1885950"/>
            <wp:effectExtent l="19050" t="0" r="0" b="0"/>
            <wp:docPr id="3" name="图片 3" descr="http://test92.cindanet.com/uploadfile/2017/0612/2017061205391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92.cindanet.com/uploadfile/2017/0612/201706120539144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ALTT-BL</w:t>
      </w:r>
      <w:r>
        <w:rPr>
          <w:rStyle w:val="a5"/>
          <w:rFonts w:ascii="微软雅黑" w:eastAsia="微软雅黑" w:hAnsi="微软雅黑" w:hint="eastAsia"/>
          <w:color w:val="000000"/>
          <w:szCs w:val="21"/>
        </w:rPr>
        <w:t>蓝光辐照计:</w:t>
      </w:r>
      <w:r>
        <w:rPr>
          <w:rFonts w:ascii="微软雅黑" w:eastAsia="微软雅黑" w:hAnsi="微软雅黑" w:hint="eastAsia"/>
          <w:color w:val="000000"/>
          <w:szCs w:val="21"/>
        </w:rPr>
        <w:br/>
        <w:t>该仪器适用于对新生儿高胆红素血症作光疗时, 测量蓝光辐照度。其特点是仪器</w:t>
      </w:r>
      <w:r>
        <w:rPr>
          <w:rFonts w:ascii="微软雅黑" w:eastAsia="微软雅黑" w:hAnsi="微软雅黑" w:hint="eastAsia"/>
          <w:color w:val="000000"/>
          <w:szCs w:val="21"/>
        </w:rPr>
        <w:br/>
        <w:t>数字显示，小巧便携，有较高的准确度和稳定性。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000000"/>
          <w:szCs w:val="21"/>
        </w:rPr>
        <w:t>性能指标：</w:t>
      </w:r>
      <w:r>
        <w:rPr>
          <w:rFonts w:ascii="微软雅黑" w:eastAsia="微软雅黑" w:hAnsi="微软雅黑" w:hint="eastAsia"/>
          <w:color w:val="000000"/>
          <w:szCs w:val="21"/>
        </w:rPr>
        <w:br/>
        <w:t>1）波长范围及峰值波长： λ：400~550nm；λ</w:t>
      </w:r>
      <w:r>
        <w:rPr>
          <w:rFonts w:ascii="微软雅黑" w:eastAsia="微软雅黑" w:hAnsi="微软雅黑" w:hint="eastAsia"/>
          <w:color w:val="000000"/>
          <w:szCs w:val="21"/>
          <w:vertAlign w:val="subscript"/>
        </w:rPr>
        <w:t>p</w:t>
      </w:r>
      <w:r>
        <w:rPr>
          <w:rFonts w:ascii="微软雅黑" w:eastAsia="微软雅黑" w:hAnsi="微软雅黑" w:hint="eastAsia"/>
          <w:color w:val="000000"/>
          <w:szCs w:val="21"/>
        </w:rPr>
        <w:t>=460nm</w:t>
      </w:r>
      <w:r>
        <w:rPr>
          <w:rFonts w:ascii="微软雅黑" w:eastAsia="微软雅黑" w:hAnsi="微软雅黑" w:hint="eastAsia"/>
          <w:color w:val="000000"/>
          <w:szCs w:val="21"/>
        </w:rPr>
        <w:br/>
        <w:t>2）辐照度测量范围：(0.1～199.9×10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3</w:t>
      </w:r>
      <w:r>
        <w:rPr>
          <w:rFonts w:ascii="微软雅黑" w:eastAsia="微软雅黑" w:hAnsi="微软雅黑" w:hint="eastAsia"/>
          <w:color w:val="000000"/>
          <w:szCs w:val="21"/>
        </w:rPr>
        <w:t>)μW/cm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br/>
        <w:t>3）带外区杂光：小于0.2％</w:t>
      </w:r>
      <w:r>
        <w:rPr>
          <w:rFonts w:ascii="微软雅黑" w:eastAsia="微软雅黑" w:hAnsi="微软雅黑" w:hint="eastAsia"/>
          <w:color w:val="000000"/>
          <w:szCs w:val="21"/>
        </w:rPr>
        <w:br/>
        <w:t>4）准确度： ±6％  (相对于NIM标准)</w:t>
      </w:r>
      <w:r>
        <w:rPr>
          <w:rFonts w:ascii="微软雅黑" w:eastAsia="微软雅黑" w:hAnsi="微软雅黑" w:hint="eastAsia"/>
          <w:color w:val="000000"/>
          <w:szCs w:val="21"/>
        </w:rPr>
        <w:br/>
        <w:t>5）余弦特性误差：f</w:t>
      </w:r>
      <w:r>
        <w:rPr>
          <w:rFonts w:ascii="微软雅黑" w:eastAsia="微软雅黑" w:hAnsi="微软雅黑" w:hint="eastAsia"/>
          <w:color w:val="000000"/>
          <w:szCs w:val="21"/>
          <w:vertAlign w:val="sub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t>≤4 %</w:t>
      </w:r>
      <w:r>
        <w:rPr>
          <w:rFonts w:ascii="微软雅黑" w:eastAsia="微软雅黑" w:hAnsi="微软雅黑" w:hint="eastAsia"/>
          <w:color w:val="000000"/>
          <w:szCs w:val="21"/>
        </w:rPr>
        <w:br/>
        <w:t>6）响应时间：1秒</w:t>
      </w:r>
      <w:r>
        <w:rPr>
          <w:rFonts w:ascii="微软雅黑" w:eastAsia="微软雅黑" w:hAnsi="微软雅黑" w:hint="eastAsia"/>
          <w:color w:val="000000"/>
          <w:szCs w:val="21"/>
        </w:rPr>
        <w:br/>
        <w:t>7）使用环境：温度(0~40)℃；湿度＜85％RH</w:t>
      </w:r>
      <w:r>
        <w:rPr>
          <w:rFonts w:ascii="微软雅黑" w:eastAsia="微软雅黑" w:hAnsi="微软雅黑" w:hint="eastAsia"/>
          <w:color w:val="000000"/>
          <w:szCs w:val="21"/>
        </w:rPr>
        <w:br/>
        <w:t>8）尺寸和重量： 180mm×80mm×36mm；0.2kg</w:t>
      </w:r>
      <w:r>
        <w:rPr>
          <w:rFonts w:ascii="微软雅黑" w:eastAsia="微软雅黑" w:hAnsi="微软雅黑" w:hint="eastAsia"/>
          <w:color w:val="000000"/>
          <w:szCs w:val="21"/>
        </w:rPr>
        <w:br/>
        <w:t>9）电源：6F22型9V积层电池一只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000000"/>
          <w:szCs w:val="21"/>
        </w:rPr>
        <w:t>主要应用：</w:t>
      </w:r>
      <w:r>
        <w:rPr>
          <w:rFonts w:ascii="微软雅黑" w:eastAsia="微软雅黑" w:hAnsi="微软雅黑" w:hint="eastAsia"/>
          <w:color w:val="000000"/>
          <w:szCs w:val="21"/>
        </w:rPr>
        <w:t>该仪器适用于对新生儿高胆红素血症作光疗时, 测量蓝光辐照度。其</w:t>
      </w:r>
      <w:r>
        <w:rPr>
          <w:rFonts w:ascii="微软雅黑" w:eastAsia="微软雅黑" w:hAnsi="微软雅黑" w:hint="eastAsia"/>
          <w:color w:val="000000"/>
          <w:szCs w:val="21"/>
        </w:rPr>
        <w:br/>
        <w:t>特点是仪器数字显示，小巧便携，有较高的准确度和稳定性。</w:t>
      </w:r>
    </w:p>
    <w:sectPr w:rsidR="00922168" w:rsidRPr="0088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68" w:rsidRDefault="00922168" w:rsidP="0088568C">
      <w:r>
        <w:separator/>
      </w:r>
    </w:p>
  </w:endnote>
  <w:endnote w:type="continuationSeparator" w:id="1">
    <w:p w:rsidR="00922168" w:rsidRDefault="00922168" w:rsidP="0088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68" w:rsidRDefault="00922168" w:rsidP="0088568C">
      <w:r>
        <w:separator/>
      </w:r>
    </w:p>
  </w:footnote>
  <w:footnote w:type="continuationSeparator" w:id="1">
    <w:p w:rsidR="00922168" w:rsidRDefault="00922168" w:rsidP="00885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C"/>
    <w:rsid w:val="004739A3"/>
    <w:rsid w:val="008452C5"/>
    <w:rsid w:val="0088568C"/>
    <w:rsid w:val="0092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68C"/>
    <w:rPr>
      <w:sz w:val="18"/>
      <w:szCs w:val="18"/>
    </w:rPr>
  </w:style>
  <w:style w:type="character" w:styleId="a5">
    <w:name w:val="Strong"/>
    <w:basedOn w:val="a0"/>
    <w:uiPriority w:val="22"/>
    <w:qFormat/>
    <w:rsid w:val="0088568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856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7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2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0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2017-07-12T05:40:00Z</dcterms:created>
  <dcterms:modified xsi:type="dcterms:W3CDTF">2017-07-12T05:40:00Z</dcterms:modified>
</cp:coreProperties>
</file>