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A9" w:rsidRPr="006967A9" w:rsidRDefault="006967A9" w:rsidP="006967A9">
      <w:pPr>
        <w:widowControl/>
        <w:ind w:left="720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6967A9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优势特点</w:t>
      </w:r>
      <w:r w:rsidRPr="006967A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光催化氙灯光源（智能型E7系列 ，E9系列）实现了自动开机、关机、光功率自动调节、自定义开关次数及频率、实现数字监控、程序模式可以根据实验时间的不同阶段要求自动适时调整光强。</w:t>
      </w:r>
    </w:p>
    <w:p w:rsidR="006967A9" w:rsidRPr="006967A9" w:rsidRDefault="006967A9" w:rsidP="006967A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0" w:name="two"/>
      <w:bookmarkEnd w:id="0"/>
      <w:r w:rsidRPr="006967A9">
        <w:rPr>
          <w:rFonts w:ascii="微软雅黑" w:eastAsia="微软雅黑" w:hAnsi="微软雅黑" w:cs="宋体" w:hint="eastAsia"/>
          <w:b/>
          <w:bCs/>
          <w:color w:val="000000"/>
          <w:kern w:val="0"/>
        </w:rPr>
        <w:t>产品应用</w:t>
      </w:r>
      <w:r w:rsidRPr="006967A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光催化氙灯光源广泛应用于光解水产氢、光化学催化、光化学合成、光降解污染物、水污染处理、生物光照，光学检测、各类模拟日光可见光加速实验、紫外波段加速</w:t>
      </w: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638550" cy="2762250"/>
            <wp:effectExtent l="19050" t="0" r="0" b="0"/>
            <wp:docPr id="1" name="图片 1" descr="http://test92.cindanet.com/uploadfile/2017/0605/20170605050150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05/2017060505015064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7A9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229225" cy="3181350"/>
            <wp:effectExtent l="19050" t="0" r="9525" b="0"/>
            <wp:docPr id="2" name="图片 2" descr="http://test92.cindanet.com/uploadfile/2017/0605/20170605050956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92.cindanet.com/uploadfile/2017/0605/2017060505095638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7A9" w:rsidRPr="006967A9" w:rsidRDefault="006967A9" w:rsidP="006967A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1" w:name="three"/>
      <w:bookmarkEnd w:id="1"/>
      <w:r w:rsidRPr="006967A9">
        <w:rPr>
          <w:rFonts w:ascii="微软雅黑" w:eastAsia="微软雅黑" w:hAnsi="微软雅黑" w:cs="宋体" w:hint="eastAsia"/>
          <w:b/>
          <w:bCs/>
          <w:color w:val="000000"/>
          <w:kern w:val="0"/>
        </w:rPr>
        <w:lastRenderedPageBreak/>
        <w:t>详细介绍</w:t>
      </w:r>
      <w:r w:rsidRPr="006967A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6967A9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300W</w:t>
      </w:r>
      <w:r w:rsidRPr="006967A9">
        <w:rPr>
          <w:rFonts w:ascii="微软雅黑" w:eastAsia="微软雅黑" w:hAnsi="微软雅黑" w:cs="宋体" w:hint="eastAsia"/>
          <w:b/>
          <w:bCs/>
          <w:color w:val="000000"/>
          <w:kern w:val="0"/>
        </w:rPr>
        <w:t>光催化氙灯光源</w:t>
      </w:r>
    </w:p>
    <w:tbl>
      <w:tblPr>
        <w:tblW w:w="0" w:type="auto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3"/>
        <w:gridCol w:w="4796"/>
        <w:gridCol w:w="773"/>
      </w:tblGrid>
      <w:tr w:rsidR="006967A9" w:rsidRPr="006967A9" w:rsidTr="006967A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配置及功能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967A9" w:rsidRPr="006967A9" w:rsidTr="006967A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CEL-HXF300</w:t>
            </w: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CEL-HXUV300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高稳定氙灯电源1套；灯箱配置进口300W陶瓷灯泡（PerkinElmer）；光路转向装置可配置各种滤光片；滤光片VisREF（350-780nm）。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基本型</w:t>
            </w:r>
          </w:p>
        </w:tc>
      </w:tr>
      <w:tr w:rsidR="006967A9" w:rsidRPr="006967A9" w:rsidTr="006967A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CEL-HXF300F3</w:t>
            </w: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CEL-HXUV300F3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高稳定氙灯电源1套；灯箱配置进口300W陶瓷灯泡（PerkinElmer）；光路转向装置可配置各种滤光片；滤光片VisREF（350-780nm）；UVREF（200-400nm）； UVIRCUT420(420-780nm)。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特惠型</w:t>
            </w:r>
          </w:p>
        </w:tc>
      </w:tr>
      <w:tr w:rsidR="006967A9" w:rsidRPr="006967A9" w:rsidTr="006967A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CEL-HXF300H5</w:t>
            </w: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CEL-HXUV300H5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高稳定氙灯电源1套；灯箱配置进口300W陶瓷灯泡（PerkinElmer）；光路转向装置可配置各种滤光片；</w:t>
            </w:r>
            <w:r w:rsidRPr="006967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光功率密度计NP2000，实时显示光功率输出绝对能量值；液晶光纤5mm*1200mm，含耦合连接器1套；石英套组滤光片(15片)：</w:t>
            </w: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VisREF（350-780nm）；UVREF（200-400nm）；UVIRCUT400(400-780nm)；UVIRCUT420(420-780nm)；365nm; 380nm; 400nm; 420nm; 450nm; 475nm; 500nm; 520nm; 550nm; 600nm; 650nm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高配型</w:t>
            </w:r>
          </w:p>
        </w:tc>
      </w:tr>
      <w:tr w:rsidR="006967A9" w:rsidRPr="006967A9" w:rsidTr="006967A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CEL-HXF300E7</w:t>
            </w: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CEL-HXUV300E7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数显单片机控制氙灯电源1套；灯箱配置进口300W陶瓷灯泡（PerkinElmer）；光路转向装置可配置各</w:t>
            </w: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种滤光片；滤光片VisREF（350-780nm）。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智能型</w:t>
            </w:r>
          </w:p>
        </w:tc>
      </w:tr>
      <w:tr w:rsidR="006967A9" w:rsidRPr="006967A9" w:rsidTr="006967A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CEL-HXF500E7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数显单片机控制氙灯电源1套；灯箱配置进口500W陶瓷灯泡（PerkinElmer）；光路转向装置可配置各种滤光片；滤光片VisREF（350-780nm）。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智能型</w:t>
            </w:r>
          </w:p>
        </w:tc>
      </w:tr>
      <w:tr w:rsidR="006967A9" w:rsidRPr="006967A9" w:rsidTr="006967A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CEL-HXF300E9</w:t>
            </w: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CEL-HXUV300E9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专用控制软件</w:t>
            </w: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；数显单片机控制氙灯电源1套；灯箱配置进口300W陶瓷灯泡（PerkinElmer）；光路转向装置可配置各种滤光片；滤光片VisREF（350-780nm）。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软件控制型</w:t>
            </w:r>
          </w:p>
        </w:tc>
      </w:tr>
      <w:tr w:rsidR="006967A9" w:rsidRPr="006967A9" w:rsidTr="006967A9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CEL-PHCS300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PHCS300专用控制软件，实现光源的实时在线监控，实时监测光源的各项工作指标；可以完成光源的开关，可以定时开关，功率调节，工作状态，工作模式的设置等，工作数据信息导出功能。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软件</w:t>
            </w:r>
          </w:p>
        </w:tc>
      </w:tr>
    </w:tbl>
    <w:p w:rsidR="006967A9" w:rsidRPr="006967A9" w:rsidRDefault="006967A9" w:rsidP="006967A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6967A9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6967A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6967A9">
        <w:rPr>
          <w:rFonts w:ascii="微软雅黑" w:eastAsia="微软雅黑" w:hAnsi="微软雅黑" w:cs="宋体" w:hint="eastAsia"/>
          <w:b/>
          <w:bCs/>
          <w:color w:val="000000"/>
          <w:kern w:val="0"/>
        </w:rPr>
        <w:t>光催化氙灯光源（智能型E7系列 ，E9系列）实现了自动开机、关机、光功率自动调节、自定义开关次数及频率、实现数字监控、程序模式可以根据实验时间的不同阶段要求自动适时调整光强（可以完全模拟日光一整天的变化），可配合软件使用。</w:t>
      </w:r>
      <w:r w:rsidRPr="006967A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光化学实验大部分需要模拟太阳光，氙灯光源有与太阳光相似的光谱。光谱覆盖UV-Vis-IR 200-1100nm全光谱段。CEL-HX系列氙灯系统，属高光功率全波段光源，波长连续分布。采用进口氙灯灯泡，先进的专利散热模式（专利号：ZL.201020250564.8），光能量输出集中，便于试验中光的利用，及照射方式的选择，加快了实验效率。采用电源与灯箱分体设计，灯箱主体采用太阳花风冷散热形</w:t>
      </w:r>
      <w:r w:rsidRPr="006967A9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式，光路转向结构采用多次滤光结构，滤除了大量红外光，减小实验中红外线对溶液或样品的加热作用；滤光转向头可以兼容多种规格滤光片、透镜；小巧的外形设计，可以任意放置，实现更灵活多样的应用。</w:t>
      </w:r>
    </w:p>
    <w:p w:rsidR="006967A9" w:rsidRPr="006967A9" w:rsidRDefault="006967A9" w:rsidP="006967A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2" w:name="four"/>
      <w:bookmarkEnd w:id="2"/>
      <w:r w:rsidRPr="006967A9">
        <w:rPr>
          <w:rFonts w:ascii="微软雅黑" w:eastAsia="微软雅黑" w:hAnsi="微软雅黑" w:cs="宋体" w:hint="eastAsia"/>
          <w:b/>
          <w:bCs/>
          <w:color w:val="000000"/>
          <w:kern w:val="0"/>
        </w:rPr>
        <w:t>规格参数</w:t>
      </w:r>
    </w:p>
    <w:tbl>
      <w:tblPr>
        <w:tblW w:w="500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3"/>
        <w:gridCol w:w="2397"/>
        <w:gridCol w:w="2042"/>
      </w:tblGrid>
      <w:tr w:rsidR="006967A9" w:rsidRPr="006967A9" w:rsidTr="006967A9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 w:type="textWrapping" w:clear="all"/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 w:type="textWrapping" w:clear="all"/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主要参数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CEL-HXF300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系列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CEL-HXUV300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系列</w:t>
            </w:r>
          </w:p>
        </w:tc>
      </w:tr>
      <w:tr w:rsidR="006967A9" w:rsidRPr="006967A9" w:rsidTr="006967A9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控制模式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数显控制，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PHCS300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专用控制软件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*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手动控制、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*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光控模式、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*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自动控制、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*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智能控制、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*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程序控制</w:t>
            </w:r>
          </w:p>
        </w:tc>
      </w:tr>
      <w:tr w:rsidR="006967A9" w:rsidRPr="006967A9" w:rsidTr="006967A9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光输出功率密度均值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（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1Sun=1000W/m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vertAlign w:val="superscript"/>
              </w:rPr>
              <w:t>2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太阳常数）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连续可调（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CEL-NP2000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测定）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0~20 Sun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0~20 Sun</w:t>
            </w:r>
          </w:p>
        </w:tc>
      </w:tr>
      <w:tr w:rsidR="006967A9" w:rsidRPr="006967A9" w:rsidTr="006967A9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发光总输出功率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Radiant Output (Watts)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50W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50W</w:t>
            </w:r>
          </w:p>
        </w:tc>
      </w:tr>
      <w:tr w:rsidR="006967A9" w:rsidRPr="006967A9" w:rsidTr="006967A9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发光光谱范围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SpectralOutput(nm)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（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AULTT-P4000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测定）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300nm~2500nm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（无臭氧）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200nm~2500nm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（有臭氧）</w:t>
            </w:r>
          </w:p>
        </w:tc>
      </w:tr>
      <w:tr w:rsidR="006967A9" w:rsidRPr="006967A9" w:rsidTr="006967A9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工作光斑直径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 xml:space="preserve">  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（连续可调）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直径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3-60mm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以上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（可固定光斑直径）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直径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3-60mm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以上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（可固定光斑直径）</w:t>
            </w:r>
          </w:p>
        </w:tc>
      </w:tr>
      <w:tr w:rsidR="006967A9" w:rsidRPr="006967A9" w:rsidTr="006967A9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光输出形式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圆形光斑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圆形光斑</w:t>
            </w:r>
          </w:p>
        </w:tc>
      </w:tr>
      <w:tr w:rsidR="006967A9" w:rsidRPr="006967A9" w:rsidTr="006967A9">
        <w:trPr>
          <w:trHeight w:val="39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输入功率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Power(Watts)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300W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（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140W~320W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300W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（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140W~320W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）</w:t>
            </w:r>
          </w:p>
        </w:tc>
      </w:tr>
      <w:tr w:rsidR="006967A9" w:rsidRPr="006967A9" w:rsidTr="006967A9">
        <w:trPr>
          <w:trHeight w:val="39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工作电流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Current (Amps DC)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21A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（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10A~22A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21A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（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10A~22A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）</w:t>
            </w:r>
          </w:p>
        </w:tc>
      </w:tr>
      <w:tr w:rsidR="006967A9" w:rsidRPr="006967A9" w:rsidTr="006967A9">
        <w:trPr>
          <w:trHeight w:val="39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工作电压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Voltage (Volts DC)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14V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（恒定）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13~16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14V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（恒定）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13~16</w:t>
            </w:r>
          </w:p>
        </w:tc>
      </w:tr>
      <w:tr w:rsidR="006967A9" w:rsidRPr="006967A9" w:rsidTr="006967A9">
        <w:trPr>
          <w:trHeight w:val="39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紫外光区输出功率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UV Output, &lt;390nm (Watts)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2.6W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6.6W</w:t>
            </w:r>
          </w:p>
        </w:tc>
      </w:tr>
      <w:tr w:rsidR="006967A9" w:rsidRPr="006967A9" w:rsidTr="006967A9">
        <w:trPr>
          <w:trHeight w:val="39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红外光区输出功率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IR Output, &gt;770nm (Watts)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28.8W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26.8W</w:t>
            </w:r>
          </w:p>
        </w:tc>
      </w:tr>
      <w:tr w:rsidR="006967A9" w:rsidRPr="006967A9" w:rsidTr="006967A9">
        <w:trPr>
          <w:trHeight w:val="39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最高强度（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 xml:space="preserve">Peak Intensity Candelas 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520000C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460000C</w:t>
            </w:r>
          </w:p>
        </w:tc>
      </w:tr>
      <w:tr w:rsidR="006967A9" w:rsidRPr="006967A9" w:rsidTr="006967A9">
        <w:trPr>
          <w:trHeight w:val="39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可见光区输出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Visible Output, 390-770nm (Lumens)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5000Lu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、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18.6W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、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5600K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4500Lu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、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16.6W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、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5050K</w:t>
            </w:r>
          </w:p>
        </w:tc>
      </w:tr>
      <w:tr w:rsidR="006967A9" w:rsidRPr="006967A9" w:rsidTr="006967A9">
        <w:trPr>
          <w:trHeight w:val="39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灯泡窗口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Window Diameter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电极间距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 xml:space="preserve"> Arc (mm)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25.4mm/1.24mm</w:t>
            </w:r>
          </w:p>
        </w:tc>
      </w:tr>
      <w:tr w:rsidR="006967A9" w:rsidRPr="006967A9" w:rsidTr="006967A9">
        <w:trPr>
          <w:trHeight w:val="27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灯泡寿命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Life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（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Hours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 xml:space="preserve">2000H 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>极限</w:t>
            </w:r>
            <w:r w:rsidRPr="006967A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</w:rPr>
              <w:t xml:space="preserve">6000H 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(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多灰尘和潮湿环境会严重影响寿命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)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平行光发散角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平均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5-7 °(1h5°, 100h6°, 1000h7°)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稳定性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电源优于欧盟标准，稳流精度可达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0.01%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实时显示监控光功率密度、温度、湿度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散热指标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散热形式：专利散热模组（轴向均匀扇热）；灯泡耐温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150</w:t>
            </w:r>
            <w:r w:rsidRPr="006967A9">
              <w:rPr>
                <w:rFonts w:ascii="宋体" w:eastAsia="宋体" w:hAnsi="宋体" w:cs="宋体"/>
                <w:color w:val="000000"/>
                <w:kern w:val="0"/>
                <w:szCs w:val="21"/>
              </w:rPr>
              <w:t>℃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lastRenderedPageBreak/>
              <w:t>（专利号：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ZL.201020250564.8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），可订制径向散热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lastRenderedPageBreak/>
              <w:t>光输出指标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光稳定度：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±1%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光功率密度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0 - 2000mw/cm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  <w:vertAlign w:val="superscript"/>
              </w:rPr>
              <w:t>2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，并实现根据需求光强度实时调节；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功率探头测量范围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190nm-11000nm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；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0-2000mw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，精度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0.001mw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，直径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10mm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温控系统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光源系统采用多点温度监控，保证光源稳定输出；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风扇转速延时依系统温度自动调整，稳定光强输出；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光谱范围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紫外区、可见区、单色光可随意选择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控制部分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采用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12V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低压控制，工作中无高压，安全可靠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布线安全性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采用高低压线路分离，低压控制，安全可靠，无干扰</w:t>
            </w:r>
          </w:p>
        </w:tc>
      </w:tr>
      <w:tr w:rsidR="006967A9" w:rsidRPr="006967A9" w:rsidTr="006967A9">
        <w:trPr>
          <w:trHeight w:val="300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系统内置</w:t>
            </w:r>
          </w:p>
        </w:tc>
        <w:tc>
          <w:tcPr>
            <w:tcW w:w="2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控温系统、工作监控、低压控制、可调功率</w:t>
            </w:r>
          </w:p>
        </w:tc>
      </w:tr>
    </w:tbl>
    <w:p w:rsidR="006967A9" w:rsidRPr="006967A9" w:rsidRDefault="006967A9" w:rsidP="006967A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6967A9">
        <w:rPr>
          <w:rFonts w:ascii="Microsoft Yahei" w:eastAsia="宋体" w:hAnsi="Microsoft Yahei" w:cs="宋体"/>
          <w:color w:val="000000"/>
          <w:kern w:val="0"/>
          <w:szCs w:val="21"/>
        </w:rPr>
        <w:t> </w:t>
      </w:r>
      <w:r w:rsidRPr="006967A9">
        <w:rPr>
          <w:rFonts w:ascii="Microsoft Yahei" w:eastAsia="宋体" w:hAnsi="Microsoft Yahei" w:cs="宋体"/>
          <w:color w:val="000000"/>
          <w:kern w:val="0"/>
          <w:szCs w:val="21"/>
        </w:rPr>
        <w:br/>
      </w:r>
      <w:r w:rsidRPr="006967A9">
        <w:rPr>
          <w:rFonts w:ascii="Microsoft Yahei" w:eastAsia="宋体" w:hAnsi="Microsoft Yahei" w:cs="宋体"/>
          <w:b/>
          <w:bCs/>
          <w:color w:val="000000"/>
          <w:kern w:val="0"/>
        </w:rPr>
        <w:t>氙灯光源光功率参考表</w:t>
      </w:r>
      <w:r w:rsidRPr="006967A9">
        <w:rPr>
          <w:rFonts w:ascii="Microsoft Yahei" w:eastAsia="宋体" w:hAnsi="Microsoft Yahei" w:cs="宋体"/>
          <w:color w:val="000000"/>
          <w:kern w:val="0"/>
          <w:szCs w:val="21"/>
        </w:rPr>
        <w:br/>
      </w:r>
      <w:r w:rsidRPr="006967A9">
        <w:rPr>
          <w:rFonts w:ascii="Microsoft Yahei" w:eastAsia="宋体" w:hAnsi="Microsoft Yahei" w:cs="宋体"/>
          <w:color w:val="000000"/>
          <w:kern w:val="0"/>
          <w:szCs w:val="21"/>
        </w:rPr>
        <w:t>配置：</w:t>
      </w:r>
      <w:r w:rsidRPr="006967A9">
        <w:rPr>
          <w:rFonts w:ascii="Microsoft Yahei" w:eastAsia="宋体" w:hAnsi="Microsoft Yahei" w:cs="宋体"/>
          <w:color w:val="000000"/>
          <w:kern w:val="0"/>
          <w:szCs w:val="21"/>
        </w:rPr>
        <w:t>VISREF+UVIRCUT 420</w:t>
      </w:r>
      <w:r w:rsidRPr="006967A9">
        <w:rPr>
          <w:rFonts w:ascii="Microsoft Yahei" w:eastAsia="宋体" w:hAnsi="Microsoft Yahei" w:cs="宋体"/>
          <w:color w:val="000000"/>
          <w:kern w:val="0"/>
          <w:szCs w:val="21"/>
        </w:rPr>
        <w:br/>
      </w:r>
      <w:r w:rsidRPr="006967A9">
        <w:rPr>
          <w:rFonts w:ascii="Microsoft Yahei" w:eastAsia="宋体" w:hAnsi="Microsoft Yahei" w:cs="宋体"/>
          <w:color w:val="000000"/>
          <w:kern w:val="0"/>
          <w:szCs w:val="21"/>
        </w:rPr>
        <w:t>单位：</w:t>
      </w:r>
      <w:r w:rsidRPr="006967A9">
        <w:rPr>
          <w:rFonts w:ascii="Microsoft Yahei" w:eastAsia="宋体" w:hAnsi="Microsoft Yahei" w:cs="宋体"/>
          <w:color w:val="000000"/>
          <w:kern w:val="0"/>
          <w:szCs w:val="21"/>
        </w:rPr>
        <w:t>mw/cm</w:t>
      </w:r>
      <w:r w:rsidRPr="006967A9">
        <w:rPr>
          <w:rFonts w:ascii="Microsoft Yahei" w:eastAsia="宋体" w:hAnsi="Microsoft Yahei" w:cs="宋体"/>
          <w:color w:val="000000"/>
          <w:kern w:val="0"/>
          <w:szCs w:val="21"/>
          <w:vertAlign w:val="superscript"/>
        </w:rPr>
        <w:t>2</w:t>
      </w:r>
    </w:p>
    <w:tbl>
      <w:tblPr>
        <w:tblW w:w="3857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3"/>
        <w:gridCol w:w="1904"/>
        <w:gridCol w:w="1903"/>
      </w:tblGrid>
      <w:tr w:rsidR="006967A9" w:rsidRPr="006967A9" w:rsidTr="006967A9"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中心点距离出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 xml:space="preserve">   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光口距离（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cm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）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br/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电流</w:t>
            </w: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(A)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20cm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30cm</w:t>
            </w:r>
          </w:p>
        </w:tc>
      </w:tr>
      <w:tr w:rsidR="006967A9" w:rsidRPr="006967A9" w:rsidTr="006967A9"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800</w:t>
            </w:r>
          </w:p>
        </w:tc>
      </w:tr>
      <w:tr w:rsidR="006967A9" w:rsidRPr="006967A9" w:rsidTr="006967A9"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1450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1000</w:t>
            </w:r>
          </w:p>
        </w:tc>
      </w:tr>
      <w:tr w:rsidR="006967A9" w:rsidRPr="006967A9" w:rsidTr="006967A9"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A9" w:rsidRPr="006967A9" w:rsidRDefault="006967A9" w:rsidP="006967A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6967A9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1200</w:t>
            </w:r>
          </w:p>
        </w:tc>
      </w:tr>
    </w:tbl>
    <w:p w:rsidR="006967A9" w:rsidRPr="006967A9" w:rsidRDefault="006967A9" w:rsidP="006967A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</w:p>
    <w:p w:rsidR="003E6D8D" w:rsidRDefault="003E6D8D"/>
    <w:sectPr w:rsidR="003E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8D" w:rsidRDefault="003E6D8D" w:rsidP="006967A9">
      <w:r>
        <w:separator/>
      </w:r>
    </w:p>
  </w:endnote>
  <w:endnote w:type="continuationSeparator" w:id="1">
    <w:p w:rsidR="003E6D8D" w:rsidRDefault="003E6D8D" w:rsidP="0069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8D" w:rsidRDefault="003E6D8D" w:rsidP="006967A9">
      <w:r>
        <w:separator/>
      </w:r>
    </w:p>
  </w:footnote>
  <w:footnote w:type="continuationSeparator" w:id="1">
    <w:p w:rsidR="003E6D8D" w:rsidRDefault="003E6D8D" w:rsidP="00696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7A9"/>
    <w:rsid w:val="003E6D8D"/>
    <w:rsid w:val="0069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7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7A9"/>
    <w:rPr>
      <w:sz w:val="18"/>
      <w:szCs w:val="18"/>
    </w:rPr>
  </w:style>
  <w:style w:type="character" w:styleId="a5">
    <w:name w:val="Strong"/>
    <w:basedOn w:val="a0"/>
    <w:uiPriority w:val="22"/>
    <w:qFormat/>
    <w:rsid w:val="006967A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967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67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2017-07-11T06:14:00Z</dcterms:created>
  <dcterms:modified xsi:type="dcterms:W3CDTF">2017-07-11T06:14:00Z</dcterms:modified>
</cp:coreProperties>
</file>