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6" w:rsidRPr="00667BF6" w:rsidRDefault="00667BF6" w:rsidP="00667BF6">
      <w:pPr>
        <w:widowControl/>
        <w:ind w:left="720"/>
        <w:jc w:val="left"/>
        <w:rPr>
          <w:rFonts w:ascii="MS Gothic" w:hAnsi="MS Gothic" w:cs="MS Gothic" w:hint="eastAsia"/>
          <w:b/>
          <w:color w:val="000000"/>
          <w:kern w:val="0"/>
          <w:sz w:val="28"/>
          <w:szCs w:val="28"/>
        </w:rPr>
      </w:pPr>
      <w:r w:rsidRPr="00667BF6">
        <w:rPr>
          <w:rFonts w:ascii="MS Gothic" w:hAnsi="MS Gothic" w:cs="MS Gothic" w:hint="eastAsia"/>
          <w:b/>
          <w:color w:val="000000"/>
          <w:kern w:val="0"/>
          <w:sz w:val="28"/>
          <w:szCs w:val="28"/>
        </w:rPr>
        <w:t>ALTT-86YG</w:t>
      </w:r>
      <w:r w:rsidRPr="00667BF6">
        <w:rPr>
          <w:rFonts w:ascii="MS Gothic" w:hAnsi="MS Gothic" w:cs="MS Gothic" w:hint="eastAsia"/>
          <w:b/>
          <w:color w:val="000000"/>
          <w:kern w:val="0"/>
          <w:sz w:val="28"/>
          <w:szCs w:val="28"/>
        </w:rPr>
        <w:t>弱光照度计（验光仪专用）</w:t>
      </w:r>
    </w:p>
    <w:p w:rsidR="00667BF6" w:rsidRPr="00667BF6" w:rsidRDefault="00667BF6" w:rsidP="00667BF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2952750" cy="2124075"/>
            <wp:effectExtent l="19050" t="0" r="0" b="0"/>
            <wp:docPr id="1" name="图片 1" descr="http://test92.cindanet.com/uploadfile/2017/0612/2017061205030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12/201706120503078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667BF6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  <w:r w:rsidRPr="00667BF6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</w:p>
    <w:p w:rsidR="00667BF6" w:rsidRPr="00667BF6" w:rsidRDefault="00667BF6" w:rsidP="00667BF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667BF6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ALTT-86YG</w:t>
      </w:r>
      <w:r w:rsidRPr="00667BF6">
        <w:rPr>
          <w:rFonts w:ascii="微软雅黑" w:eastAsia="微软雅黑" w:hAnsi="微软雅黑" w:cs="宋体" w:hint="eastAsia"/>
          <w:b/>
          <w:bCs/>
          <w:color w:val="000000"/>
          <w:kern w:val="0"/>
        </w:rPr>
        <w:t>弱光照度计（验光仪专用）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实现对弱光到强光进行准确的照度测量。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1）液晶数字显示。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2）硅光电探测器，光谱和角度特性经严格校正。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3）测量范围宽，精度高。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4）有数字保持功能。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5）操作简单，使用方便。</w:t>
      </w:r>
    </w:p>
    <w:p w:rsidR="00667BF6" w:rsidRPr="00667BF6" w:rsidRDefault="00667BF6" w:rsidP="00667BF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0" w:name="two"/>
      <w:bookmarkStart w:id="1" w:name="three"/>
      <w:bookmarkStart w:id="2" w:name="four"/>
      <w:bookmarkEnd w:id="0"/>
      <w:bookmarkEnd w:id="1"/>
      <w:bookmarkEnd w:id="2"/>
      <w:r w:rsidRPr="00667BF6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1）测量范围：(0.01～19.99×10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  <w:vertAlign w:val="superscript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)lx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2）相对示值误差：±4%±1个字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3）V (λ)匹配误差：f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1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t>≤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6 %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 余弦特性误差：f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2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t>≤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4 % 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5）响应时间：1秒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6）非线性、换挡、疲劳特性等误差： 均符合一级照度计标准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7）使用环境：温度(0～40)℃；湿度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&lt;85%RH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8）尺寸和重量：180mm×80mm×36mm；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0.2kg</w:t>
      </w:r>
      <w:r w:rsidRPr="00667B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9） 电源：6F22型9V积层电池一只</w:t>
      </w:r>
    </w:p>
    <w:p w:rsidR="007432CC" w:rsidRDefault="007432CC"/>
    <w:sectPr w:rsidR="0074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CC" w:rsidRDefault="007432CC" w:rsidP="00667BF6">
      <w:r>
        <w:separator/>
      </w:r>
    </w:p>
  </w:endnote>
  <w:endnote w:type="continuationSeparator" w:id="1">
    <w:p w:rsidR="007432CC" w:rsidRDefault="007432CC" w:rsidP="0066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CC" w:rsidRDefault="007432CC" w:rsidP="00667BF6">
      <w:r>
        <w:separator/>
      </w:r>
    </w:p>
  </w:footnote>
  <w:footnote w:type="continuationSeparator" w:id="1">
    <w:p w:rsidR="007432CC" w:rsidRDefault="007432CC" w:rsidP="00667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BF6"/>
    <w:rsid w:val="00667BF6"/>
    <w:rsid w:val="0074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BF6"/>
    <w:rPr>
      <w:sz w:val="18"/>
      <w:szCs w:val="18"/>
    </w:rPr>
  </w:style>
  <w:style w:type="character" w:styleId="a5">
    <w:name w:val="Strong"/>
    <w:basedOn w:val="a0"/>
    <w:uiPriority w:val="22"/>
    <w:qFormat/>
    <w:rsid w:val="00667BF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67B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7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2017-07-12T05:32:00Z</dcterms:created>
  <dcterms:modified xsi:type="dcterms:W3CDTF">2017-07-12T05:32:00Z</dcterms:modified>
</cp:coreProperties>
</file>