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F5" w:rsidRPr="001761F5" w:rsidRDefault="001761F5" w:rsidP="001761F5">
      <w:pPr>
        <w:widowControl/>
        <w:ind w:left="720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</w:pPr>
      <w:bookmarkStart w:id="0" w:name="one"/>
      <w:bookmarkEnd w:id="0"/>
      <w:r w:rsidRPr="001761F5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CEL-QPE60石英光电反应池</w:t>
      </w:r>
    </w:p>
    <w:p w:rsidR="001761F5" w:rsidRPr="001761F5" w:rsidRDefault="001761F5" w:rsidP="001761F5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761F5">
        <w:rPr>
          <w:rFonts w:ascii="微软雅黑" w:eastAsia="微软雅黑" w:hAnsi="微软雅黑" w:cs="宋体" w:hint="eastAsia"/>
          <w:b/>
          <w:bCs/>
          <w:color w:val="000000"/>
          <w:kern w:val="0"/>
        </w:rPr>
        <w:t>优势特点</w:t>
      </w:r>
      <w:r w:rsidRPr="001761F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CEL-QPE石英光电反应池，为法兰形式的全密封石英光电反应器，密封法兰采用聚四氟乙烯PTFE、耐腐蚀尼龙或聚醚醚铜PEEK材料，既解决光电反应器的金属腐蚀问题，也解决了玻璃法兰的全密封的问题。</w:t>
      </w:r>
    </w:p>
    <w:p w:rsidR="001761F5" w:rsidRPr="001761F5" w:rsidRDefault="001761F5" w:rsidP="001761F5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1" w:name="two"/>
      <w:bookmarkEnd w:id="1"/>
      <w:r w:rsidRPr="001761F5">
        <w:rPr>
          <w:rFonts w:ascii="微软雅黑" w:eastAsia="微软雅黑" w:hAnsi="微软雅黑" w:cs="宋体" w:hint="eastAsia"/>
          <w:b/>
          <w:bCs/>
          <w:color w:val="000000"/>
          <w:kern w:val="0"/>
        </w:rPr>
        <w:t>产品应用</w:t>
      </w:r>
      <w:r w:rsidRPr="001761F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可适用于光催化的光电测试，也适用于IPCE的光电测试研究。</w:t>
      </w:r>
    </w:p>
    <w:p w:rsidR="001761F5" w:rsidRPr="001761F5" w:rsidRDefault="001761F5" w:rsidP="001761F5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2" w:name="three"/>
      <w:bookmarkEnd w:id="2"/>
      <w:r>
        <w:rPr>
          <w:rFonts w:ascii="Microsoft Yahei" w:eastAsia="宋体" w:hAnsi="Microsoft Yahei" w:cs="宋体" w:hint="eastAsi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5168023" cy="4229100"/>
            <wp:effectExtent l="19050" t="0" r="0" b="0"/>
            <wp:docPr id="1" name="图片 1" descr="http://test92.cindanet.com/uploadfile/2017/0608/201706080318559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08/2017060803185597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023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1F5" w:rsidRPr="001761F5" w:rsidRDefault="001761F5" w:rsidP="001761F5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3" w:name="four"/>
      <w:bookmarkEnd w:id="3"/>
      <w:r w:rsidRPr="001761F5">
        <w:rPr>
          <w:rFonts w:ascii="微软雅黑" w:eastAsia="微软雅黑" w:hAnsi="微软雅黑" w:cs="宋体" w:hint="eastAsia"/>
          <w:b/>
          <w:bCs/>
          <w:color w:val="000000"/>
          <w:kern w:val="0"/>
        </w:rPr>
        <w:t>规格参数</w:t>
      </w:r>
      <w:r w:rsidRPr="001761F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池体材质：紫外高透石英；透光孔径：60mm；池体容积：500ml</w:t>
      </w:r>
      <w:r w:rsidRPr="001761F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池体为侧面石英透光,适用于紫外和可见光；配套聚四氟乙烯盖子；可任意选配三电</w:t>
      </w:r>
      <w:r w:rsidRPr="001761F5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极（工作电极，对电极，参比电极）；可选配进气和出气孔；可实现真空与惰性气体保护。</w:t>
      </w:r>
    </w:p>
    <w:tbl>
      <w:tblPr>
        <w:tblW w:w="0" w:type="auto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4"/>
        <w:gridCol w:w="2554"/>
        <w:gridCol w:w="2354"/>
      </w:tblGrid>
      <w:tr w:rsidR="001761F5" w:rsidRPr="001761F5" w:rsidTr="001761F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1F5" w:rsidRPr="001761F5" w:rsidRDefault="001761F5" w:rsidP="001761F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761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1F5" w:rsidRPr="001761F5" w:rsidRDefault="001761F5" w:rsidP="001761F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761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池体容积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1F5" w:rsidRPr="001761F5" w:rsidRDefault="001761F5" w:rsidP="001761F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761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透光窗口直径</w:t>
            </w:r>
          </w:p>
        </w:tc>
      </w:tr>
      <w:tr w:rsidR="001761F5" w:rsidRPr="001761F5" w:rsidTr="001761F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1F5" w:rsidRPr="001761F5" w:rsidRDefault="001761F5" w:rsidP="001761F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761F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CEL-QPE40-50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1F5" w:rsidRPr="001761F5" w:rsidRDefault="001761F5" w:rsidP="001761F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761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50mL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1F5" w:rsidRPr="001761F5" w:rsidRDefault="001761F5" w:rsidP="001761F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761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30mm</w:t>
            </w:r>
          </w:p>
        </w:tc>
      </w:tr>
      <w:tr w:rsidR="001761F5" w:rsidRPr="001761F5" w:rsidTr="001761F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1F5" w:rsidRPr="001761F5" w:rsidRDefault="001761F5" w:rsidP="001761F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761F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CEL-QPE40-100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1F5" w:rsidRPr="001761F5" w:rsidRDefault="001761F5" w:rsidP="001761F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761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100mL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1F5" w:rsidRPr="001761F5" w:rsidRDefault="001761F5" w:rsidP="001761F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761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40mm</w:t>
            </w:r>
          </w:p>
        </w:tc>
      </w:tr>
      <w:tr w:rsidR="001761F5" w:rsidRPr="001761F5" w:rsidTr="001761F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1F5" w:rsidRPr="001761F5" w:rsidRDefault="001761F5" w:rsidP="001761F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761F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CEL-QPE60-250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1F5" w:rsidRPr="001761F5" w:rsidRDefault="001761F5" w:rsidP="001761F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761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250mL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1F5" w:rsidRPr="001761F5" w:rsidRDefault="001761F5" w:rsidP="001761F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761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60mm</w:t>
            </w:r>
          </w:p>
        </w:tc>
      </w:tr>
      <w:tr w:rsidR="001761F5" w:rsidRPr="001761F5" w:rsidTr="001761F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1F5" w:rsidRPr="001761F5" w:rsidRDefault="001761F5" w:rsidP="001761F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761F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CEL-QPE60-500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1F5" w:rsidRPr="001761F5" w:rsidRDefault="001761F5" w:rsidP="001761F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761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1F5" w:rsidRPr="001761F5" w:rsidRDefault="001761F5" w:rsidP="001761F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1761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60mm</w:t>
            </w:r>
          </w:p>
        </w:tc>
      </w:tr>
    </w:tbl>
    <w:p w:rsidR="001761F5" w:rsidRPr="001761F5" w:rsidRDefault="001761F5" w:rsidP="001761F5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</w:p>
    <w:p w:rsidR="00593ED4" w:rsidRDefault="00593ED4"/>
    <w:sectPr w:rsidR="00593ED4" w:rsidSect="00194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90B" w:rsidRDefault="008D690B" w:rsidP="00A914A5">
      <w:r>
        <w:separator/>
      </w:r>
    </w:p>
  </w:endnote>
  <w:endnote w:type="continuationSeparator" w:id="1">
    <w:p w:rsidR="008D690B" w:rsidRDefault="008D690B" w:rsidP="00A91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90B" w:rsidRDefault="008D690B" w:rsidP="00A914A5">
      <w:r>
        <w:separator/>
      </w:r>
    </w:p>
  </w:footnote>
  <w:footnote w:type="continuationSeparator" w:id="1">
    <w:p w:rsidR="008D690B" w:rsidRDefault="008D690B" w:rsidP="00A914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4A5"/>
    <w:rsid w:val="001761F5"/>
    <w:rsid w:val="00194730"/>
    <w:rsid w:val="00593ED4"/>
    <w:rsid w:val="008D690B"/>
    <w:rsid w:val="00A914A5"/>
    <w:rsid w:val="00B3051C"/>
    <w:rsid w:val="00DB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1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14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1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14A5"/>
    <w:rPr>
      <w:sz w:val="18"/>
      <w:szCs w:val="18"/>
    </w:rPr>
  </w:style>
  <w:style w:type="character" w:styleId="a5">
    <w:name w:val="Strong"/>
    <w:basedOn w:val="a0"/>
    <w:uiPriority w:val="22"/>
    <w:qFormat/>
    <w:rsid w:val="00A914A5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A914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14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9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3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2017-07-11T07:58:00Z</dcterms:created>
  <dcterms:modified xsi:type="dcterms:W3CDTF">2017-07-11T07:58:00Z</dcterms:modified>
</cp:coreProperties>
</file>