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7D" w:rsidRPr="00280C7D" w:rsidRDefault="00280C7D">
      <w:pPr>
        <w:rPr>
          <w:rFonts w:ascii="微软雅黑" w:eastAsia="微软雅黑" w:hAnsi="微软雅黑" w:hint="eastAsia"/>
          <w:b/>
          <w:color w:val="000000"/>
          <w:sz w:val="28"/>
          <w:szCs w:val="28"/>
        </w:rPr>
      </w:pPr>
      <w:r w:rsidRPr="00280C7D">
        <w:rPr>
          <w:rFonts w:ascii="Microsoft Yahei" w:hAnsi="Microsoft Yahei"/>
          <w:b/>
          <w:color w:val="000000"/>
          <w:sz w:val="28"/>
          <w:szCs w:val="28"/>
        </w:rPr>
        <w:t>PECK13S</w:t>
      </w:r>
      <w:r w:rsidRPr="00280C7D">
        <w:rPr>
          <w:rFonts w:ascii="Microsoft Yahei" w:hAnsi="Microsoft Yahei"/>
          <w:b/>
          <w:color w:val="000000"/>
          <w:sz w:val="28"/>
          <w:szCs w:val="28"/>
        </w:rPr>
        <w:t>二口双通道光电反应池（密封</w:t>
      </w:r>
      <w:r w:rsidRPr="00280C7D">
        <w:rPr>
          <w:rFonts w:ascii="Microsoft Yahei" w:hAnsi="Microsoft Yahei"/>
          <w:b/>
          <w:color w:val="000000"/>
          <w:sz w:val="28"/>
          <w:szCs w:val="28"/>
        </w:rPr>
        <w:t>H</w:t>
      </w:r>
      <w:r w:rsidRPr="00280C7D">
        <w:rPr>
          <w:rFonts w:ascii="Microsoft Yahei" w:hAnsi="Microsoft Yahei"/>
          <w:b/>
          <w:color w:val="000000"/>
          <w:sz w:val="28"/>
          <w:szCs w:val="28"/>
        </w:rPr>
        <w:t>型）</w:t>
      </w:r>
    </w:p>
    <w:p w:rsidR="000219BF" w:rsidRPr="00280C7D" w:rsidRDefault="00280C7D">
      <w:r>
        <w:rPr>
          <w:rFonts w:ascii="微软雅黑" w:eastAsia="微软雅黑" w:hAnsi="微软雅黑" w:hint="eastAsia"/>
          <w:color w:val="000000"/>
          <w:szCs w:val="21"/>
        </w:rPr>
        <w:t>产品型号：PECK13S（双通道密封型）</w:t>
      </w:r>
      <w:r>
        <w:rPr>
          <w:rFonts w:ascii="微软雅黑" w:eastAsia="微软雅黑" w:hAnsi="微软雅黑" w:hint="eastAsia"/>
          <w:color w:val="000000"/>
          <w:szCs w:val="21"/>
        </w:rPr>
        <w:br/>
        <w:t>单池体容积：50mL</w:t>
      </w:r>
      <w:r>
        <w:rPr>
          <w:rFonts w:ascii="微软雅黑" w:eastAsia="微软雅黑" w:hAnsi="微软雅黑" w:hint="eastAsia"/>
          <w:color w:val="000000"/>
          <w:szCs w:val="21"/>
        </w:rPr>
        <w:br/>
        <w:t>产品特点：PECK13S二口双通道光电反应池采用玻璃池体，聚四氟乙烯盖，石英窗口（直径24mm）。双光照射通道，两池之间通过离子膜或玻璃砂芯隔离。</w:t>
      </w:r>
      <w:r>
        <w:rPr>
          <w:rFonts w:ascii="微软雅黑" w:eastAsia="微软雅黑" w:hAnsi="微软雅黑" w:hint="eastAsia"/>
          <w:color w:val="000000"/>
          <w:szCs w:val="21"/>
        </w:rPr>
        <w:br/>
        <w:t>标配：PECK13S二口双通道光电反应池（玻璃池体）；PTFE盖子*2；螺纹电极夹；法兰夹；工作电极:铂电极夹（用于夹持工作电极）*2；对电极:铂丝电极，参比电极:银-氯化银电极。</w:t>
      </w:r>
      <w:r>
        <w:rPr>
          <w:rFonts w:ascii="微软雅黑" w:eastAsia="微软雅黑" w:hAnsi="微软雅黑" w:hint="eastAsia"/>
          <w:color w:val="000000"/>
          <w:szCs w:val="21"/>
        </w:rPr>
        <w:br/>
        <w:t>备注：电电极可按照实验要求灵活组合安排（照片电极仅供参考），电极孔的大小和数量可根据用户电极定制，离子膜、玻璃砂芯（用户自备）和石英光窗片可快速装拆。客户特殊需求可定制单池100mL/200mL容积反应池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5783906" cy="3848100"/>
            <wp:effectExtent l="19050" t="0" r="7294" b="0"/>
            <wp:docPr id="27" name="图片 27" descr="http://test92.cindanet.com/uploadfile/2017/0712/2017071202052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st92.cindanet.com/uploadfile/2017/0712/201707120205238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06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9BF" w:rsidRPr="00280C7D" w:rsidSect="00F93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659" w:rsidRDefault="00F46659" w:rsidP="0088568C">
      <w:r>
        <w:separator/>
      </w:r>
    </w:p>
  </w:endnote>
  <w:endnote w:type="continuationSeparator" w:id="1">
    <w:p w:rsidR="00F46659" w:rsidRDefault="00F46659" w:rsidP="0088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659" w:rsidRDefault="00F46659" w:rsidP="0088568C">
      <w:r>
        <w:separator/>
      </w:r>
    </w:p>
  </w:footnote>
  <w:footnote w:type="continuationSeparator" w:id="1">
    <w:p w:rsidR="00F46659" w:rsidRDefault="00F46659" w:rsidP="00885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7E57"/>
    <w:multiLevelType w:val="multilevel"/>
    <w:tmpl w:val="5EA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807BE"/>
    <w:multiLevelType w:val="multilevel"/>
    <w:tmpl w:val="46F0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68C"/>
    <w:rsid w:val="000219BF"/>
    <w:rsid w:val="001F5431"/>
    <w:rsid w:val="00280C7D"/>
    <w:rsid w:val="00336370"/>
    <w:rsid w:val="006B21A6"/>
    <w:rsid w:val="00775BA6"/>
    <w:rsid w:val="0088568C"/>
    <w:rsid w:val="00906A04"/>
    <w:rsid w:val="00934E17"/>
    <w:rsid w:val="00BA2F3E"/>
    <w:rsid w:val="00CF1692"/>
    <w:rsid w:val="00EC6729"/>
    <w:rsid w:val="00F46659"/>
    <w:rsid w:val="00F9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2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C67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68C"/>
    <w:rPr>
      <w:sz w:val="18"/>
      <w:szCs w:val="18"/>
    </w:rPr>
  </w:style>
  <w:style w:type="character" w:styleId="a5">
    <w:name w:val="Strong"/>
    <w:basedOn w:val="a0"/>
    <w:uiPriority w:val="22"/>
    <w:qFormat/>
    <w:rsid w:val="0088568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856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568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C6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C672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33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F3F3F3"/>
                                        <w:left w:val="single" w:sz="6" w:space="0" w:color="F3F3F3"/>
                                        <w:bottom w:val="single" w:sz="6" w:space="0" w:color="F3F3F3"/>
                                        <w:right w:val="single" w:sz="6" w:space="0" w:color="F3F3F3"/>
                                      </w:divBdr>
                                    </w:div>
                                    <w:div w:id="4187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8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0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2017-07-12T08:42:00Z</dcterms:created>
  <dcterms:modified xsi:type="dcterms:W3CDTF">2017-07-12T08:42:00Z</dcterms:modified>
</cp:coreProperties>
</file>