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5A3" w:rsidRPr="001E65A3" w:rsidRDefault="001E65A3" w:rsidP="001E65A3">
      <w:pPr>
        <w:shd w:val="clear" w:color="auto" w:fill="EFEFEF"/>
        <w:adjustRightInd/>
        <w:snapToGrid/>
        <w:spacing w:after="0"/>
        <w:rPr>
          <w:rFonts w:ascii="Microsoft Yahei" w:eastAsia="宋体" w:hAnsi="Microsoft Yahei" w:cs="宋体" w:hint="eastAsia"/>
          <w:color w:val="000000"/>
          <w:sz w:val="21"/>
          <w:szCs w:val="21"/>
        </w:rPr>
      </w:pPr>
      <w:r w:rsidRPr="001E65A3">
        <w:rPr>
          <w:rFonts w:ascii="Microsoft Yahei" w:eastAsia="宋体" w:hAnsi="Microsoft Yahei" w:cs="宋体"/>
          <w:color w:val="000000"/>
          <w:sz w:val="21"/>
          <w:szCs w:val="21"/>
        </w:rPr>
        <w:br/>
      </w:r>
    </w:p>
    <w:p w:rsidR="001E65A3" w:rsidRPr="001E65A3" w:rsidRDefault="001E65A3" w:rsidP="001E65A3">
      <w:pPr>
        <w:numPr>
          <w:ilvl w:val="0"/>
          <w:numId w:val="1"/>
        </w:numPr>
        <w:shd w:val="clear" w:color="auto" w:fill="EFEFEF"/>
        <w:adjustRightInd/>
        <w:snapToGrid/>
        <w:ind w:left="0"/>
        <w:rPr>
          <w:rFonts w:ascii="Microsoft Yahei" w:eastAsia="宋体" w:hAnsi="Microsoft Yahei" w:cs="宋体" w:hint="eastAsia"/>
          <w:color w:val="FFFFFF"/>
          <w:sz w:val="21"/>
          <w:szCs w:val="21"/>
        </w:rPr>
      </w:pPr>
      <w:r>
        <w:rPr>
          <w:rFonts w:ascii="Microsoft Yahei" w:eastAsia="宋体" w:hAnsi="Microsoft Yahei" w:cs="宋体" w:hint="eastAsia"/>
          <w:noProof/>
          <w:color w:val="FFFFFF"/>
          <w:sz w:val="21"/>
          <w:szCs w:val="21"/>
        </w:rPr>
        <w:drawing>
          <wp:inline distT="0" distB="0" distL="0" distR="0">
            <wp:extent cx="4438650" cy="4057650"/>
            <wp:effectExtent l="19050" t="0" r="0" b="0"/>
            <wp:docPr id="1" name="图片 1" descr="http://test92.cindanet.com/uploadfile/2017/0609/20170609102429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92.cindanet.com/uploadfile/2017/0609/20170609102429112.jpg"/>
                    <pic:cNvPicPr>
                      <a:picLocks noChangeAspect="1" noChangeArrowheads="1"/>
                    </pic:cNvPicPr>
                  </pic:nvPicPr>
                  <pic:blipFill>
                    <a:blip r:embed="rId7" cstate="print"/>
                    <a:srcRect/>
                    <a:stretch>
                      <a:fillRect/>
                    </a:stretch>
                  </pic:blipFill>
                  <pic:spPr bwMode="auto">
                    <a:xfrm>
                      <a:off x="0" y="0"/>
                      <a:ext cx="4438650" cy="4057650"/>
                    </a:xfrm>
                    <a:prstGeom prst="rect">
                      <a:avLst/>
                    </a:prstGeom>
                    <a:noFill/>
                    <a:ln w="9525">
                      <a:noFill/>
                      <a:miter lim="800000"/>
                      <a:headEnd/>
                      <a:tailEnd/>
                    </a:ln>
                  </pic:spPr>
                </pic:pic>
              </a:graphicData>
            </a:graphic>
          </wp:inline>
        </w:drawing>
      </w:r>
    </w:p>
    <w:p w:rsidR="001E65A3" w:rsidRPr="001E65A3" w:rsidRDefault="001E65A3" w:rsidP="001E65A3">
      <w:pPr>
        <w:numPr>
          <w:ilvl w:val="0"/>
          <w:numId w:val="2"/>
        </w:numPr>
        <w:shd w:val="clear" w:color="auto" w:fill="EFEFEF"/>
        <w:adjustRightInd/>
        <w:snapToGrid/>
        <w:spacing w:after="0"/>
        <w:ind w:left="0"/>
        <w:rPr>
          <w:rFonts w:ascii="Microsoft Yahei" w:eastAsia="宋体" w:hAnsi="Microsoft Yahei" w:cs="宋体" w:hint="eastAsia"/>
          <w:color w:val="FFFFFF"/>
          <w:sz w:val="21"/>
          <w:szCs w:val="21"/>
        </w:rPr>
      </w:pPr>
      <w:r>
        <w:rPr>
          <w:rFonts w:ascii="Microsoft Yahei" w:eastAsia="宋体" w:hAnsi="Microsoft Yahei" w:cs="宋体" w:hint="eastAsia"/>
          <w:noProof/>
          <w:color w:val="FFFFFF"/>
          <w:sz w:val="21"/>
          <w:szCs w:val="21"/>
        </w:rPr>
        <w:drawing>
          <wp:inline distT="0" distB="0" distL="0" distR="0">
            <wp:extent cx="4438650" cy="4057650"/>
            <wp:effectExtent l="19050" t="0" r="0" b="0"/>
            <wp:docPr id="2" name="图片 2" descr="http://test92.cindanet.com/uploadfile/2017/0609/20170609102429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st92.cindanet.com/uploadfile/2017/0609/20170609102429112.jpg"/>
                    <pic:cNvPicPr>
                      <a:picLocks noChangeAspect="1" noChangeArrowheads="1"/>
                    </pic:cNvPicPr>
                  </pic:nvPicPr>
                  <pic:blipFill>
                    <a:blip r:embed="rId7" cstate="print"/>
                    <a:srcRect/>
                    <a:stretch>
                      <a:fillRect/>
                    </a:stretch>
                  </pic:blipFill>
                  <pic:spPr bwMode="auto">
                    <a:xfrm>
                      <a:off x="0" y="0"/>
                      <a:ext cx="4438650" cy="4057650"/>
                    </a:xfrm>
                    <a:prstGeom prst="rect">
                      <a:avLst/>
                    </a:prstGeom>
                    <a:noFill/>
                    <a:ln w="9525">
                      <a:noFill/>
                      <a:miter lim="800000"/>
                      <a:headEnd/>
                      <a:tailEnd/>
                    </a:ln>
                  </pic:spPr>
                </pic:pic>
              </a:graphicData>
            </a:graphic>
          </wp:inline>
        </w:drawing>
      </w:r>
    </w:p>
    <w:p w:rsidR="001E65A3" w:rsidRPr="001E65A3" w:rsidRDefault="001E65A3" w:rsidP="001E65A3">
      <w:pPr>
        <w:shd w:val="clear" w:color="auto" w:fill="FFFFFF"/>
        <w:adjustRightInd/>
        <w:snapToGrid/>
        <w:spacing w:after="150" w:line="600" w:lineRule="atLeast"/>
        <w:outlineLvl w:val="2"/>
        <w:rPr>
          <w:rFonts w:ascii="Microsoft Yahei" w:eastAsia="宋体" w:hAnsi="Microsoft Yahei" w:cs="宋体" w:hint="eastAsia"/>
          <w:color w:val="333333"/>
          <w:sz w:val="36"/>
          <w:szCs w:val="36"/>
        </w:rPr>
      </w:pPr>
      <w:r w:rsidRPr="001E65A3">
        <w:rPr>
          <w:rFonts w:ascii="Microsoft Yahei" w:eastAsia="宋体" w:hAnsi="Microsoft Yahei" w:cs="宋体"/>
          <w:color w:val="333333"/>
          <w:sz w:val="36"/>
          <w:szCs w:val="36"/>
        </w:rPr>
        <w:lastRenderedPageBreak/>
        <w:t xml:space="preserve">GC7920 </w:t>
      </w:r>
      <w:r w:rsidRPr="001E65A3">
        <w:rPr>
          <w:rFonts w:ascii="Microsoft Yahei" w:eastAsia="宋体" w:hAnsi="Microsoft Yahei" w:cs="宋体"/>
          <w:color w:val="333333"/>
          <w:sz w:val="36"/>
          <w:szCs w:val="36"/>
        </w:rPr>
        <w:t>全自动系统气相色谱</w:t>
      </w:r>
    </w:p>
    <w:p w:rsidR="001E65A3" w:rsidRPr="001E65A3" w:rsidRDefault="001E65A3" w:rsidP="001E65A3">
      <w:pPr>
        <w:pBdr>
          <w:bottom w:val="dashed" w:sz="6" w:space="8" w:color="9E9E9E"/>
        </w:pBdr>
        <w:shd w:val="clear" w:color="auto" w:fill="FFFFFF"/>
        <w:adjustRightInd/>
        <w:snapToGrid/>
        <w:spacing w:after="150" w:line="450" w:lineRule="atLeast"/>
        <w:rPr>
          <w:rFonts w:ascii="Microsoft Yahei" w:eastAsia="宋体" w:hAnsi="Microsoft Yahei" w:cs="宋体" w:hint="eastAsia"/>
          <w:color w:val="333333"/>
          <w:sz w:val="21"/>
          <w:szCs w:val="21"/>
        </w:rPr>
      </w:pPr>
      <w:r w:rsidRPr="001E65A3">
        <w:rPr>
          <w:rFonts w:ascii="Microsoft Yahei" w:eastAsia="宋体" w:hAnsi="Microsoft Yahei" w:cs="宋体"/>
          <w:color w:val="333333"/>
          <w:sz w:val="21"/>
          <w:szCs w:val="21"/>
        </w:rPr>
        <w:t>GC-7920</w:t>
      </w:r>
      <w:r w:rsidRPr="001E65A3">
        <w:rPr>
          <w:rFonts w:ascii="Microsoft Yahei" w:eastAsia="宋体" w:hAnsi="Microsoft Yahei" w:cs="宋体"/>
          <w:color w:val="333333"/>
          <w:sz w:val="21"/>
          <w:szCs w:val="21"/>
        </w:rPr>
        <w:t>网络气相色谱仪、仪器特点</w:t>
      </w:r>
      <w:r w:rsidRPr="001E65A3">
        <w:rPr>
          <w:rFonts w:ascii="Microsoft Yahei" w:eastAsia="宋体" w:hAnsi="Microsoft Yahei" w:cs="宋体"/>
          <w:color w:val="333333"/>
          <w:sz w:val="21"/>
          <w:szCs w:val="21"/>
        </w:rPr>
        <w:t>1</w:t>
      </w:r>
      <w:r w:rsidRPr="001E65A3">
        <w:rPr>
          <w:rFonts w:ascii="Microsoft Yahei" w:eastAsia="宋体" w:hAnsi="Microsoft Yahei" w:cs="宋体"/>
          <w:color w:val="333333"/>
          <w:sz w:val="21"/>
          <w:szCs w:val="21"/>
        </w:rPr>
        <w:t>、</w:t>
      </w:r>
      <w:r w:rsidRPr="001E65A3">
        <w:rPr>
          <w:rFonts w:ascii="Microsoft Yahei" w:eastAsia="宋体" w:hAnsi="Microsoft Yahei" w:cs="宋体"/>
          <w:color w:val="333333"/>
          <w:sz w:val="21"/>
          <w:szCs w:val="21"/>
        </w:rPr>
        <w:t xml:space="preserve"> </w:t>
      </w:r>
      <w:r w:rsidRPr="001E65A3">
        <w:rPr>
          <w:rFonts w:ascii="Microsoft Yahei" w:eastAsia="宋体" w:hAnsi="Microsoft Yahei" w:cs="宋体"/>
          <w:color w:val="333333"/>
          <w:sz w:val="21"/>
          <w:szCs w:val="21"/>
        </w:rPr>
        <w:t>该仪器采用互联网通信技术，可轻松组成局域网；互联网实现远距离数据传输、远程控制、远程诊断、程序可进行自动升级。</w:t>
      </w:r>
    </w:p>
    <w:p w:rsidR="001E65A3" w:rsidRPr="001E65A3" w:rsidRDefault="001E65A3" w:rsidP="001E65A3">
      <w:pPr>
        <w:numPr>
          <w:ilvl w:val="0"/>
          <w:numId w:val="3"/>
        </w:numPr>
        <w:shd w:val="clear" w:color="auto" w:fill="FFFFFF"/>
        <w:adjustRightInd/>
        <w:snapToGrid/>
        <w:spacing w:after="0" w:line="450" w:lineRule="atLeast"/>
        <w:ind w:left="0"/>
        <w:rPr>
          <w:rFonts w:ascii="Microsoft Yahei" w:eastAsia="宋体" w:hAnsi="Microsoft Yahei" w:cs="宋体" w:hint="eastAsia"/>
          <w:color w:val="333333"/>
          <w:sz w:val="21"/>
          <w:szCs w:val="21"/>
        </w:rPr>
      </w:pPr>
      <w:r w:rsidRPr="001E65A3">
        <w:rPr>
          <w:rFonts w:ascii="Microsoft Yahei" w:eastAsia="宋体" w:hAnsi="Microsoft Yahei" w:cs="宋体"/>
          <w:color w:val="333333"/>
          <w:sz w:val="21"/>
          <w:szCs w:val="21"/>
        </w:rPr>
        <w:t>型　　号：</w:t>
      </w:r>
      <w:r w:rsidRPr="001E65A3">
        <w:rPr>
          <w:rFonts w:ascii="Microsoft Yahei" w:eastAsia="宋体" w:hAnsi="Microsoft Yahei" w:cs="宋体"/>
          <w:color w:val="333333"/>
          <w:sz w:val="21"/>
          <w:szCs w:val="21"/>
        </w:rPr>
        <w:t>GC7920</w:t>
      </w:r>
    </w:p>
    <w:p w:rsidR="001E65A3" w:rsidRPr="001E65A3" w:rsidRDefault="001E65A3" w:rsidP="001E65A3">
      <w:pPr>
        <w:numPr>
          <w:ilvl w:val="0"/>
          <w:numId w:val="3"/>
        </w:numPr>
        <w:shd w:val="clear" w:color="auto" w:fill="FFFFFF"/>
        <w:adjustRightInd/>
        <w:snapToGrid/>
        <w:spacing w:after="0" w:line="450" w:lineRule="atLeast"/>
        <w:ind w:left="0"/>
        <w:rPr>
          <w:rFonts w:ascii="Microsoft Yahei" w:eastAsia="宋体" w:hAnsi="Microsoft Yahei" w:cs="宋体" w:hint="eastAsia"/>
          <w:color w:val="333333"/>
          <w:sz w:val="21"/>
          <w:szCs w:val="21"/>
        </w:rPr>
      </w:pPr>
      <w:r w:rsidRPr="001E65A3">
        <w:rPr>
          <w:rFonts w:ascii="Microsoft Yahei" w:eastAsia="宋体" w:hAnsi="Microsoft Yahei" w:cs="宋体"/>
          <w:color w:val="333333"/>
          <w:sz w:val="21"/>
          <w:szCs w:val="21"/>
        </w:rPr>
        <w:t>产　　地：北京</w:t>
      </w:r>
    </w:p>
    <w:p w:rsidR="001E65A3" w:rsidRPr="001E65A3" w:rsidRDefault="0088251F" w:rsidP="001E65A3">
      <w:pPr>
        <w:shd w:val="clear" w:color="auto" w:fill="FFFFFF"/>
        <w:adjustRightInd/>
        <w:snapToGrid/>
        <w:spacing w:line="450" w:lineRule="atLeast"/>
        <w:rPr>
          <w:rFonts w:ascii="Microsoft Yahei" w:eastAsia="宋体" w:hAnsi="Microsoft Yahei" w:cs="宋体" w:hint="eastAsia"/>
          <w:color w:val="333333"/>
          <w:sz w:val="21"/>
          <w:szCs w:val="21"/>
        </w:rPr>
      </w:pPr>
      <w:hyperlink r:id="rId8" w:history="1">
        <w:r w:rsidR="001E65A3" w:rsidRPr="001E65A3">
          <w:rPr>
            <w:rFonts w:ascii="Microsoft Yahei" w:eastAsia="宋体" w:hAnsi="Microsoft Yahei" w:cs="宋体"/>
            <w:b/>
            <w:bCs/>
            <w:color w:val="FFFFFF"/>
            <w:sz w:val="27"/>
            <w:u w:val="single"/>
          </w:rPr>
          <w:t>点击咨询</w:t>
        </w:r>
      </w:hyperlink>
    </w:p>
    <w:p w:rsidR="001E65A3" w:rsidRPr="001E65A3" w:rsidRDefault="001E65A3" w:rsidP="001E65A3">
      <w:pPr>
        <w:shd w:val="clear" w:color="auto" w:fill="FFFFFF"/>
        <w:adjustRightInd/>
        <w:snapToGrid/>
        <w:spacing w:after="0"/>
        <w:rPr>
          <w:rFonts w:ascii="Microsoft Yahei" w:eastAsia="宋体" w:hAnsi="Microsoft Yahei" w:cs="宋体" w:hint="eastAsia"/>
          <w:color w:val="000000"/>
          <w:sz w:val="21"/>
          <w:szCs w:val="21"/>
        </w:rPr>
      </w:pPr>
      <w:bookmarkStart w:id="0" w:name="one"/>
      <w:bookmarkEnd w:id="0"/>
      <w:r w:rsidRPr="001E65A3">
        <w:rPr>
          <w:rFonts w:ascii="微软雅黑" w:hAnsi="微软雅黑" w:cs="宋体" w:hint="eastAsia"/>
          <w:b/>
          <w:bCs/>
          <w:color w:val="000000"/>
          <w:sz w:val="21"/>
        </w:rPr>
        <w:t>优势特点</w:t>
      </w:r>
      <w:r w:rsidRPr="001E65A3">
        <w:rPr>
          <w:rFonts w:ascii="微软雅黑" w:hAnsi="微软雅黑" w:cs="宋体" w:hint="eastAsia"/>
          <w:color w:val="000000"/>
          <w:sz w:val="21"/>
          <w:szCs w:val="21"/>
        </w:rPr>
        <w:br/>
        <w:t>1、 该仪器采用互联网通信技术，可轻松组成局域网；互联网实现远距离数据传输、远程控制、远程诊断、程序可进行自动升级。</w:t>
      </w:r>
      <w:r w:rsidRPr="001E65A3">
        <w:rPr>
          <w:rFonts w:ascii="微软雅黑" w:hAnsi="微软雅黑" w:cs="宋体" w:hint="eastAsia"/>
          <w:color w:val="000000"/>
          <w:sz w:val="21"/>
          <w:szCs w:val="21"/>
        </w:rPr>
        <w:br/>
        <w:t>2、全微机化按键操作，5.7寸大屏幕13行液晶中文显示，人机对话方式，操作方便。</w:t>
      </w:r>
      <w:r w:rsidRPr="001E65A3">
        <w:rPr>
          <w:rFonts w:ascii="微软雅黑" w:hAnsi="微软雅黑" w:cs="宋体" w:hint="eastAsia"/>
          <w:color w:val="000000"/>
          <w:sz w:val="21"/>
          <w:szCs w:val="21"/>
        </w:rPr>
        <w:br/>
        <w:t>3、全新集成数字电子电路，控制精度高，性能稳定可靠，温控精度可达0.1。</w:t>
      </w:r>
      <w:r w:rsidRPr="001E65A3">
        <w:rPr>
          <w:rFonts w:ascii="微软雅黑" w:hAnsi="微软雅黑" w:cs="宋体" w:hint="eastAsia"/>
          <w:color w:val="000000"/>
          <w:sz w:val="21"/>
          <w:szCs w:val="21"/>
        </w:rPr>
        <w:br/>
        <w:t>4、独特的进样口设计解决进样歧视；双柱补偿功能不仅解决程序升温带来的基线漂移，而且减去背景噪音的影响，可以得到更低的最小的检测限。</w:t>
      </w:r>
      <w:r w:rsidRPr="001E65A3">
        <w:rPr>
          <w:rFonts w:ascii="微软雅黑" w:hAnsi="微软雅黑" w:cs="宋体" w:hint="eastAsia"/>
          <w:color w:val="000000"/>
          <w:sz w:val="21"/>
          <w:szCs w:val="21"/>
        </w:rPr>
        <w:br/>
        <w:t>5、大柱箱体积：300*280*180 可同时容纳两根80m毛细管色谱柱。</w:t>
      </w:r>
      <w:r w:rsidRPr="001E65A3">
        <w:rPr>
          <w:rFonts w:ascii="微软雅黑" w:hAnsi="微软雅黑" w:cs="宋体" w:hint="eastAsia"/>
          <w:color w:val="000000"/>
          <w:sz w:val="21"/>
          <w:szCs w:val="21"/>
        </w:rPr>
        <w:br/>
        <w:t>6、绝热效果更好：柱箱、汽化、检测均为300度时，外箱及顶盖最热点只有40度，提高实验速率，保障使用人安全。</w:t>
      </w:r>
      <w:r w:rsidRPr="001E65A3">
        <w:rPr>
          <w:rFonts w:ascii="微软雅黑" w:hAnsi="微软雅黑" w:cs="宋体" w:hint="eastAsia"/>
          <w:color w:val="000000"/>
          <w:sz w:val="21"/>
          <w:szCs w:val="21"/>
        </w:rPr>
        <w:br/>
        <w:t>7、独特汽化室设计，死体积更小；配件更换：进样垫、衬管、极化极、收集极、喷嘴均可单手即可更换； 主体更换：填充柱、毛细管进样器、TCD、FID检测器只需要一个扳手即可完全拆卸，维护非常便捷。</w:t>
      </w:r>
      <w:r w:rsidRPr="001E65A3">
        <w:rPr>
          <w:rFonts w:ascii="微软雅黑" w:hAnsi="微软雅黑" w:cs="宋体" w:hint="eastAsia"/>
          <w:color w:val="000000"/>
          <w:sz w:val="21"/>
          <w:szCs w:val="21"/>
        </w:rPr>
        <w:br/>
        <w:t>8、智能后开门系统无级可变进出风量，缩短了程序升／降温后系统稳定平衡时间。</w:t>
      </w:r>
      <w:r w:rsidRPr="001E65A3">
        <w:rPr>
          <w:rFonts w:ascii="微软雅黑" w:hAnsi="微软雅黑" w:cs="宋体" w:hint="eastAsia"/>
          <w:color w:val="000000"/>
          <w:sz w:val="21"/>
          <w:szCs w:val="21"/>
        </w:rPr>
        <w:br/>
      </w:r>
      <w:r w:rsidRPr="001E65A3">
        <w:rPr>
          <w:rFonts w:ascii="微软雅黑" w:hAnsi="微软雅黑" w:cs="宋体" w:hint="eastAsia"/>
          <w:color w:val="000000"/>
          <w:sz w:val="21"/>
          <w:szCs w:val="21"/>
        </w:rPr>
        <w:lastRenderedPageBreak/>
        <w:t>9、可同时安装两种进样系统:填充柱、毛细管分流/不分流进样系统（具有隔膜清扫功能）；可同时安装两种相同或不同的检测器：具有FID、TCD、ECD、FPD检测器。可选配自动／手动气体六通进样阀进样器、顶空进样器、热解析进样器、裂解炉进样器、甲烷转化炉。</w:t>
      </w:r>
      <w:r w:rsidRPr="001E65A3">
        <w:rPr>
          <w:rFonts w:ascii="微软雅黑" w:hAnsi="微软雅黑" w:cs="宋体" w:hint="eastAsia"/>
          <w:color w:val="000000"/>
          <w:sz w:val="21"/>
          <w:szCs w:val="21"/>
        </w:rPr>
        <w:br/>
        <w:t>10、具有强大完善的开机自诊断功能、直观显示故障信息、停电储存保护功能、键盘锁定功能及具有抗电源突变干扰功能。</w:t>
      </w:r>
    </w:p>
    <w:p w:rsidR="001E65A3" w:rsidRPr="001E65A3" w:rsidRDefault="001E65A3" w:rsidP="001E65A3">
      <w:pPr>
        <w:shd w:val="clear" w:color="auto" w:fill="FFFFFF"/>
        <w:adjustRightInd/>
        <w:snapToGrid/>
        <w:spacing w:after="0"/>
        <w:rPr>
          <w:rFonts w:ascii="Microsoft Yahei" w:eastAsia="宋体" w:hAnsi="Microsoft Yahei" w:cs="宋体" w:hint="eastAsia"/>
          <w:color w:val="000000"/>
          <w:sz w:val="21"/>
          <w:szCs w:val="21"/>
        </w:rPr>
      </w:pPr>
      <w:bookmarkStart w:id="1" w:name="two"/>
      <w:bookmarkStart w:id="2" w:name="three"/>
      <w:bookmarkEnd w:id="1"/>
      <w:bookmarkEnd w:id="2"/>
    </w:p>
    <w:p w:rsidR="001E65A3" w:rsidRPr="001E65A3" w:rsidRDefault="001E65A3" w:rsidP="001E65A3">
      <w:pPr>
        <w:shd w:val="clear" w:color="auto" w:fill="FFFFFF"/>
        <w:adjustRightInd/>
        <w:snapToGrid/>
        <w:spacing w:after="0"/>
        <w:rPr>
          <w:rFonts w:ascii="Microsoft Yahei" w:eastAsia="宋体" w:hAnsi="Microsoft Yahei" w:cs="宋体" w:hint="eastAsia"/>
          <w:color w:val="000000"/>
          <w:sz w:val="21"/>
          <w:szCs w:val="21"/>
        </w:rPr>
      </w:pPr>
      <w:bookmarkStart w:id="3" w:name="four"/>
      <w:bookmarkEnd w:id="3"/>
      <w:r w:rsidRPr="001E65A3">
        <w:rPr>
          <w:rFonts w:ascii="微软雅黑" w:hAnsi="微软雅黑" w:cs="宋体" w:hint="eastAsia"/>
          <w:b/>
          <w:bCs/>
          <w:color w:val="000000"/>
          <w:sz w:val="21"/>
        </w:rPr>
        <w:t>规格参数</w:t>
      </w:r>
      <w:r w:rsidRPr="001E65A3">
        <w:rPr>
          <w:rFonts w:ascii="微软雅黑" w:hAnsi="微软雅黑" w:cs="宋体" w:hint="eastAsia"/>
          <w:color w:val="000000"/>
          <w:sz w:val="21"/>
          <w:szCs w:val="21"/>
        </w:rPr>
        <w:br/>
        <w:t>1、温控范围：室温～450℃，增量1℃，精度±0.1℃</w:t>
      </w:r>
      <w:r w:rsidRPr="001E65A3">
        <w:rPr>
          <w:rFonts w:ascii="微软雅黑" w:hAnsi="微软雅黑" w:cs="宋体" w:hint="eastAsia"/>
          <w:color w:val="000000"/>
          <w:sz w:val="21"/>
          <w:szCs w:val="21"/>
        </w:rPr>
        <w:br/>
        <w:t>程序升温：16阶 升温速率0.1～80℃/min</w:t>
      </w:r>
      <w:r w:rsidRPr="001E65A3">
        <w:rPr>
          <w:rFonts w:ascii="微软雅黑" w:hAnsi="微软雅黑" w:cs="宋体" w:hint="eastAsia"/>
          <w:color w:val="000000"/>
          <w:sz w:val="21"/>
          <w:szCs w:val="21"/>
        </w:rPr>
        <w:br/>
        <w:t>通信接口：以太网， IEEE802.3</w:t>
      </w:r>
      <w:r w:rsidRPr="001E65A3">
        <w:rPr>
          <w:rFonts w:ascii="微软雅黑" w:hAnsi="微软雅黑" w:cs="宋体" w:hint="eastAsia"/>
          <w:color w:val="000000"/>
          <w:sz w:val="21"/>
          <w:szCs w:val="21"/>
        </w:rPr>
        <w:br/>
        <w:t>2、主机尺寸</w:t>
      </w:r>
      <w:r w:rsidRPr="001E65A3">
        <w:rPr>
          <w:rFonts w:ascii="微软雅黑" w:hAnsi="微软雅黑" w:cs="宋体" w:hint="eastAsia"/>
          <w:color w:val="000000"/>
          <w:sz w:val="21"/>
          <w:szCs w:val="21"/>
        </w:rPr>
        <w:br/>
        <w:t>510*500*540（mm）</w:t>
      </w:r>
      <w:r w:rsidRPr="001E65A3">
        <w:rPr>
          <w:rFonts w:ascii="微软雅黑" w:hAnsi="微软雅黑" w:cs="宋体" w:hint="eastAsia"/>
          <w:color w:val="000000"/>
          <w:sz w:val="21"/>
          <w:szCs w:val="21"/>
        </w:rPr>
        <w:br/>
        <w:t>检测器主要技术指标</w:t>
      </w:r>
    </w:p>
    <w:tbl>
      <w:tblPr>
        <w:tblW w:w="976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56"/>
        <w:gridCol w:w="4423"/>
        <w:gridCol w:w="1649"/>
        <w:gridCol w:w="1237"/>
      </w:tblGrid>
      <w:tr w:rsidR="001E65A3" w:rsidRPr="001E65A3" w:rsidTr="003F3B08">
        <w:trPr>
          <w:jc w:val="center"/>
        </w:trPr>
        <w:tc>
          <w:tcPr>
            <w:tcW w:w="2456" w:type="dxa"/>
            <w:tcBorders>
              <w:top w:val="outset" w:sz="6" w:space="0" w:color="auto"/>
              <w:left w:val="outset" w:sz="6" w:space="0" w:color="auto"/>
              <w:bottom w:val="outset" w:sz="6" w:space="0" w:color="auto"/>
              <w:right w:val="outset" w:sz="6" w:space="0" w:color="auto"/>
            </w:tcBorders>
            <w:vAlign w:val="center"/>
            <w:hideMark/>
          </w:tcPr>
          <w:p w:rsidR="001E65A3" w:rsidRPr="001E65A3" w:rsidRDefault="001E65A3" w:rsidP="001E65A3">
            <w:pPr>
              <w:adjustRightInd/>
              <w:snapToGrid/>
              <w:spacing w:after="0"/>
              <w:rPr>
                <w:rFonts w:ascii="宋体" w:eastAsia="宋体" w:hAnsi="宋体" w:cs="宋体"/>
                <w:sz w:val="24"/>
                <w:szCs w:val="24"/>
              </w:rPr>
            </w:pPr>
            <w:r w:rsidRPr="001E65A3">
              <w:rPr>
                <w:rFonts w:ascii="微软雅黑" w:hAnsi="微软雅黑" w:cs="宋体" w:hint="eastAsia"/>
                <w:sz w:val="21"/>
                <w:szCs w:val="21"/>
              </w:rPr>
              <w:t>检测器 指标</w:t>
            </w:r>
          </w:p>
        </w:tc>
        <w:tc>
          <w:tcPr>
            <w:tcW w:w="4423" w:type="dxa"/>
            <w:tcBorders>
              <w:top w:val="outset" w:sz="6" w:space="0" w:color="auto"/>
              <w:left w:val="outset" w:sz="6" w:space="0" w:color="auto"/>
              <w:bottom w:val="outset" w:sz="6" w:space="0" w:color="auto"/>
              <w:right w:val="outset" w:sz="6" w:space="0" w:color="auto"/>
            </w:tcBorders>
            <w:vAlign w:val="center"/>
            <w:hideMark/>
          </w:tcPr>
          <w:p w:rsidR="001E65A3" w:rsidRPr="001E65A3" w:rsidRDefault="001E65A3" w:rsidP="001E65A3">
            <w:pPr>
              <w:adjustRightInd/>
              <w:snapToGrid/>
              <w:spacing w:after="0"/>
              <w:rPr>
                <w:rFonts w:ascii="宋体" w:eastAsia="宋体" w:hAnsi="宋体" w:cs="宋体"/>
                <w:sz w:val="24"/>
                <w:szCs w:val="24"/>
              </w:rPr>
            </w:pPr>
            <w:r w:rsidRPr="001E65A3">
              <w:rPr>
                <w:rFonts w:ascii="微软雅黑" w:hAnsi="微软雅黑" w:cs="宋体" w:hint="eastAsia"/>
                <w:sz w:val="21"/>
                <w:szCs w:val="21"/>
              </w:rPr>
              <w:t>灵敏度</w:t>
            </w:r>
          </w:p>
        </w:tc>
        <w:tc>
          <w:tcPr>
            <w:tcW w:w="1649" w:type="dxa"/>
            <w:tcBorders>
              <w:top w:val="outset" w:sz="6" w:space="0" w:color="auto"/>
              <w:left w:val="outset" w:sz="6" w:space="0" w:color="auto"/>
              <w:bottom w:val="outset" w:sz="6" w:space="0" w:color="auto"/>
              <w:right w:val="outset" w:sz="6" w:space="0" w:color="auto"/>
            </w:tcBorders>
            <w:vAlign w:val="center"/>
            <w:hideMark/>
          </w:tcPr>
          <w:p w:rsidR="001E65A3" w:rsidRPr="001E65A3" w:rsidRDefault="001E65A3" w:rsidP="001E65A3">
            <w:pPr>
              <w:adjustRightInd/>
              <w:snapToGrid/>
              <w:spacing w:after="0"/>
              <w:rPr>
                <w:rFonts w:ascii="宋体" w:eastAsia="宋体" w:hAnsi="宋体" w:cs="宋体"/>
                <w:sz w:val="24"/>
                <w:szCs w:val="24"/>
              </w:rPr>
            </w:pPr>
            <w:r w:rsidRPr="001E65A3">
              <w:rPr>
                <w:rFonts w:ascii="微软雅黑" w:hAnsi="微软雅黑" w:cs="宋体" w:hint="eastAsia"/>
                <w:sz w:val="21"/>
                <w:szCs w:val="21"/>
              </w:rPr>
              <w:t>漂移</w:t>
            </w:r>
          </w:p>
        </w:tc>
        <w:tc>
          <w:tcPr>
            <w:tcW w:w="1237" w:type="dxa"/>
            <w:tcBorders>
              <w:top w:val="outset" w:sz="6" w:space="0" w:color="auto"/>
              <w:left w:val="outset" w:sz="6" w:space="0" w:color="auto"/>
              <w:bottom w:val="outset" w:sz="6" w:space="0" w:color="auto"/>
              <w:right w:val="outset" w:sz="6" w:space="0" w:color="auto"/>
            </w:tcBorders>
            <w:vAlign w:val="center"/>
            <w:hideMark/>
          </w:tcPr>
          <w:p w:rsidR="001E65A3" w:rsidRPr="001E65A3" w:rsidRDefault="001E65A3" w:rsidP="001E65A3">
            <w:pPr>
              <w:adjustRightInd/>
              <w:snapToGrid/>
              <w:spacing w:after="0"/>
              <w:rPr>
                <w:rFonts w:ascii="宋体" w:eastAsia="宋体" w:hAnsi="宋体" w:cs="宋体"/>
                <w:sz w:val="24"/>
                <w:szCs w:val="24"/>
              </w:rPr>
            </w:pPr>
            <w:r w:rsidRPr="001E65A3">
              <w:rPr>
                <w:rFonts w:ascii="微软雅黑" w:hAnsi="微软雅黑" w:cs="宋体" w:hint="eastAsia"/>
                <w:sz w:val="21"/>
                <w:szCs w:val="21"/>
              </w:rPr>
              <w:t>线性</w:t>
            </w:r>
          </w:p>
        </w:tc>
      </w:tr>
      <w:tr w:rsidR="001E65A3" w:rsidRPr="001E65A3" w:rsidTr="003F3B08">
        <w:trPr>
          <w:jc w:val="center"/>
        </w:trPr>
        <w:tc>
          <w:tcPr>
            <w:tcW w:w="2456" w:type="dxa"/>
            <w:tcBorders>
              <w:top w:val="outset" w:sz="6" w:space="0" w:color="auto"/>
              <w:left w:val="outset" w:sz="6" w:space="0" w:color="auto"/>
              <w:bottom w:val="outset" w:sz="6" w:space="0" w:color="auto"/>
              <w:right w:val="outset" w:sz="6" w:space="0" w:color="auto"/>
            </w:tcBorders>
            <w:vAlign w:val="center"/>
            <w:hideMark/>
          </w:tcPr>
          <w:p w:rsidR="001E65A3" w:rsidRPr="001E65A3" w:rsidRDefault="001E65A3" w:rsidP="001E65A3">
            <w:pPr>
              <w:adjustRightInd/>
              <w:snapToGrid/>
              <w:spacing w:after="0"/>
              <w:rPr>
                <w:rFonts w:ascii="宋体" w:eastAsia="宋体" w:hAnsi="宋体" w:cs="宋体"/>
                <w:sz w:val="24"/>
                <w:szCs w:val="24"/>
              </w:rPr>
            </w:pPr>
            <w:r w:rsidRPr="001E65A3">
              <w:rPr>
                <w:rFonts w:ascii="微软雅黑" w:hAnsi="微软雅黑" w:cs="宋体" w:hint="eastAsia"/>
                <w:sz w:val="21"/>
                <w:szCs w:val="21"/>
              </w:rPr>
              <w:t>氢 火 焰FID</w:t>
            </w:r>
          </w:p>
        </w:tc>
        <w:tc>
          <w:tcPr>
            <w:tcW w:w="4423" w:type="dxa"/>
            <w:tcBorders>
              <w:top w:val="outset" w:sz="6" w:space="0" w:color="auto"/>
              <w:left w:val="outset" w:sz="6" w:space="0" w:color="auto"/>
              <w:bottom w:val="outset" w:sz="6" w:space="0" w:color="auto"/>
              <w:right w:val="outset" w:sz="6" w:space="0" w:color="auto"/>
            </w:tcBorders>
            <w:vAlign w:val="center"/>
            <w:hideMark/>
          </w:tcPr>
          <w:p w:rsidR="001E65A3" w:rsidRPr="001E65A3" w:rsidRDefault="001E65A3" w:rsidP="001E65A3">
            <w:pPr>
              <w:adjustRightInd/>
              <w:snapToGrid/>
              <w:spacing w:after="0"/>
              <w:rPr>
                <w:rFonts w:ascii="宋体" w:eastAsia="宋体" w:hAnsi="宋体" w:cs="宋体"/>
                <w:sz w:val="24"/>
                <w:szCs w:val="24"/>
              </w:rPr>
            </w:pPr>
            <w:r w:rsidRPr="001E65A3">
              <w:rPr>
                <w:rFonts w:ascii="微软雅黑" w:hAnsi="微软雅黑" w:cs="宋体" w:hint="eastAsia"/>
                <w:sz w:val="21"/>
                <w:szCs w:val="21"/>
              </w:rPr>
              <w:t>M</w:t>
            </w:r>
            <w:r w:rsidRPr="001E65A3">
              <w:rPr>
                <w:rFonts w:ascii="微软雅黑" w:hAnsi="微软雅黑" w:cs="宋体" w:hint="eastAsia"/>
                <w:sz w:val="21"/>
                <w:szCs w:val="21"/>
                <w:vertAlign w:val="subscript"/>
              </w:rPr>
              <w:t>t </w:t>
            </w:r>
            <w:r w:rsidRPr="001E65A3">
              <w:rPr>
                <w:rFonts w:ascii="微软雅黑" w:hAnsi="微软雅黑" w:cs="宋体" w:hint="eastAsia"/>
                <w:sz w:val="21"/>
                <w:szCs w:val="21"/>
              </w:rPr>
              <w:t>＜1×10</w:t>
            </w:r>
            <w:r w:rsidRPr="001E65A3">
              <w:rPr>
                <w:rFonts w:ascii="微软雅黑" w:hAnsi="微软雅黑" w:cs="宋体" w:hint="eastAsia"/>
                <w:sz w:val="21"/>
                <w:szCs w:val="21"/>
                <w:vertAlign w:val="superscript"/>
              </w:rPr>
              <w:t>-12</w:t>
            </w:r>
            <w:r w:rsidRPr="001E65A3">
              <w:rPr>
                <w:rFonts w:ascii="微软雅黑" w:hAnsi="微软雅黑" w:cs="宋体" w:hint="eastAsia"/>
                <w:sz w:val="21"/>
                <w:szCs w:val="21"/>
              </w:rPr>
              <w:t>g/s(正十六烷)</w:t>
            </w:r>
          </w:p>
        </w:tc>
        <w:tc>
          <w:tcPr>
            <w:tcW w:w="1649" w:type="dxa"/>
            <w:tcBorders>
              <w:top w:val="outset" w:sz="6" w:space="0" w:color="auto"/>
              <w:left w:val="outset" w:sz="6" w:space="0" w:color="auto"/>
              <w:bottom w:val="outset" w:sz="6" w:space="0" w:color="auto"/>
              <w:right w:val="outset" w:sz="6" w:space="0" w:color="auto"/>
            </w:tcBorders>
            <w:vAlign w:val="center"/>
            <w:hideMark/>
          </w:tcPr>
          <w:p w:rsidR="001E65A3" w:rsidRPr="001E65A3" w:rsidRDefault="001E65A3" w:rsidP="001E65A3">
            <w:pPr>
              <w:adjustRightInd/>
              <w:snapToGrid/>
              <w:spacing w:after="0"/>
              <w:rPr>
                <w:rFonts w:ascii="宋体" w:eastAsia="宋体" w:hAnsi="宋体" w:cs="宋体"/>
                <w:sz w:val="24"/>
                <w:szCs w:val="24"/>
              </w:rPr>
            </w:pPr>
            <w:r w:rsidRPr="001E65A3">
              <w:rPr>
                <w:rFonts w:ascii="微软雅黑" w:hAnsi="微软雅黑" w:cs="宋体" w:hint="eastAsia"/>
                <w:sz w:val="21"/>
                <w:szCs w:val="21"/>
              </w:rPr>
              <w:t>＜0.2mv/h</w:t>
            </w:r>
          </w:p>
        </w:tc>
        <w:tc>
          <w:tcPr>
            <w:tcW w:w="1237" w:type="dxa"/>
            <w:tcBorders>
              <w:top w:val="outset" w:sz="6" w:space="0" w:color="auto"/>
              <w:left w:val="outset" w:sz="6" w:space="0" w:color="auto"/>
              <w:bottom w:val="outset" w:sz="6" w:space="0" w:color="auto"/>
              <w:right w:val="outset" w:sz="6" w:space="0" w:color="auto"/>
            </w:tcBorders>
            <w:vAlign w:val="center"/>
            <w:hideMark/>
          </w:tcPr>
          <w:p w:rsidR="001E65A3" w:rsidRPr="001E65A3" w:rsidRDefault="001E65A3" w:rsidP="001E65A3">
            <w:pPr>
              <w:adjustRightInd/>
              <w:snapToGrid/>
              <w:spacing w:after="0"/>
              <w:rPr>
                <w:rFonts w:ascii="宋体" w:eastAsia="宋体" w:hAnsi="宋体" w:cs="宋体"/>
                <w:sz w:val="24"/>
                <w:szCs w:val="24"/>
              </w:rPr>
            </w:pPr>
            <w:r w:rsidRPr="001E65A3">
              <w:rPr>
                <w:rFonts w:ascii="微软雅黑" w:hAnsi="微软雅黑" w:cs="宋体" w:hint="eastAsia"/>
                <w:sz w:val="21"/>
                <w:szCs w:val="21"/>
              </w:rPr>
              <w:t>＞10</w:t>
            </w:r>
            <w:r w:rsidRPr="001E65A3">
              <w:rPr>
                <w:rFonts w:ascii="微软雅黑" w:hAnsi="微软雅黑" w:cs="宋体" w:hint="eastAsia"/>
                <w:sz w:val="21"/>
                <w:szCs w:val="21"/>
                <w:vertAlign w:val="superscript"/>
              </w:rPr>
              <w:t>6</w:t>
            </w:r>
          </w:p>
        </w:tc>
      </w:tr>
      <w:tr w:rsidR="001E65A3" w:rsidRPr="001E65A3" w:rsidTr="003F3B08">
        <w:trPr>
          <w:jc w:val="center"/>
        </w:trPr>
        <w:tc>
          <w:tcPr>
            <w:tcW w:w="2456" w:type="dxa"/>
            <w:tcBorders>
              <w:top w:val="outset" w:sz="6" w:space="0" w:color="auto"/>
              <w:left w:val="outset" w:sz="6" w:space="0" w:color="auto"/>
              <w:bottom w:val="outset" w:sz="6" w:space="0" w:color="auto"/>
              <w:right w:val="outset" w:sz="6" w:space="0" w:color="auto"/>
            </w:tcBorders>
            <w:vAlign w:val="center"/>
            <w:hideMark/>
          </w:tcPr>
          <w:p w:rsidR="001E65A3" w:rsidRPr="001E65A3" w:rsidRDefault="001E65A3" w:rsidP="001E65A3">
            <w:pPr>
              <w:adjustRightInd/>
              <w:snapToGrid/>
              <w:spacing w:after="0"/>
              <w:rPr>
                <w:rFonts w:ascii="宋体" w:eastAsia="宋体" w:hAnsi="宋体" w:cs="宋体"/>
                <w:sz w:val="24"/>
                <w:szCs w:val="24"/>
              </w:rPr>
            </w:pPr>
            <w:r w:rsidRPr="001E65A3">
              <w:rPr>
                <w:rFonts w:ascii="微软雅黑" w:hAnsi="微软雅黑" w:cs="宋体" w:hint="eastAsia"/>
                <w:sz w:val="21"/>
                <w:szCs w:val="21"/>
              </w:rPr>
              <w:t>热 导 池TCD</w:t>
            </w:r>
          </w:p>
        </w:tc>
        <w:tc>
          <w:tcPr>
            <w:tcW w:w="4423" w:type="dxa"/>
            <w:tcBorders>
              <w:top w:val="outset" w:sz="6" w:space="0" w:color="auto"/>
              <w:left w:val="outset" w:sz="6" w:space="0" w:color="auto"/>
              <w:bottom w:val="outset" w:sz="6" w:space="0" w:color="auto"/>
              <w:right w:val="outset" w:sz="6" w:space="0" w:color="auto"/>
            </w:tcBorders>
            <w:vAlign w:val="center"/>
            <w:hideMark/>
          </w:tcPr>
          <w:p w:rsidR="001E65A3" w:rsidRPr="001E65A3" w:rsidRDefault="001E65A3" w:rsidP="001E65A3">
            <w:pPr>
              <w:adjustRightInd/>
              <w:snapToGrid/>
              <w:spacing w:after="0"/>
              <w:rPr>
                <w:rFonts w:ascii="宋体" w:eastAsia="宋体" w:hAnsi="宋体" w:cs="宋体"/>
                <w:sz w:val="24"/>
                <w:szCs w:val="24"/>
              </w:rPr>
            </w:pPr>
            <w:r w:rsidRPr="001E65A3">
              <w:rPr>
                <w:rFonts w:ascii="微软雅黑" w:hAnsi="微软雅黑" w:cs="宋体" w:hint="eastAsia"/>
                <w:sz w:val="21"/>
                <w:szCs w:val="21"/>
              </w:rPr>
              <w:t>S＞10000mv.ml/mg(正十六烷)</w:t>
            </w:r>
          </w:p>
        </w:tc>
        <w:tc>
          <w:tcPr>
            <w:tcW w:w="1649" w:type="dxa"/>
            <w:tcBorders>
              <w:top w:val="outset" w:sz="6" w:space="0" w:color="auto"/>
              <w:left w:val="outset" w:sz="6" w:space="0" w:color="auto"/>
              <w:bottom w:val="outset" w:sz="6" w:space="0" w:color="auto"/>
              <w:right w:val="outset" w:sz="6" w:space="0" w:color="auto"/>
            </w:tcBorders>
            <w:vAlign w:val="center"/>
            <w:hideMark/>
          </w:tcPr>
          <w:p w:rsidR="001E65A3" w:rsidRPr="001E65A3" w:rsidRDefault="001E65A3" w:rsidP="001E65A3">
            <w:pPr>
              <w:adjustRightInd/>
              <w:snapToGrid/>
              <w:spacing w:after="0"/>
              <w:rPr>
                <w:rFonts w:ascii="宋体" w:eastAsia="宋体" w:hAnsi="宋体" w:cs="宋体"/>
                <w:sz w:val="24"/>
                <w:szCs w:val="24"/>
              </w:rPr>
            </w:pPr>
            <w:r w:rsidRPr="001E65A3">
              <w:rPr>
                <w:rFonts w:ascii="微软雅黑" w:hAnsi="微软雅黑" w:cs="宋体" w:hint="eastAsia"/>
                <w:sz w:val="21"/>
                <w:szCs w:val="21"/>
              </w:rPr>
              <w:t>＜20uv</w:t>
            </w:r>
          </w:p>
        </w:tc>
        <w:tc>
          <w:tcPr>
            <w:tcW w:w="1237" w:type="dxa"/>
            <w:tcBorders>
              <w:top w:val="outset" w:sz="6" w:space="0" w:color="auto"/>
              <w:left w:val="outset" w:sz="6" w:space="0" w:color="auto"/>
              <w:bottom w:val="outset" w:sz="6" w:space="0" w:color="auto"/>
              <w:right w:val="outset" w:sz="6" w:space="0" w:color="auto"/>
            </w:tcBorders>
            <w:vAlign w:val="center"/>
            <w:hideMark/>
          </w:tcPr>
          <w:p w:rsidR="001E65A3" w:rsidRPr="001E65A3" w:rsidRDefault="001E65A3" w:rsidP="001E65A3">
            <w:pPr>
              <w:adjustRightInd/>
              <w:snapToGrid/>
              <w:spacing w:after="0"/>
              <w:rPr>
                <w:rFonts w:ascii="宋体" w:eastAsia="宋体" w:hAnsi="宋体" w:cs="宋体"/>
                <w:sz w:val="24"/>
                <w:szCs w:val="24"/>
              </w:rPr>
            </w:pPr>
            <w:r w:rsidRPr="001E65A3">
              <w:rPr>
                <w:rFonts w:ascii="微软雅黑" w:hAnsi="微软雅黑" w:cs="宋体" w:hint="eastAsia"/>
                <w:sz w:val="21"/>
                <w:szCs w:val="21"/>
              </w:rPr>
              <w:t>＞10</w:t>
            </w:r>
            <w:r w:rsidRPr="001E65A3">
              <w:rPr>
                <w:rFonts w:ascii="微软雅黑" w:hAnsi="微软雅黑" w:cs="宋体" w:hint="eastAsia"/>
                <w:sz w:val="21"/>
                <w:szCs w:val="21"/>
                <w:vertAlign w:val="superscript"/>
              </w:rPr>
              <w:t>4</w:t>
            </w:r>
          </w:p>
        </w:tc>
      </w:tr>
      <w:tr w:rsidR="001E65A3" w:rsidRPr="001E65A3" w:rsidTr="003F3B08">
        <w:trPr>
          <w:jc w:val="center"/>
        </w:trPr>
        <w:tc>
          <w:tcPr>
            <w:tcW w:w="2456" w:type="dxa"/>
            <w:tcBorders>
              <w:top w:val="outset" w:sz="6" w:space="0" w:color="auto"/>
              <w:left w:val="outset" w:sz="6" w:space="0" w:color="auto"/>
              <w:bottom w:val="outset" w:sz="6" w:space="0" w:color="auto"/>
              <w:right w:val="outset" w:sz="6" w:space="0" w:color="auto"/>
            </w:tcBorders>
            <w:vAlign w:val="center"/>
            <w:hideMark/>
          </w:tcPr>
          <w:p w:rsidR="001E65A3" w:rsidRPr="001E65A3" w:rsidRDefault="001E65A3" w:rsidP="001E65A3">
            <w:pPr>
              <w:adjustRightInd/>
              <w:snapToGrid/>
              <w:spacing w:after="0"/>
              <w:rPr>
                <w:rFonts w:ascii="宋体" w:eastAsia="宋体" w:hAnsi="宋体" w:cs="宋体"/>
                <w:sz w:val="24"/>
                <w:szCs w:val="24"/>
              </w:rPr>
            </w:pPr>
            <w:r w:rsidRPr="001E65A3">
              <w:rPr>
                <w:rFonts w:ascii="微软雅黑" w:hAnsi="微软雅黑" w:cs="宋体" w:hint="eastAsia"/>
                <w:sz w:val="21"/>
                <w:szCs w:val="21"/>
              </w:rPr>
              <w:t>电子捕获ECD</w:t>
            </w:r>
          </w:p>
        </w:tc>
        <w:tc>
          <w:tcPr>
            <w:tcW w:w="4423" w:type="dxa"/>
            <w:tcBorders>
              <w:top w:val="outset" w:sz="6" w:space="0" w:color="auto"/>
              <w:left w:val="outset" w:sz="6" w:space="0" w:color="auto"/>
              <w:bottom w:val="outset" w:sz="6" w:space="0" w:color="auto"/>
              <w:right w:val="outset" w:sz="6" w:space="0" w:color="auto"/>
            </w:tcBorders>
            <w:vAlign w:val="center"/>
            <w:hideMark/>
          </w:tcPr>
          <w:p w:rsidR="001E65A3" w:rsidRPr="001E65A3" w:rsidRDefault="001E65A3" w:rsidP="001E65A3">
            <w:pPr>
              <w:adjustRightInd/>
              <w:snapToGrid/>
              <w:spacing w:after="0"/>
              <w:rPr>
                <w:rFonts w:ascii="宋体" w:eastAsia="宋体" w:hAnsi="宋体" w:cs="宋体"/>
                <w:sz w:val="24"/>
                <w:szCs w:val="24"/>
              </w:rPr>
            </w:pPr>
            <w:r w:rsidRPr="001E65A3">
              <w:rPr>
                <w:rFonts w:ascii="微软雅黑" w:hAnsi="微软雅黑" w:cs="宋体" w:hint="eastAsia"/>
                <w:sz w:val="21"/>
                <w:szCs w:val="21"/>
              </w:rPr>
              <w:t>M</w:t>
            </w:r>
            <w:r w:rsidRPr="001E65A3">
              <w:rPr>
                <w:rFonts w:ascii="微软雅黑" w:hAnsi="微软雅黑" w:cs="宋体" w:hint="eastAsia"/>
                <w:sz w:val="21"/>
                <w:szCs w:val="21"/>
                <w:vertAlign w:val="subscript"/>
              </w:rPr>
              <w:t>t </w:t>
            </w:r>
            <w:r w:rsidRPr="001E65A3">
              <w:rPr>
                <w:rFonts w:ascii="微软雅黑" w:hAnsi="微软雅黑" w:cs="宋体" w:hint="eastAsia"/>
                <w:sz w:val="21"/>
                <w:szCs w:val="21"/>
              </w:rPr>
              <w:t>＜ 1 ×10</w:t>
            </w:r>
            <w:r w:rsidRPr="001E65A3">
              <w:rPr>
                <w:rFonts w:ascii="微软雅黑" w:hAnsi="微软雅黑" w:cs="宋体" w:hint="eastAsia"/>
                <w:sz w:val="21"/>
                <w:szCs w:val="21"/>
                <w:vertAlign w:val="superscript"/>
              </w:rPr>
              <w:t>-13</w:t>
            </w:r>
            <w:r w:rsidRPr="001E65A3">
              <w:rPr>
                <w:rFonts w:ascii="微软雅黑" w:hAnsi="微软雅黑" w:cs="宋体" w:hint="eastAsia"/>
                <w:sz w:val="21"/>
                <w:szCs w:val="21"/>
              </w:rPr>
              <w:t>g/ml（r-666）</w:t>
            </w:r>
          </w:p>
        </w:tc>
        <w:tc>
          <w:tcPr>
            <w:tcW w:w="1649" w:type="dxa"/>
            <w:tcBorders>
              <w:top w:val="outset" w:sz="6" w:space="0" w:color="auto"/>
              <w:left w:val="outset" w:sz="6" w:space="0" w:color="auto"/>
              <w:bottom w:val="outset" w:sz="6" w:space="0" w:color="auto"/>
              <w:right w:val="outset" w:sz="6" w:space="0" w:color="auto"/>
            </w:tcBorders>
            <w:vAlign w:val="center"/>
            <w:hideMark/>
          </w:tcPr>
          <w:p w:rsidR="001E65A3" w:rsidRPr="001E65A3" w:rsidRDefault="001E65A3" w:rsidP="001E65A3">
            <w:pPr>
              <w:adjustRightInd/>
              <w:snapToGrid/>
              <w:spacing w:after="0"/>
              <w:rPr>
                <w:rFonts w:ascii="宋体" w:eastAsia="宋体" w:hAnsi="宋体" w:cs="宋体"/>
                <w:sz w:val="24"/>
                <w:szCs w:val="24"/>
              </w:rPr>
            </w:pPr>
            <w:r w:rsidRPr="001E65A3">
              <w:rPr>
                <w:rFonts w:ascii="微软雅黑" w:hAnsi="微软雅黑" w:cs="宋体" w:hint="eastAsia"/>
                <w:sz w:val="21"/>
                <w:szCs w:val="21"/>
              </w:rPr>
              <w:t>＜15uv</w:t>
            </w:r>
          </w:p>
        </w:tc>
        <w:tc>
          <w:tcPr>
            <w:tcW w:w="1237" w:type="dxa"/>
            <w:tcBorders>
              <w:top w:val="outset" w:sz="6" w:space="0" w:color="auto"/>
              <w:left w:val="outset" w:sz="6" w:space="0" w:color="auto"/>
              <w:bottom w:val="outset" w:sz="6" w:space="0" w:color="auto"/>
              <w:right w:val="outset" w:sz="6" w:space="0" w:color="auto"/>
            </w:tcBorders>
            <w:vAlign w:val="center"/>
            <w:hideMark/>
          </w:tcPr>
          <w:p w:rsidR="001E65A3" w:rsidRPr="001E65A3" w:rsidRDefault="001E65A3" w:rsidP="001E65A3">
            <w:pPr>
              <w:adjustRightInd/>
              <w:snapToGrid/>
              <w:spacing w:after="0"/>
              <w:rPr>
                <w:rFonts w:ascii="宋体" w:eastAsia="宋体" w:hAnsi="宋体" w:cs="宋体"/>
                <w:sz w:val="24"/>
                <w:szCs w:val="24"/>
              </w:rPr>
            </w:pPr>
            <w:r w:rsidRPr="001E65A3">
              <w:rPr>
                <w:rFonts w:ascii="微软雅黑" w:hAnsi="微软雅黑" w:cs="宋体" w:hint="eastAsia"/>
                <w:sz w:val="21"/>
                <w:szCs w:val="21"/>
              </w:rPr>
              <w:t>＞10</w:t>
            </w:r>
            <w:r w:rsidRPr="001E65A3">
              <w:rPr>
                <w:rFonts w:ascii="微软雅黑" w:hAnsi="微软雅黑" w:cs="宋体" w:hint="eastAsia"/>
                <w:sz w:val="21"/>
                <w:szCs w:val="21"/>
                <w:vertAlign w:val="superscript"/>
              </w:rPr>
              <w:t>6</w:t>
            </w:r>
          </w:p>
        </w:tc>
      </w:tr>
      <w:tr w:rsidR="001E65A3" w:rsidRPr="001E65A3" w:rsidTr="003F3B08">
        <w:trPr>
          <w:trHeight w:val="675"/>
          <w:jc w:val="center"/>
        </w:trPr>
        <w:tc>
          <w:tcPr>
            <w:tcW w:w="2456" w:type="dxa"/>
            <w:tcBorders>
              <w:top w:val="outset" w:sz="6" w:space="0" w:color="auto"/>
              <w:left w:val="outset" w:sz="6" w:space="0" w:color="auto"/>
              <w:bottom w:val="outset" w:sz="6" w:space="0" w:color="auto"/>
              <w:right w:val="outset" w:sz="6" w:space="0" w:color="auto"/>
            </w:tcBorders>
            <w:vAlign w:val="center"/>
            <w:hideMark/>
          </w:tcPr>
          <w:p w:rsidR="001E65A3" w:rsidRPr="001E65A3" w:rsidRDefault="001E65A3" w:rsidP="001E65A3">
            <w:pPr>
              <w:adjustRightInd/>
              <w:snapToGrid/>
              <w:spacing w:after="0"/>
              <w:rPr>
                <w:rFonts w:ascii="宋体" w:eastAsia="宋体" w:hAnsi="宋体" w:cs="宋体"/>
                <w:sz w:val="24"/>
                <w:szCs w:val="24"/>
              </w:rPr>
            </w:pPr>
            <w:r w:rsidRPr="001E65A3">
              <w:rPr>
                <w:rFonts w:ascii="微软雅黑" w:hAnsi="微软雅黑" w:cs="宋体" w:hint="eastAsia"/>
                <w:sz w:val="21"/>
                <w:szCs w:val="21"/>
              </w:rPr>
              <w:t>火焰光度FPD</w:t>
            </w:r>
          </w:p>
        </w:tc>
        <w:tc>
          <w:tcPr>
            <w:tcW w:w="4423" w:type="dxa"/>
            <w:tcBorders>
              <w:top w:val="outset" w:sz="6" w:space="0" w:color="auto"/>
              <w:left w:val="outset" w:sz="6" w:space="0" w:color="auto"/>
              <w:bottom w:val="outset" w:sz="6" w:space="0" w:color="auto"/>
              <w:right w:val="outset" w:sz="6" w:space="0" w:color="auto"/>
            </w:tcBorders>
            <w:vAlign w:val="center"/>
            <w:hideMark/>
          </w:tcPr>
          <w:p w:rsidR="001E65A3" w:rsidRPr="001E65A3" w:rsidRDefault="001E65A3" w:rsidP="001E65A3">
            <w:pPr>
              <w:adjustRightInd/>
              <w:snapToGrid/>
              <w:spacing w:after="0"/>
              <w:rPr>
                <w:rFonts w:ascii="宋体" w:eastAsia="宋体" w:hAnsi="宋体" w:cs="宋体"/>
                <w:sz w:val="24"/>
                <w:szCs w:val="24"/>
              </w:rPr>
            </w:pPr>
            <w:r w:rsidRPr="001E65A3">
              <w:rPr>
                <w:rFonts w:ascii="微软雅黑" w:hAnsi="微软雅黑" w:cs="宋体" w:hint="eastAsia"/>
                <w:sz w:val="21"/>
                <w:szCs w:val="21"/>
              </w:rPr>
              <w:t>M</w:t>
            </w:r>
            <w:r w:rsidRPr="001E65A3">
              <w:rPr>
                <w:rFonts w:ascii="微软雅黑" w:hAnsi="微软雅黑" w:cs="宋体" w:hint="eastAsia"/>
                <w:sz w:val="21"/>
                <w:szCs w:val="21"/>
                <w:vertAlign w:val="subscript"/>
              </w:rPr>
              <w:t>t</w:t>
            </w:r>
            <w:r w:rsidRPr="001E65A3">
              <w:rPr>
                <w:rFonts w:ascii="微软雅黑" w:hAnsi="微软雅黑" w:cs="宋体" w:hint="eastAsia"/>
                <w:sz w:val="21"/>
                <w:szCs w:val="21"/>
              </w:rPr>
              <w:t>＜2×10</w:t>
            </w:r>
            <w:r w:rsidRPr="001E65A3">
              <w:rPr>
                <w:rFonts w:ascii="微软雅黑" w:hAnsi="微软雅黑" w:cs="宋体" w:hint="eastAsia"/>
                <w:sz w:val="21"/>
                <w:szCs w:val="21"/>
                <w:vertAlign w:val="superscript"/>
              </w:rPr>
              <w:t>-11</w:t>
            </w:r>
            <w:r w:rsidRPr="001E65A3">
              <w:rPr>
                <w:rFonts w:ascii="微软雅黑" w:hAnsi="微软雅黑" w:cs="宋体" w:hint="eastAsia"/>
                <w:sz w:val="21"/>
                <w:szCs w:val="21"/>
              </w:rPr>
              <w:t>g/s（噻吩中的S）</w:t>
            </w:r>
            <w:r w:rsidRPr="001E65A3">
              <w:rPr>
                <w:rFonts w:ascii="微软雅黑" w:hAnsi="微软雅黑" w:cs="宋体" w:hint="eastAsia"/>
                <w:sz w:val="21"/>
                <w:szCs w:val="21"/>
              </w:rPr>
              <w:br/>
              <w:t>M</w:t>
            </w:r>
            <w:r w:rsidRPr="001E65A3">
              <w:rPr>
                <w:rFonts w:ascii="微软雅黑" w:hAnsi="微软雅黑" w:cs="宋体" w:hint="eastAsia"/>
                <w:sz w:val="21"/>
                <w:szCs w:val="21"/>
                <w:vertAlign w:val="subscript"/>
              </w:rPr>
              <w:t>t</w:t>
            </w:r>
            <w:r w:rsidRPr="001E65A3">
              <w:rPr>
                <w:rFonts w:ascii="微软雅黑" w:hAnsi="微软雅黑" w:cs="宋体" w:hint="eastAsia"/>
                <w:sz w:val="21"/>
                <w:szCs w:val="21"/>
              </w:rPr>
              <w:t>＜1×10</w:t>
            </w:r>
            <w:r w:rsidRPr="001E65A3">
              <w:rPr>
                <w:rFonts w:ascii="微软雅黑" w:hAnsi="微软雅黑" w:cs="宋体" w:hint="eastAsia"/>
                <w:sz w:val="21"/>
                <w:szCs w:val="21"/>
                <w:vertAlign w:val="superscript"/>
              </w:rPr>
              <w:t>-11</w:t>
            </w:r>
            <w:r w:rsidRPr="001E65A3">
              <w:rPr>
                <w:rFonts w:ascii="微软雅黑" w:hAnsi="微软雅黑" w:cs="宋体" w:hint="eastAsia"/>
                <w:sz w:val="21"/>
                <w:szCs w:val="21"/>
              </w:rPr>
              <w:t>g/s（甲基对硫磷中的P）</w:t>
            </w:r>
          </w:p>
        </w:tc>
        <w:tc>
          <w:tcPr>
            <w:tcW w:w="1649" w:type="dxa"/>
            <w:tcBorders>
              <w:top w:val="outset" w:sz="6" w:space="0" w:color="auto"/>
              <w:left w:val="outset" w:sz="6" w:space="0" w:color="auto"/>
              <w:bottom w:val="outset" w:sz="6" w:space="0" w:color="auto"/>
              <w:right w:val="outset" w:sz="6" w:space="0" w:color="auto"/>
            </w:tcBorders>
            <w:vAlign w:val="center"/>
            <w:hideMark/>
          </w:tcPr>
          <w:p w:rsidR="001E65A3" w:rsidRPr="001E65A3" w:rsidRDefault="001E65A3" w:rsidP="001E65A3">
            <w:pPr>
              <w:adjustRightInd/>
              <w:snapToGrid/>
              <w:spacing w:after="0"/>
              <w:rPr>
                <w:rFonts w:ascii="宋体" w:eastAsia="宋体" w:hAnsi="宋体" w:cs="宋体"/>
                <w:sz w:val="24"/>
                <w:szCs w:val="24"/>
              </w:rPr>
            </w:pPr>
            <w:r w:rsidRPr="001E65A3">
              <w:rPr>
                <w:rFonts w:ascii="微软雅黑" w:hAnsi="微软雅黑" w:cs="宋体" w:hint="eastAsia"/>
                <w:sz w:val="21"/>
                <w:szCs w:val="21"/>
              </w:rPr>
              <w:t>＜满刻度3%</w:t>
            </w:r>
          </w:p>
        </w:tc>
        <w:tc>
          <w:tcPr>
            <w:tcW w:w="1237" w:type="dxa"/>
            <w:tcBorders>
              <w:top w:val="outset" w:sz="6" w:space="0" w:color="auto"/>
              <w:left w:val="outset" w:sz="6" w:space="0" w:color="auto"/>
              <w:bottom w:val="outset" w:sz="6" w:space="0" w:color="auto"/>
              <w:right w:val="outset" w:sz="6" w:space="0" w:color="auto"/>
            </w:tcBorders>
            <w:vAlign w:val="center"/>
            <w:hideMark/>
          </w:tcPr>
          <w:p w:rsidR="001E65A3" w:rsidRPr="001E65A3" w:rsidRDefault="001E65A3" w:rsidP="001E65A3">
            <w:pPr>
              <w:adjustRightInd/>
              <w:snapToGrid/>
              <w:spacing w:after="0"/>
              <w:rPr>
                <w:rFonts w:ascii="宋体" w:eastAsia="宋体" w:hAnsi="宋体" w:cs="宋体"/>
                <w:sz w:val="24"/>
                <w:szCs w:val="24"/>
              </w:rPr>
            </w:pPr>
            <w:r w:rsidRPr="001E65A3">
              <w:rPr>
                <w:rFonts w:ascii="微软雅黑" w:hAnsi="微软雅黑" w:cs="宋体" w:hint="eastAsia"/>
                <w:sz w:val="21"/>
                <w:szCs w:val="21"/>
              </w:rPr>
              <w:t>＞10</w:t>
            </w:r>
            <w:r w:rsidRPr="001E65A3">
              <w:rPr>
                <w:rFonts w:ascii="微软雅黑" w:hAnsi="微软雅黑" w:cs="宋体" w:hint="eastAsia"/>
                <w:sz w:val="21"/>
                <w:szCs w:val="21"/>
                <w:vertAlign w:val="superscript"/>
              </w:rPr>
              <w:t>3</w:t>
            </w:r>
          </w:p>
        </w:tc>
      </w:tr>
    </w:tbl>
    <w:p w:rsidR="003F3B08" w:rsidRPr="003F3B08" w:rsidRDefault="003F3B08" w:rsidP="003F3B08">
      <w:pPr>
        <w:adjustRightInd/>
        <w:snapToGrid/>
        <w:spacing w:after="0"/>
        <w:rPr>
          <w:rFonts w:ascii="Arial" w:eastAsia="宋体" w:hAnsi="Arial" w:cs="Arial"/>
          <w:color w:val="000000"/>
          <w:sz w:val="24"/>
          <w:szCs w:val="24"/>
        </w:rPr>
      </w:pPr>
      <w:r w:rsidRPr="003F3B08">
        <w:rPr>
          <w:rFonts w:ascii="Microsoft Yahei" w:eastAsia="宋体" w:hAnsi="Microsoft Yahei" w:cs="Arial"/>
          <w:b/>
          <w:bCs/>
          <w:color w:val="000000"/>
          <w:sz w:val="27"/>
        </w:rPr>
        <w:t>汽油中含氧化合物及芳烃含量分析方案</w:t>
      </w:r>
      <w:r w:rsidRPr="003F3B08">
        <w:rPr>
          <w:rFonts w:ascii="Microsoft Yahei" w:eastAsia="宋体" w:hAnsi="Microsoft Yahei" w:cs="Arial"/>
          <w:color w:val="000000"/>
          <w:sz w:val="27"/>
          <w:szCs w:val="27"/>
        </w:rPr>
        <w:br/>
      </w:r>
      <w:r w:rsidRPr="003F3B08">
        <w:rPr>
          <w:rFonts w:ascii="Microsoft Yahei" w:eastAsia="宋体" w:hAnsi="Microsoft Yahei" w:cs="Arial"/>
          <w:b/>
          <w:bCs/>
          <w:color w:val="000000"/>
          <w:sz w:val="27"/>
        </w:rPr>
        <w:t>简介</w:t>
      </w:r>
      <w:r w:rsidRPr="003F3B08">
        <w:rPr>
          <w:rFonts w:ascii="Microsoft Yahei" w:eastAsia="宋体" w:hAnsi="Microsoft Yahei" w:cs="Arial"/>
          <w:color w:val="000000"/>
          <w:sz w:val="27"/>
          <w:szCs w:val="27"/>
        </w:rPr>
        <w:br/>
        <w:t>   </w:t>
      </w:r>
      <w:r w:rsidRPr="003F3B08">
        <w:rPr>
          <w:rFonts w:ascii="Microsoft Yahei" w:eastAsia="宋体" w:hAnsi="Microsoft Yahei" w:cs="Arial"/>
          <w:color w:val="000000"/>
          <w:sz w:val="27"/>
          <w:szCs w:val="27"/>
        </w:rPr>
        <w:t>汽油的使用对环境的污染随着我国经济的快速发展而愈发严重，特别是机动车的快速增多，汽车尾气的排放已成为主要的大气污染源，严重危害到人们的身体健康和生存环境。在汽油中加入含氧化合物</w:t>
      </w:r>
      <w:r w:rsidRPr="003F3B08">
        <w:rPr>
          <w:rFonts w:ascii="Microsoft Yahei" w:eastAsia="宋体" w:hAnsi="Microsoft Yahei" w:cs="Arial"/>
          <w:color w:val="000000"/>
          <w:sz w:val="27"/>
          <w:szCs w:val="27"/>
        </w:rPr>
        <w:t>(</w:t>
      </w:r>
      <w:r w:rsidRPr="003F3B08">
        <w:rPr>
          <w:rFonts w:ascii="Microsoft Yahei" w:eastAsia="宋体" w:hAnsi="Microsoft Yahei" w:cs="Arial"/>
          <w:color w:val="000000"/>
          <w:sz w:val="27"/>
          <w:szCs w:val="27"/>
        </w:rPr>
        <w:t>醇类、醚类</w:t>
      </w:r>
      <w:r w:rsidRPr="003F3B08">
        <w:rPr>
          <w:rFonts w:ascii="Microsoft Yahei" w:eastAsia="宋体" w:hAnsi="Microsoft Yahei" w:cs="Arial"/>
          <w:color w:val="000000"/>
          <w:sz w:val="27"/>
          <w:szCs w:val="27"/>
        </w:rPr>
        <w:t>)</w:t>
      </w:r>
      <w:r w:rsidRPr="003F3B08">
        <w:rPr>
          <w:rFonts w:ascii="Microsoft Yahei" w:eastAsia="宋体" w:hAnsi="Microsoft Yahei" w:cs="Arial"/>
          <w:color w:val="000000"/>
          <w:sz w:val="27"/>
          <w:szCs w:val="27"/>
        </w:rPr>
        <w:t>可以提高辛烷值及降低挥发性，所加含氧化合物的类型和浓度都有规定，并应加以调整，以便保证达到商品汽油的质量要求。驱动性、</w:t>
      </w:r>
      <w:r w:rsidRPr="003F3B08">
        <w:rPr>
          <w:rFonts w:ascii="Microsoft Yahei" w:eastAsia="宋体" w:hAnsi="Microsoft Yahei" w:cs="Arial"/>
          <w:color w:val="000000"/>
          <w:sz w:val="27"/>
          <w:szCs w:val="27"/>
        </w:rPr>
        <w:lastRenderedPageBreak/>
        <w:t>蒸气压、相分离，汽车尾气排放和挥发性汽车排放物都与燃料的含氧化合物有一定的关系。因此，含氧化合物的准确检测对于汽油质量等各方面都有重要的意义。</w:t>
      </w:r>
      <w:r w:rsidRPr="003F3B08">
        <w:rPr>
          <w:rFonts w:ascii="Microsoft Yahei" w:eastAsia="宋体" w:hAnsi="Microsoft Yahei" w:cs="Arial"/>
          <w:color w:val="000000"/>
          <w:sz w:val="27"/>
          <w:szCs w:val="27"/>
        </w:rPr>
        <w:t> </w:t>
      </w:r>
      <w:r w:rsidRPr="003F3B08">
        <w:rPr>
          <w:rFonts w:ascii="Microsoft Yahei" w:eastAsia="宋体" w:hAnsi="Microsoft Yahei" w:cs="Arial"/>
          <w:color w:val="000000"/>
          <w:sz w:val="27"/>
          <w:szCs w:val="27"/>
        </w:rPr>
        <w:br/>
        <w:t>   GC-7920</w:t>
      </w:r>
      <w:r w:rsidRPr="003F3B08">
        <w:rPr>
          <w:rFonts w:ascii="Microsoft Yahei" w:eastAsia="宋体" w:hAnsi="Microsoft Yahei" w:cs="Arial"/>
          <w:color w:val="000000"/>
          <w:sz w:val="27"/>
          <w:szCs w:val="27"/>
        </w:rPr>
        <w:t>汽油中含氧化合物及苯系物分析气相色谱仪专用于汽油中含氧化合物醇类醚类的测定；苯、甲苯的测定；同时增配亦可作为芳烃的分析。是石化行业、炼油厂及质量监督检验相关应用领域理想的专用气相色谱仪。使本方案具有操作简单、线性相关系数好、准确度高、精度高、费用低等优点，对于改进汽油的生产方法和工业生产过程中的产品质量控制具有重要现实意义。</w:t>
      </w:r>
      <w:r w:rsidRPr="003F3B08">
        <w:rPr>
          <w:rFonts w:ascii="Microsoft Yahei" w:eastAsia="宋体" w:hAnsi="Microsoft Yahei" w:cs="Arial"/>
          <w:color w:val="000000"/>
          <w:sz w:val="27"/>
          <w:szCs w:val="27"/>
        </w:rPr>
        <w:br/>
        <w:t> </w:t>
      </w:r>
      <w:r w:rsidRPr="003F3B08">
        <w:rPr>
          <w:rFonts w:ascii="Microsoft Yahei" w:eastAsia="宋体" w:hAnsi="Microsoft Yahei" w:cs="Arial"/>
          <w:color w:val="000000"/>
          <w:sz w:val="27"/>
          <w:szCs w:val="27"/>
        </w:rPr>
        <w:br/>
      </w:r>
      <w:r w:rsidRPr="003F3B08">
        <w:rPr>
          <w:rFonts w:ascii="Microsoft Yahei" w:eastAsia="宋体" w:hAnsi="Microsoft Yahei" w:cs="Arial"/>
          <w:b/>
          <w:bCs/>
          <w:color w:val="000000"/>
          <w:sz w:val="27"/>
        </w:rPr>
        <w:t>执行标准：</w:t>
      </w:r>
      <w:r w:rsidRPr="003F3B08">
        <w:rPr>
          <w:rFonts w:ascii="Microsoft Yahei" w:eastAsia="宋体" w:hAnsi="Microsoft Yahei" w:cs="Arial"/>
          <w:color w:val="000000"/>
          <w:sz w:val="27"/>
          <w:szCs w:val="27"/>
        </w:rPr>
        <w:br/>
        <w:t>GB 17930-2011</w:t>
      </w:r>
      <w:r w:rsidRPr="003F3B08">
        <w:rPr>
          <w:rFonts w:ascii="Microsoft Yahei" w:eastAsia="宋体" w:hAnsi="Microsoft Yahei" w:cs="Arial"/>
          <w:color w:val="000000"/>
          <w:sz w:val="27"/>
          <w:szCs w:val="27"/>
        </w:rPr>
        <w:t>《车用汽油》</w:t>
      </w:r>
      <w:r w:rsidRPr="003F3B08">
        <w:rPr>
          <w:rFonts w:ascii="Microsoft Yahei" w:eastAsia="宋体" w:hAnsi="Microsoft Yahei" w:cs="Arial"/>
          <w:color w:val="000000"/>
          <w:sz w:val="27"/>
          <w:szCs w:val="27"/>
        </w:rPr>
        <w:br/>
        <w:t>GB 18351-2004</w:t>
      </w:r>
      <w:r w:rsidRPr="003F3B08">
        <w:rPr>
          <w:rFonts w:ascii="Microsoft Yahei" w:eastAsia="宋体" w:hAnsi="Microsoft Yahei" w:cs="Arial"/>
          <w:color w:val="000000"/>
          <w:sz w:val="27"/>
          <w:szCs w:val="27"/>
        </w:rPr>
        <w:t>《车用乙醇汽油》</w:t>
      </w:r>
      <w:r w:rsidRPr="003F3B08">
        <w:rPr>
          <w:rFonts w:ascii="Microsoft Yahei" w:eastAsia="宋体" w:hAnsi="Microsoft Yahei" w:cs="Arial"/>
          <w:color w:val="000000"/>
          <w:sz w:val="27"/>
          <w:szCs w:val="27"/>
        </w:rPr>
        <w:br/>
        <w:t>SH/T 0663-1998</w:t>
      </w:r>
      <w:r w:rsidRPr="003F3B08">
        <w:rPr>
          <w:rFonts w:ascii="Microsoft Yahei" w:eastAsia="宋体" w:hAnsi="Microsoft Yahei" w:cs="Arial"/>
          <w:color w:val="000000"/>
          <w:sz w:val="27"/>
          <w:szCs w:val="27"/>
        </w:rPr>
        <w:t>《汽油中醇类和醚类含量测定》</w:t>
      </w:r>
      <w:r w:rsidRPr="003F3B08">
        <w:rPr>
          <w:rFonts w:ascii="Microsoft Yahei" w:eastAsia="宋体" w:hAnsi="Microsoft Yahei" w:cs="Arial"/>
          <w:color w:val="000000"/>
          <w:sz w:val="27"/>
          <w:szCs w:val="27"/>
        </w:rPr>
        <w:br/>
        <w:t>SH/T 0693-2000</w:t>
      </w:r>
      <w:r w:rsidRPr="003F3B08">
        <w:rPr>
          <w:rFonts w:ascii="Microsoft Yahei" w:eastAsia="宋体" w:hAnsi="Microsoft Yahei" w:cs="Arial"/>
          <w:color w:val="000000"/>
          <w:sz w:val="27"/>
          <w:szCs w:val="27"/>
        </w:rPr>
        <w:t>《汽油中芳烃含量测定》</w:t>
      </w:r>
      <w:r w:rsidRPr="003F3B08">
        <w:rPr>
          <w:rFonts w:ascii="Microsoft Yahei" w:eastAsia="宋体" w:hAnsi="Microsoft Yahei" w:cs="Arial"/>
          <w:color w:val="000000"/>
          <w:sz w:val="27"/>
          <w:szCs w:val="27"/>
        </w:rPr>
        <w:br/>
      </w:r>
      <w:r w:rsidRPr="003F3B08">
        <w:rPr>
          <w:rFonts w:ascii="Microsoft Yahei" w:eastAsia="宋体" w:hAnsi="Microsoft Yahei" w:cs="Arial"/>
          <w:b/>
          <w:bCs/>
          <w:color w:val="000000"/>
          <w:sz w:val="27"/>
        </w:rPr>
        <w:t>仪器配置</w:t>
      </w:r>
    </w:p>
    <w:tbl>
      <w:tblPr>
        <w:tblW w:w="85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80"/>
        <w:gridCol w:w="4560"/>
        <w:gridCol w:w="1980"/>
      </w:tblGrid>
      <w:tr w:rsidR="003F3B08" w:rsidRPr="003F3B08" w:rsidTr="003F3B08">
        <w:tc>
          <w:tcPr>
            <w:tcW w:w="1980" w:type="dxa"/>
            <w:tcBorders>
              <w:top w:val="dashed" w:sz="6" w:space="0" w:color="000000"/>
              <w:left w:val="dashed" w:sz="6" w:space="0" w:color="000000"/>
              <w:bottom w:val="dashed" w:sz="6" w:space="0" w:color="000000"/>
              <w:right w:val="dashed" w:sz="6" w:space="0" w:color="000000"/>
            </w:tcBorders>
            <w:vAlign w:val="center"/>
            <w:hideMark/>
          </w:tcPr>
          <w:p w:rsidR="003F3B08" w:rsidRPr="003F3B08" w:rsidRDefault="003F3B08" w:rsidP="003F3B08">
            <w:pPr>
              <w:adjustRightInd/>
              <w:snapToGrid/>
              <w:spacing w:after="0"/>
              <w:rPr>
                <w:rFonts w:ascii="Arial" w:eastAsia="宋体" w:hAnsi="Arial" w:cs="Arial"/>
                <w:color w:val="000000"/>
                <w:sz w:val="24"/>
                <w:szCs w:val="24"/>
              </w:rPr>
            </w:pPr>
            <w:r w:rsidRPr="003F3B08">
              <w:rPr>
                <w:rFonts w:ascii="Arial" w:eastAsia="宋体" w:hAnsi="Arial" w:cs="Arial"/>
                <w:color w:val="000000"/>
                <w:sz w:val="24"/>
                <w:szCs w:val="24"/>
              </w:rPr>
              <w:t>名称</w:t>
            </w:r>
          </w:p>
        </w:tc>
        <w:tc>
          <w:tcPr>
            <w:tcW w:w="4560" w:type="dxa"/>
            <w:tcBorders>
              <w:top w:val="dashed" w:sz="6" w:space="0" w:color="000000"/>
              <w:left w:val="dashed" w:sz="6" w:space="0" w:color="000000"/>
              <w:bottom w:val="dashed" w:sz="6" w:space="0" w:color="000000"/>
              <w:right w:val="dashed" w:sz="6" w:space="0" w:color="000000"/>
            </w:tcBorders>
            <w:vAlign w:val="center"/>
            <w:hideMark/>
          </w:tcPr>
          <w:p w:rsidR="003F3B08" w:rsidRPr="003F3B08" w:rsidRDefault="003F3B08" w:rsidP="003F3B08">
            <w:pPr>
              <w:adjustRightInd/>
              <w:snapToGrid/>
              <w:spacing w:after="0"/>
              <w:rPr>
                <w:rFonts w:ascii="Arial" w:eastAsia="宋体" w:hAnsi="Arial" w:cs="Arial"/>
                <w:color w:val="000000"/>
                <w:sz w:val="24"/>
                <w:szCs w:val="24"/>
              </w:rPr>
            </w:pPr>
            <w:r w:rsidRPr="003F3B08">
              <w:rPr>
                <w:rFonts w:ascii="Arial" w:eastAsia="宋体" w:hAnsi="Arial" w:cs="Arial"/>
                <w:color w:val="000000"/>
                <w:sz w:val="24"/>
                <w:szCs w:val="24"/>
              </w:rPr>
              <w:t>型号</w:t>
            </w:r>
          </w:p>
        </w:tc>
        <w:tc>
          <w:tcPr>
            <w:tcW w:w="1980" w:type="dxa"/>
            <w:tcBorders>
              <w:top w:val="dashed" w:sz="6" w:space="0" w:color="000000"/>
              <w:left w:val="dashed" w:sz="6" w:space="0" w:color="000000"/>
              <w:bottom w:val="dashed" w:sz="6" w:space="0" w:color="000000"/>
              <w:right w:val="dashed" w:sz="6" w:space="0" w:color="000000"/>
            </w:tcBorders>
            <w:vAlign w:val="center"/>
            <w:hideMark/>
          </w:tcPr>
          <w:p w:rsidR="003F3B08" w:rsidRPr="003F3B08" w:rsidRDefault="003F3B08" w:rsidP="003F3B08">
            <w:pPr>
              <w:adjustRightInd/>
              <w:snapToGrid/>
              <w:spacing w:after="0"/>
              <w:rPr>
                <w:rFonts w:ascii="Arial" w:eastAsia="宋体" w:hAnsi="Arial" w:cs="Arial"/>
                <w:color w:val="000000"/>
                <w:sz w:val="24"/>
                <w:szCs w:val="24"/>
              </w:rPr>
            </w:pPr>
            <w:r w:rsidRPr="003F3B08">
              <w:rPr>
                <w:rFonts w:ascii="Arial" w:eastAsia="宋体" w:hAnsi="Arial" w:cs="Arial"/>
                <w:color w:val="000000"/>
                <w:sz w:val="24"/>
                <w:szCs w:val="24"/>
              </w:rPr>
              <w:t>数量</w:t>
            </w:r>
          </w:p>
        </w:tc>
      </w:tr>
      <w:tr w:rsidR="003F3B08" w:rsidRPr="003F3B08" w:rsidTr="003F3B08">
        <w:tc>
          <w:tcPr>
            <w:tcW w:w="1980" w:type="dxa"/>
            <w:tcBorders>
              <w:top w:val="dashed" w:sz="6" w:space="0" w:color="000000"/>
              <w:left w:val="dashed" w:sz="6" w:space="0" w:color="000000"/>
              <w:bottom w:val="dashed" w:sz="6" w:space="0" w:color="000000"/>
              <w:right w:val="dashed" w:sz="6" w:space="0" w:color="000000"/>
            </w:tcBorders>
            <w:vAlign w:val="center"/>
            <w:hideMark/>
          </w:tcPr>
          <w:p w:rsidR="003F3B08" w:rsidRPr="003F3B08" w:rsidRDefault="003F3B08" w:rsidP="003F3B08">
            <w:pPr>
              <w:adjustRightInd/>
              <w:snapToGrid/>
              <w:spacing w:after="0"/>
              <w:rPr>
                <w:rFonts w:ascii="Arial" w:eastAsia="宋体" w:hAnsi="Arial" w:cs="Arial"/>
                <w:color w:val="000000"/>
                <w:sz w:val="24"/>
                <w:szCs w:val="24"/>
              </w:rPr>
            </w:pPr>
            <w:r w:rsidRPr="003F3B08">
              <w:rPr>
                <w:rFonts w:ascii="Arial" w:eastAsia="宋体" w:hAnsi="Arial" w:cs="Arial"/>
                <w:color w:val="000000"/>
                <w:sz w:val="24"/>
                <w:szCs w:val="24"/>
              </w:rPr>
              <w:t>气相色谱仪</w:t>
            </w:r>
          </w:p>
        </w:tc>
        <w:tc>
          <w:tcPr>
            <w:tcW w:w="4560" w:type="dxa"/>
            <w:tcBorders>
              <w:top w:val="dashed" w:sz="6" w:space="0" w:color="000000"/>
              <w:left w:val="dashed" w:sz="6" w:space="0" w:color="000000"/>
              <w:bottom w:val="dashed" w:sz="6" w:space="0" w:color="000000"/>
              <w:right w:val="dashed" w:sz="6" w:space="0" w:color="000000"/>
            </w:tcBorders>
            <w:vAlign w:val="center"/>
            <w:hideMark/>
          </w:tcPr>
          <w:p w:rsidR="003F3B08" w:rsidRPr="003F3B08" w:rsidRDefault="003F3B08" w:rsidP="003F3B08">
            <w:pPr>
              <w:adjustRightInd/>
              <w:snapToGrid/>
              <w:spacing w:after="0"/>
              <w:rPr>
                <w:rFonts w:ascii="Arial" w:eastAsia="宋体" w:hAnsi="Arial" w:cs="Arial"/>
                <w:color w:val="000000"/>
                <w:sz w:val="24"/>
                <w:szCs w:val="24"/>
              </w:rPr>
            </w:pPr>
            <w:r w:rsidRPr="003F3B08">
              <w:rPr>
                <w:rFonts w:ascii="Arial" w:eastAsia="宋体" w:hAnsi="Arial" w:cs="Arial"/>
                <w:color w:val="000000"/>
                <w:sz w:val="24"/>
                <w:szCs w:val="24"/>
              </w:rPr>
              <w:t>GC-7920</w:t>
            </w:r>
          </w:p>
        </w:tc>
        <w:tc>
          <w:tcPr>
            <w:tcW w:w="1980" w:type="dxa"/>
            <w:tcBorders>
              <w:top w:val="dashed" w:sz="6" w:space="0" w:color="000000"/>
              <w:left w:val="dashed" w:sz="6" w:space="0" w:color="000000"/>
              <w:bottom w:val="dashed" w:sz="6" w:space="0" w:color="000000"/>
              <w:right w:val="dashed" w:sz="6" w:space="0" w:color="000000"/>
            </w:tcBorders>
            <w:vAlign w:val="center"/>
            <w:hideMark/>
          </w:tcPr>
          <w:p w:rsidR="003F3B08" w:rsidRPr="003F3B08" w:rsidRDefault="003F3B08" w:rsidP="003F3B08">
            <w:pPr>
              <w:adjustRightInd/>
              <w:snapToGrid/>
              <w:spacing w:after="0"/>
              <w:rPr>
                <w:rFonts w:ascii="Arial" w:eastAsia="宋体" w:hAnsi="Arial" w:cs="Arial"/>
                <w:color w:val="000000"/>
                <w:sz w:val="24"/>
                <w:szCs w:val="24"/>
              </w:rPr>
            </w:pPr>
            <w:r w:rsidRPr="003F3B08">
              <w:rPr>
                <w:rFonts w:ascii="Arial" w:eastAsia="宋体" w:hAnsi="Arial" w:cs="Arial"/>
                <w:color w:val="000000"/>
                <w:sz w:val="24"/>
                <w:szCs w:val="24"/>
              </w:rPr>
              <w:t>1</w:t>
            </w:r>
            <w:r w:rsidRPr="003F3B08">
              <w:rPr>
                <w:rFonts w:ascii="Arial" w:eastAsia="宋体" w:hAnsi="Arial" w:cs="Arial"/>
                <w:color w:val="000000"/>
                <w:sz w:val="24"/>
                <w:szCs w:val="24"/>
              </w:rPr>
              <w:t>台</w:t>
            </w:r>
          </w:p>
        </w:tc>
      </w:tr>
      <w:tr w:rsidR="003F3B08" w:rsidRPr="003F3B08" w:rsidTr="003F3B08">
        <w:tc>
          <w:tcPr>
            <w:tcW w:w="1980" w:type="dxa"/>
            <w:tcBorders>
              <w:top w:val="dashed" w:sz="6" w:space="0" w:color="000000"/>
              <w:left w:val="dashed" w:sz="6" w:space="0" w:color="000000"/>
              <w:bottom w:val="dashed" w:sz="6" w:space="0" w:color="000000"/>
              <w:right w:val="dashed" w:sz="6" w:space="0" w:color="000000"/>
            </w:tcBorders>
            <w:vAlign w:val="center"/>
            <w:hideMark/>
          </w:tcPr>
          <w:p w:rsidR="003F3B08" w:rsidRPr="003F3B08" w:rsidRDefault="003F3B08" w:rsidP="003F3B08">
            <w:pPr>
              <w:adjustRightInd/>
              <w:snapToGrid/>
              <w:spacing w:after="0"/>
              <w:rPr>
                <w:rFonts w:ascii="Arial" w:eastAsia="宋体" w:hAnsi="Arial" w:cs="Arial"/>
                <w:color w:val="000000"/>
                <w:sz w:val="24"/>
                <w:szCs w:val="24"/>
              </w:rPr>
            </w:pPr>
            <w:r w:rsidRPr="003F3B08">
              <w:rPr>
                <w:rFonts w:ascii="Arial" w:eastAsia="宋体" w:hAnsi="Arial" w:cs="Arial"/>
                <w:color w:val="000000"/>
                <w:sz w:val="24"/>
                <w:szCs w:val="24"/>
              </w:rPr>
              <w:t>检测器</w:t>
            </w:r>
          </w:p>
        </w:tc>
        <w:tc>
          <w:tcPr>
            <w:tcW w:w="4560" w:type="dxa"/>
            <w:tcBorders>
              <w:top w:val="dashed" w:sz="6" w:space="0" w:color="000000"/>
              <w:left w:val="dashed" w:sz="6" w:space="0" w:color="000000"/>
              <w:bottom w:val="dashed" w:sz="6" w:space="0" w:color="000000"/>
              <w:right w:val="dashed" w:sz="6" w:space="0" w:color="000000"/>
            </w:tcBorders>
            <w:vAlign w:val="center"/>
            <w:hideMark/>
          </w:tcPr>
          <w:p w:rsidR="003F3B08" w:rsidRPr="003F3B08" w:rsidRDefault="003F3B08" w:rsidP="003F3B08">
            <w:pPr>
              <w:adjustRightInd/>
              <w:snapToGrid/>
              <w:spacing w:after="0"/>
              <w:rPr>
                <w:rFonts w:ascii="Arial" w:eastAsia="宋体" w:hAnsi="Arial" w:cs="Arial"/>
                <w:color w:val="000000"/>
                <w:sz w:val="24"/>
                <w:szCs w:val="24"/>
              </w:rPr>
            </w:pPr>
            <w:r w:rsidRPr="003F3B08">
              <w:rPr>
                <w:rFonts w:ascii="Arial" w:eastAsia="宋体" w:hAnsi="Arial" w:cs="Arial"/>
                <w:color w:val="000000"/>
                <w:sz w:val="24"/>
                <w:szCs w:val="24"/>
              </w:rPr>
              <w:t>FID</w:t>
            </w:r>
          </w:p>
        </w:tc>
        <w:tc>
          <w:tcPr>
            <w:tcW w:w="1980" w:type="dxa"/>
            <w:tcBorders>
              <w:top w:val="dashed" w:sz="6" w:space="0" w:color="000000"/>
              <w:left w:val="dashed" w:sz="6" w:space="0" w:color="000000"/>
              <w:bottom w:val="dashed" w:sz="6" w:space="0" w:color="000000"/>
              <w:right w:val="dashed" w:sz="6" w:space="0" w:color="000000"/>
            </w:tcBorders>
            <w:vAlign w:val="center"/>
            <w:hideMark/>
          </w:tcPr>
          <w:p w:rsidR="003F3B08" w:rsidRPr="003F3B08" w:rsidRDefault="003F3B08" w:rsidP="003F3B08">
            <w:pPr>
              <w:adjustRightInd/>
              <w:snapToGrid/>
              <w:spacing w:after="0"/>
              <w:rPr>
                <w:rFonts w:ascii="Arial" w:eastAsia="宋体" w:hAnsi="Arial" w:cs="Arial"/>
                <w:color w:val="000000"/>
                <w:sz w:val="24"/>
                <w:szCs w:val="24"/>
              </w:rPr>
            </w:pPr>
            <w:r w:rsidRPr="003F3B08">
              <w:rPr>
                <w:rFonts w:ascii="Arial" w:eastAsia="宋体" w:hAnsi="Arial" w:cs="Arial"/>
                <w:color w:val="000000"/>
                <w:sz w:val="24"/>
                <w:szCs w:val="24"/>
              </w:rPr>
              <w:t>1</w:t>
            </w:r>
            <w:r w:rsidRPr="003F3B08">
              <w:rPr>
                <w:rFonts w:ascii="Arial" w:eastAsia="宋体" w:hAnsi="Arial" w:cs="Arial"/>
                <w:color w:val="000000"/>
                <w:sz w:val="24"/>
                <w:szCs w:val="24"/>
              </w:rPr>
              <w:t>个</w:t>
            </w:r>
          </w:p>
        </w:tc>
      </w:tr>
      <w:tr w:rsidR="003F3B08" w:rsidRPr="003F3B08" w:rsidTr="003F3B08">
        <w:tc>
          <w:tcPr>
            <w:tcW w:w="1980" w:type="dxa"/>
            <w:vMerge w:val="restart"/>
            <w:tcBorders>
              <w:top w:val="dashed" w:sz="6" w:space="0" w:color="000000"/>
              <w:left w:val="dashed" w:sz="6" w:space="0" w:color="000000"/>
              <w:bottom w:val="dashed" w:sz="6" w:space="0" w:color="000000"/>
              <w:right w:val="dashed" w:sz="6" w:space="0" w:color="000000"/>
            </w:tcBorders>
            <w:vAlign w:val="center"/>
            <w:hideMark/>
          </w:tcPr>
          <w:p w:rsidR="003F3B08" w:rsidRPr="003F3B08" w:rsidRDefault="003F3B08" w:rsidP="003F3B08">
            <w:pPr>
              <w:adjustRightInd/>
              <w:snapToGrid/>
              <w:spacing w:after="0"/>
              <w:rPr>
                <w:rFonts w:ascii="Arial" w:eastAsia="宋体" w:hAnsi="Arial" w:cs="Arial"/>
                <w:color w:val="000000"/>
                <w:sz w:val="24"/>
                <w:szCs w:val="24"/>
              </w:rPr>
            </w:pPr>
            <w:r w:rsidRPr="003F3B08">
              <w:rPr>
                <w:rFonts w:ascii="Arial" w:eastAsia="宋体" w:hAnsi="Arial" w:cs="Arial"/>
                <w:color w:val="000000"/>
                <w:sz w:val="24"/>
                <w:szCs w:val="24"/>
              </w:rPr>
              <w:t>色谱柱</w:t>
            </w:r>
          </w:p>
        </w:tc>
        <w:tc>
          <w:tcPr>
            <w:tcW w:w="4560" w:type="dxa"/>
            <w:tcBorders>
              <w:top w:val="dashed" w:sz="6" w:space="0" w:color="000000"/>
              <w:left w:val="dashed" w:sz="6" w:space="0" w:color="000000"/>
              <w:bottom w:val="dashed" w:sz="6" w:space="0" w:color="000000"/>
              <w:right w:val="dashed" w:sz="6" w:space="0" w:color="000000"/>
            </w:tcBorders>
            <w:vAlign w:val="center"/>
            <w:hideMark/>
          </w:tcPr>
          <w:p w:rsidR="003F3B08" w:rsidRPr="003F3B08" w:rsidRDefault="003F3B08" w:rsidP="003F3B08">
            <w:pPr>
              <w:adjustRightInd/>
              <w:snapToGrid/>
              <w:spacing w:after="0"/>
              <w:rPr>
                <w:rFonts w:ascii="Arial" w:eastAsia="宋体" w:hAnsi="Arial" w:cs="Arial"/>
                <w:color w:val="000000"/>
                <w:sz w:val="24"/>
                <w:szCs w:val="24"/>
              </w:rPr>
            </w:pPr>
            <w:r w:rsidRPr="003F3B08">
              <w:rPr>
                <w:rFonts w:ascii="Arial" w:eastAsia="宋体" w:hAnsi="Arial" w:cs="Arial"/>
                <w:color w:val="000000"/>
                <w:sz w:val="24"/>
                <w:szCs w:val="24"/>
              </w:rPr>
              <w:t>预切柱</w:t>
            </w:r>
            <w:r w:rsidRPr="003F3B08">
              <w:rPr>
                <w:rFonts w:ascii="Arial" w:eastAsia="宋体" w:hAnsi="Arial" w:cs="Arial"/>
                <w:color w:val="000000"/>
                <w:sz w:val="24"/>
                <w:szCs w:val="24"/>
              </w:rPr>
              <w:t>TCEP</w:t>
            </w:r>
            <w:r w:rsidRPr="003F3B08">
              <w:rPr>
                <w:rFonts w:ascii="Arial" w:eastAsia="宋体" w:hAnsi="Arial" w:cs="Arial"/>
                <w:color w:val="000000"/>
                <w:sz w:val="24"/>
                <w:szCs w:val="24"/>
              </w:rPr>
              <w:t>，</w:t>
            </w:r>
            <w:r w:rsidRPr="003F3B08">
              <w:rPr>
                <w:rFonts w:ascii="Arial" w:eastAsia="宋体" w:hAnsi="Arial" w:cs="Arial"/>
                <w:color w:val="000000"/>
                <w:sz w:val="24"/>
                <w:szCs w:val="24"/>
              </w:rPr>
              <w:t>0.56m×0.38mm</w:t>
            </w:r>
            <w:r w:rsidRPr="003F3B08">
              <w:rPr>
                <w:rFonts w:ascii="Arial" w:eastAsia="宋体" w:hAnsi="Arial" w:cs="Arial"/>
                <w:color w:val="000000"/>
                <w:sz w:val="24"/>
                <w:szCs w:val="24"/>
              </w:rPr>
              <w:t>不锈钢柱</w:t>
            </w:r>
          </w:p>
        </w:tc>
        <w:tc>
          <w:tcPr>
            <w:tcW w:w="1980" w:type="dxa"/>
            <w:tcBorders>
              <w:top w:val="dashed" w:sz="6" w:space="0" w:color="000000"/>
              <w:left w:val="dashed" w:sz="6" w:space="0" w:color="000000"/>
              <w:bottom w:val="dashed" w:sz="6" w:space="0" w:color="000000"/>
              <w:right w:val="dashed" w:sz="6" w:space="0" w:color="000000"/>
            </w:tcBorders>
            <w:vAlign w:val="center"/>
            <w:hideMark/>
          </w:tcPr>
          <w:p w:rsidR="003F3B08" w:rsidRPr="003F3B08" w:rsidRDefault="003F3B08" w:rsidP="003F3B08">
            <w:pPr>
              <w:adjustRightInd/>
              <w:snapToGrid/>
              <w:spacing w:after="0"/>
              <w:rPr>
                <w:rFonts w:ascii="Arial" w:eastAsia="宋体" w:hAnsi="Arial" w:cs="Arial"/>
                <w:color w:val="000000"/>
                <w:sz w:val="24"/>
                <w:szCs w:val="24"/>
              </w:rPr>
            </w:pPr>
            <w:r w:rsidRPr="003F3B08">
              <w:rPr>
                <w:rFonts w:ascii="Arial" w:eastAsia="宋体" w:hAnsi="Arial" w:cs="Arial"/>
                <w:color w:val="000000"/>
                <w:sz w:val="24"/>
                <w:szCs w:val="24"/>
              </w:rPr>
              <w:t>1</w:t>
            </w:r>
            <w:r w:rsidRPr="003F3B08">
              <w:rPr>
                <w:rFonts w:ascii="Arial" w:eastAsia="宋体" w:hAnsi="Arial" w:cs="Arial"/>
                <w:color w:val="000000"/>
                <w:sz w:val="24"/>
                <w:szCs w:val="24"/>
              </w:rPr>
              <w:t>根</w:t>
            </w:r>
          </w:p>
        </w:tc>
      </w:tr>
      <w:tr w:rsidR="003F3B08" w:rsidRPr="003F3B08" w:rsidTr="003F3B08">
        <w:tc>
          <w:tcPr>
            <w:tcW w:w="0" w:type="auto"/>
            <w:vMerge/>
            <w:tcBorders>
              <w:top w:val="dashed" w:sz="6" w:space="0" w:color="000000"/>
              <w:left w:val="dashed" w:sz="6" w:space="0" w:color="000000"/>
              <w:bottom w:val="dashed" w:sz="6" w:space="0" w:color="000000"/>
              <w:right w:val="dashed" w:sz="6" w:space="0" w:color="000000"/>
            </w:tcBorders>
            <w:vAlign w:val="center"/>
            <w:hideMark/>
          </w:tcPr>
          <w:p w:rsidR="003F3B08" w:rsidRPr="003F3B08" w:rsidRDefault="003F3B08" w:rsidP="003F3B08">
            <w:pPr>
              <w:adjustRightInd/>
              <w:snapToGrid/>
              <w:spacing w:after="0"/>
              <w:rPr>
                <w:rFonts w:ascii="Arial" w:eastAsia="宋体" w:hAnsi="Arial" w:cs="Arial"/>
                <w:color w:val="000000"/>
                <w:sz w:val="24"/>
                <w:szCs w:val="24"/>
              </w:rPr>
            </w:pPr>
          </w:p>
        </w:tc>
        <w:tc>
          <w:tcPr>
            <w:tcW w:w="4560" w:type="dxa"/>
            <w:tcBorders>
              <w:top w:val="dashed" w:sz="6" w:space="0" w:color="000000"/>
              <w:left w:val="dashed" w:sz="6" w:space="0" w:color="000000"/>
              <w:bottom w:val="dashed" w:sz="6" w:space="0" w:color="000000"/>
              <w:right w:val="dashed" w:sz="6" w:space="0" w:color="000000"/>
            </w:tcBorders>
            <w:vAlign w:val="center"/>
            <w:hideMark/>
          </w:tcPr>
          <w:p w:rsidR="003F3B08" w:rsidRPr="003F3B08" w:rsidRDefault="003F3B08" w:rsidP="003F3B08">
            <w:pPr>
              <w:adjustRightInd/>
              <w:snapToGrid/>
              <w:spacing w:after="0"/>
              <w:rPr>
                <w:rFonts w:ascii="Arial" w:eastAsia="宋体" w:hAnsi="Arial" w:cs="Arial"/>
                <w:color w:val="000000"/>
                <w:sz w:val="24"/>
                <w:szCs w:val="24"/>
              </w:rPr>
            </w:pPr>
            <w:r w:rsidRPr="003F3B08">
              <w:rPr>
                <w:rFonts w:ascii="Arial" w:eastAsia="宋体" w:hAnsi="Arial" w:cs="Arial"/>
                <w:color w:val="000000"/>
                <w:sz w:val="24"/>
                <w:szCs w:val="24"/>
              </w:rPr>
              <w:t>分析柱</w:t>
            </w:r>
            <w:r w:rsidRPr="003F3B08">
              <w:rPr>
                <w:rFonts w:ascii="Arial" w:eastAsia="宋体" w:hAnsi="Arial" w:cs="Arial"/>
                <w:color w:val="000000"/>
                <w:sz w:val="24"/>
                <w:szCs w:val="24"/>
              </w:rPr>
              <w:t>DB-1</w:t>
            </w:r>
            <w:r w:rsidRPr="003F3B08">
              <w:rPr>
                <w:rFonts w:ascii="Arial" w:eastAsia="宋体" w:hAnsi="Arial" w:cs="Arial"/>
                <w:color w:val="000000"/>
                <w:sz w:val="24"/>
                <w:szCs w:val="24"/>
              </w:rPr>
              <w:t>（</w:t>
            </w:r>
            <w:r w:rsidRPr="003F3B08">
              <w:rPr>
                <w:rFonts w:ascii="Arial" w:eastAsia="宋体" w:hAnsi="Arial" w:cs="Arial"/>
                <w:color w:val="000000"/>
                <w:sz w:val="24"/>
                <w:szCs w:val="24"/>
              </w:rPr>
              <w:t>WCOT</w:t>
            </w:r>
            <w:r w:rsidRPr="003F3B08">
              <w:rPr>
                <w:rFonts w:ascii="Arial" w:eastAsia="宋体" w:hAnsi="Arial" w:cs="Arial"/>
                <w:color w:val="000000"/>
                <w:sz w:val="24"/>
                <w:szCs w:val="24"/>
              </w:rPr>
              <w:t>）</w:t>
            </w:r>
            <w:r w:rsidRPr="003F3B08">
              <w:rPr>
                <w:rFonts w:ascii="Arial" w:eastAsia="宋体" w:hAnsi="Arial" w:cs="Arial"/>
                <w:color w:val="000000"/>
                <w:sz w:val="24"/>
                <w:szCs w:val="24"/>
              </w:rPr>
              <w:t>30m×0.32mm×3μm</w:t>
            </w:r>
          </w:p>
        </w:tc>
        <w:tc>
          <w:tcPr>
            <w:tcW w:w="1980" w:type="dxa"/>
            <w:tcBorders>
              <w:top w:val="dashed" w:sz="6" w:space="0" w:color="000000"/>
              <w:left w:val="dashed" w:sz="6" w:space="0" w:color="000000"/>
              <w:bottom w:val="dashed" w:sz="6" w:space="0" w:color="000000"/>
              <w:right w:val="dashed" w:sz="6" w:space="0" w:color="000000"/>
            </w:tcBorders>
            <w:vAlign w:val="center"/>
            <w:hideMark/>
          </w:tcPr>
          <w:p w:rsidR="003F3B08" w:rsidRPr="003F3B08" w:rsidRDefault="003F3B08" w:rsidP="003F3B08">
            <w:pPr>
              <w:adjustRightInd/>
              <w:snapToGrid/>
              <w:spacing w:after="0"/>
              <w:rPr>
                <w:rFonts w:ascii="Arial" w:eastAsia="宋体" w:hAnsi="Arial" w:cs="Arial"/>
                <w:color w:val="000000"/>
                <w:sz w:val="24"/>
                <w:szCs w:val="24"/>
              </w:rPr>
            </w:pPr>
            <w:r w:rsidRPr="003F3B08">
              <w:rPr>
                <w:rFonts w:ascii="Arial" w:eastAsia="宋体" w:hAnsi="Arial" w:cs="Arial"/>
                <w:color w:val="000000"/>
                <w:sz w:val="24"/>
                <w:szCs w:val="24"/>
              </w:rPr>
              <w:t>1</w:t>
            </w:r>
            <w:r w:rsidRPr="003F3B08">
              <w:rPr>
                <w:rFonts w:ascii="Arial" w:eastAsia="宋体" w:hAnsi="Arial" w:cs="Arial"/>
                <w:color w:val="000000"/>
                <w:sz w:val="24"/>
                <w:szCs w:val="24"/>
              </w:rPr>
              <w:t>根</w:t>
            </w:r>
          </w:p>
        </w:tc>
      </w:tr>
      <w:tr w:rsidR="003F3B08" w:rsidRPr="003F3B08" w:rsidTr="003F3B08">
        <w:tc>
          <w:tcPr>
            <w:tcW w:w="1980" w:type="dxa"/>
            <w:tcBorders>
              <w:top w:val="dashed" w:sz="6" w:space="0" w:color="000000"/>
              <w:left w:val="dashed" w:sz="6" w:space="0" w:color="000000"/>
              <w:bottom w:val="dashed" w:sz="6" w:space="0" w:color="000000"/>
              <w:right w:val="dashed" w:sz="6" w:space="0" w:color="000000"/>
            </w:tcBorders>
            <w:vAlign w:val="center"/>
            <w:hideMark/>
          </w:tcPr>
          <w:p w:rsidR="003F3B08" w:rsidRPr="003F3B08" w:rsidRDefault="003F3B08" w:rsidP="003F3B08">
            <w:pPr>
              <w:adjustRightInd/>
              <w:snapToGrid/>
              <w:spacing w:after="0"/>
              <w:rPr>
                <w:rFonts w:ascii="Arial" w:eastAsia="宋体" w:hAnsi="Arial" w:cs="Arial"/>
                <w:color w:val="000000"/>
                <w:sz w:val="24"/>
                <w:szCs w:val="24"/>
              </w:rPr>
            </w:pPr>
            <w:r w:rsidRPr="003F3B08">
              <w:rPr>
                <w:rFonts w:ascii="Arial" w:eastAsia="宋体" w:hAnsi="Arial" w:cs="Arial"/>
                <w:color w:val="000000"/>
                <w:sz w:val="24"/>
                <w:szCs w:val="24"/>
              </w:rPr>
              <w:t>十通阀</w:t>
            </w:r>
          </w:p>
        </w:tc>
        <w:tc>
          <w:tcPr>
            <w:tcW w:w="4560" w:type="dxa"/>
            <w:tcBorders>
              <w:top w:val="dashed" w:sz="6" w:space="0" w:color="000000"/>
              <w:left w:val="dashed" w:sz="6" w:space="0" w:color="000000"/>
              <w:bottom w:val="dashed" w:sz="6" w:space="0" w:color="000000"/>
              <w:right w:val="dashed" w:sz="6" w:space="0" w:color="000000"/>
            </w:tcBorders>
            <w:vAlign w:val="center"/>
            <w:hideMark/>
          </w:tcPr>
          <w:p w:rsidR="003F3B08" w:rsidRPr="003F3B08" w:rsidRDefault="003F3B08" w:rsidP="003F3B08">
            <w:pPr>
              <w:adjustRightInd/>
              <w:snapToGrid/>
              <w:spacing w:after="0"/>
              <w:rPr>
                <w:rFonts w:ascii="Arial" w:eastAsia="宋体" w:hAnsi="Arial" w:cs="Arial"/>
                <w:color w:val="000000"/>
                <w:sz w:val="24"/>
                <w:szCs w:val="24"/>
              </w:rPr>
            </w:pPr>
            <w:r w:rsidRPr="003F3B08">
              <w:rPr>
                <w:rFonts w:ascii="Arial" w:eastAsia="宋体" w:hAnsi="Arial" w:cs="Arial"/>
                <w:color w:val="000000"/>
                <w:sz w:val="24"/>
                <w:szCs w:val="24"/>
              </w:rPr>
              <w:t>自动</w:t>
            </w:r>
            <w:r w:rsidRPr="003F3B08">
              <w:rPr>
                <w:rFonts w:ascii="Arial" w:eastAsia="宋体" w:hAnsi="Arial" w:cs="Arial"/>
                <w:color w:val="000000"/>
                <w:sz w:val="24"/>
                <w:szCs w:val="24"/>
              </w:rPr>
              <w:t>SSDF-10</w:t>
            </w:r>
            <w:r w:rsidRPr="003F3B08">
              <w:rPr>
                <w:rFonts w:ascii="Arial" w:eastAsia="宋体" w:hAnsi="Arial" w:cs="Arial"/>
                <w:color w:val="000000"/>
                <w:sz w:val="24"/>
                <w:szCs w:val="24"/>
              </w:rPr>
              <w:t>（进口）</w:t>
            </w:r>
          </w:p>
        </w:tc>
        <w:tc>
          <w:tcPr>
            <w:tcW w:w="1980" w:type="dxa"/>
            <w:tcBorders>
              <w:top w:val="dashed" w:sz="6" w:space="0" w:color="000000"/>
              <w:left w:val="dashed" w:sz="6" w:space="0" w:color="000000"/>
              <w:bottom w:val="dashed" w:sz="6" w:space="0" w:color="000000"/>
              <w:right w:val="dashed" w:sz="6" w:space="0" w:color="000000"/>
            </w:tcBorders>
            <w:vAlign w:val="center"/>
            <w:hideMark/>
          </w:tcPr>
          <w:p w:rsidR="003F3B08" w:rsidRPr="003F3B08" w:rsidRDefault="003F3B08" w:rsidP="003F3B08">
            <w:pPr>
              <w:adjustRightInd/>
              <w:snapToGrid/>
              <w:spacing w:after="0"/>
              <w:rPr>
                <w:rFonts w:ascii="Arial" w:eastAsia="宋体" w:hAnsi="Arial" w:cs="Arial"/>
                <w:color w:val="000000"/>
                <w:sz w:val="24"/>
                <w:szCs w:val="24"/>
              </w:rPr>
            </w:pPr>
            <w:r w:rsidRPr="003F3B08">
              <w:rPr>
                <w:rFonts w:ascii="Arial" w:eastAsia="宋体" w:hAnsi="Arial" w:cs="Arial"/>
                <w:color w:val="000000"/>
                <w:sz w:val="24"/>
                <w:szCs w:val="24"/>
              </w:rPr>
              <w:t>1</w:t>
            </w:r>
            <w:r w:rsidRPr="003F3B08">
              <w:rPr>
                <w:rFonts w:ascii="Arial" w:eastAsia="宋体" w:hAnsi="Arial" w:cs="Arial"/>
                <w:color w:val="000000"/>
                <w:sz w:val="24"/>
                <w:szCs w:val="24"/>
              </w:rPr>
              <w:t>个</w:t>
            </w:r>
          </w:p>
        </w:tc>
      </w:tr>
      <w:tr w:rsidR="003F3B08" w:rsidRPr="003F3B08" w:rsidTr="003F3B08">
        <w:tc>
          <w:tcPr>
            <w:tcW w:w="1980" w:type="dxa"/>
            <w:tcBorders>
              <w:top w:val="dashed" w:sz="6" w:space="0" w:color="000000"/>
              <w:left w:val="dashed" w:sz="6" w:space="0" w:color="000000"/>
              <w:bottom w:val="dashed" w:sz="6" w:space="0" w:color="000000"/>
              <w:right w:val="dashed" w:sz="6" w:space="0" w:color="000000"/>
            </w:tcBorders>
            <w:vAlign w:val="center"/>
            <w:hideMark/>
          </w:tcPr>
          <w:p w:rsidR="003F3B08" w:rsidRPr="003F3B08" w:rsidRDefault="003F3B08" w:rsidP="003F3B08">
            <w:pPr>
              <w:adjustRightInd/>
              <w:snapToGrid/>
              <w:spacing w:after="0"/>
              <w:rPr>
                <w:rFonts w:ascii="Arial" w:eastAsia="宋体" w:hAnsi="Arial" w:cs="Arial"/>
                <w:color w:val="000000"/>
                <w:sz w:val="24"/>
                <w:szCs w:val="24"/>
              </w:rPr>
            </w:pPr>
            <w:r w:rsidRPr="003F3B08">
              <w:rPr>
                <w:rFonts w:ascii="Arial" w:eastAsia="宋体" w:hAnsi="Arial" w:cs="Arial"/>
                <w:color w:val="000000"/>
                <w:sz w:val="24"/>
                <w:szCs w:val="24"/>
              </w:rPr>
              <w:t>色谱工作站</w:t>
            </w:r>
          </w:p>
        </w:tc>
        <w:tc>
          <w:tcPr>
            <w:tcW w:w="4560" w:type="dxa"/>
            <w:tcBorders>
              <w:top w:val="dashed" w:sz="6" w:space="0" w:color="000000"/>
              <w:left w:val="dashed" w:sz="6" w:space="0" w:color="000000"/>
              <w:bottom w:val="dashed" w:sz="6" w:space="0" w:color="000000"/>
              <w:right w:val="dashed" w:sz="6" w:space="0" w:color="000000"/>
            </w:tcBorders>
            <w:vAlign w:val="center"/>
            <w:hideMark/>
          </w:tcPr>
          <w:p w:rsidR="003F3B08" w:rsidRPr="003F3B08" w:rsidRDefault="003F3B08" w:rsidP="003F3B08">
            <w:pPr>
              <w:adjustRightInd/>
              <w:snapToGrid/>
              <w:spacing w:after="0"/>
              <w:rPr>
                <w:rFonts w:ascii="Arial" w:eastAsia="宋体" w:hAnsi="Arial" w:cs="Arial"/>
                <w:color w:val="000000"/>
                <w:sz w:val="24"/>
                <w:szCs w:val="24"/>
              </w:rPr>
            </w:pPr>
            <w:r w:rsidRPr="003F3B08">
              <w:rPr>
                <w:rFonts w:ascii="Arial" w:eastAsia="宋体" w:hAnsi="Arial" w:cs="Arial"/>
                <w:color w:val="000000"/>
                <w:sz w:val="24"/>
                <w:szCs w:val="24"/>
              </w:rPr>
              <w:t>NETCHROM</w:t>
            </w:r>
            <w:r w:rsidRPr="003F3B08">
              <w:rPr>
                <w:rFonts w:ascii="Arial" w:eastAsia="宋体" w:hAnsi="Arial" w:cs="Arial"/>
                <w:color w:val="000000"/>
                <w:sz w:val="24"/>
                <w:szCs w:val="24"/>
              </w:rPr>
              <w:t>专用工作站</w:t>
            </w:r>
          </w:p>
        </w:tc>
        <w:tc>
          <w:tcPr>
            <w:tcW w:w="1980" w:type="dxa"/>
            <w:tcBorders>
              <w:top w:val="dashed" w:sz="6" w:space="0" w:color="000000"/>
              <w:left w:val="dashed" w:sz="6" w:space="0" w:color="000000"/>
              <w:bottom w:val="dashed" w:sz="6" w:space="0" w:color="000000"/>
              <w:right w:val="dashed" w:sz="6" w:space="0" w:color="000000"/>
            </w:tcBorders>
            <w:vAlign w:val="center"/>
            <w:hideMark/>
          </w:tcPr>
          <w:p w:rsidR="003F3B08" w:rsidRPr="003F3B08" w:rsidRDefault="003F3B08" w:rsidP="003F3B08">
            <w:pPr>
              <w:adjustRightInd/>
              <w:snapToGrid/>
              <w:spacing w:after="0"/>
              <w:rPr>
                <w:rFonts w:ascii="Arial" w:eastAsia="宋体" w:hAnsi="Arial" w:cs="Arial"/>
                <w:color w:val="000000"/>
                <w:sz w:val="24"/>
                <w:szCs w:val="24"/>
              </w:rPr>
            </w:pPr>
            <w:r w:rsidRPr="003F3B08">
              <w:rPr>
                <w:rFonts w:ascii="Arial" w:eastAsia="宋体" w:hAnsi="Arial" w:cs="Arial"/>
                <w:color w:val="000000"/>
                <w:sz w:val="24"/>
                <w:szCs w:val="24"/>
              </w:rPr>
              <w:t>1</w:t>
            </w:r>
            <w:r w:rsidRPr="003F3B08">
              <w:rPr>
                <w:rFonts w:ascii="Arial" w:eastAsia="宋体" w:hAnsi="Arial" w:cs="Arial"/>
                <w:color w:val="000000"/>
                <w:sz w:val="24"/>
                <w:szCs w:val="24"/>
              </w:rPr>
              <w:t>套</w:t>
            </w:r>
          </w:p>
        </w:tc>
      </w:tr>
      <w:tr w:rsidR="003F3B08" w:rsidRPr="003F3B08" w:rsidTr="003F3B08">
        <w:tc>
          <w:tcPr>
            <w:tcW w:w="1980" w:type="dxa"/>
            <w:vMerge w:val="restart"/>
            <w:tcBorders>
              <w:top w:val="dashed" w:sz="6" w:space="0" w:color="000000"/>
              <w:left w:val="dashed" w:sz="6" w:space="0" w:color="000000"/>
              <w:bottom w:val="dashed" w:sz="6" w:space="0" w:color="000000"/>
              <w:right w:val="dashed" w:sz="6" w:space="0" w:color="000000"/>
            </w:tcBorders>
            <w:vAlign w:val="center"/>
            <w:hideMark/>
          </w:tcPr>
          <w:p w:rsidR="003F3B08" w:rsidRPr="003F3B08" w:rsidRDefault="003F3B08" w:rsidP="003F3B08">
            <w:pPr>
              <w:adjustRightInd/>
              <w:snapToGrid/>
              <w:spacing w:after="0"/>
              <w:rPr>
                <w:rFonts w:ascii="Arial" w:eastAsia="宋体" w:hAnsi="Arial" w:cs="Arial"/>
                <w:color w:val="000000"/>
                <w:sz w:val="24"/>
                <w:szCs w:val="24"/>
              </w:rPr>
            </w:pPr>
            <w:r w:rsidRPr="003F3B08">
              <w:rPr>
                <w:rFonts w:ascii="Arial" w:eastAsia="宋体" w:hAnsi="Arial" w:cs="Arial"/>
                <w:color w:val="000000"/>
                <w:sz w:val="24"/>
                <w:szCs w:val="24"/>
              </w:rPr>
              <w:t>标准样品</w:t>
            </w:r>
          </w:p>
        </w:tc>
        <w:tc>
          <w:tcPr>
            <w:tcW w:w="4560" w:type="dxa"/>
            <w:tcBorders>
              <w:top w:val="dashed" w:sz="6" w:space="0" w:color="000000"/>
              <w:left w:val="dashed" w:sz="6" w:space="0" w:color="000000"/>
              <w:bottom w:val="dashed" w:sz="6" w:space="0" w:color="000000"/>
              <w:right w:val="dashed" w:sz="6" w:space="0" w:color="000000"/>
            </w:tcBorders>
            <w:vAlign w:val="center"/>
            <w:hideMark/>
          </w:tcPr>
          <w:p w:rsidR="003F3B08" w:rsidRPr="003F3B08" w:rsidRDefault="003F3B08" w:rsidP="003F3B08">
            <w:pPr>
              <w:adjustRightInd/>
              <w:snapToGrid/>
              <w:spacing w:after="0"/>
              <w:rPr>
                <w:rFonts w:ascii="Arial" w:eastAsia="宋体" w:hAnsi="Arial" w:cs="Arial"/>
                <w:color w:val="000000"/>
                <w:sz w:val="24"/>
                <w:szCs w:val="24"/>
              </w:rPr>
            </w:pPr>
            <w:r w:rsidRPr="003F3B08">
              <w:rPr>
                <w:rFonts w:ascii="Arial" w:eastAsia="宋体" w:hAnsi="Arial" w:cs="Arial"/>
                <w:color w:val="000000"/>
                <w:sz w:val="24"/>
                <w:szCs w:val="24"/>
              </w:rPr>
              <w:t>醇</w:t>
            </w:r>
            <w:r w:rsidRPr="003F3B08">
              <w:rPr>
                <w:rFonts w:ascii="Arial" w:eastAsia="宋体" w:hAnsi="Arial" w:cs="Arial"/>
                <w:color w:val="000000"/>
                <w:sz w:val="24"/>
                <w:szCs w:val="24"/>
              </w:rPr>
              <w:t>/</w:t>
            </w:r>
            <w:r w:rsidRPr="003F3B08">
              <w:rPr>
                <w:rFonts w:ascii="Arial" w:eastAsia="宋体" w:hAnsi="Arial" w:cs="Arial"/>
                <w:color w:val="000000"/>
                <w:sz w:val="24"/>
                <w:szCs w:val="24"/>
              </w:rPr>
              <w:t>醚定性标样，混合醇</w:t>
            </w:r>
            <w:r w:rsidRPr="003F3B08">
              <w:rPr>
                <w:rFonts w:ascii="Arial" w:eastAsia="宋体" w:hAnsi="Arial" w:cs="Arial"/>
                <w:color w:val="000000"/>
                <w:sz w:val="24"/>
                <w:szCs w:val="24"/>
              </w:rPr>
              <w:t>/</w:t>
            </w:r>
            <w:r w:rsidRPr="003F3B08">
              <w:rPr>
                <w:rFonts w:ascii="Arial" w:eastAsia="宋体" w:hAnsi="Arial" w:cs="Arial"/>
                <w:color w:val="000000"/>
                <w:sz w:val="24"/>
                <w:szCs w:val="24"/>
              </w:rPr>
              <w:t>醚校正标样，醇</w:t>
            </w:r>
            <w:r w:rsidRPr="003F3B08">
              <w:rPr>
                <w:rFonts w:ascii="Arial" w:eastAsia="宋体" w:hAnsi="Arial" w:cs="Arial"/>
                <w:color w:val="000000"/>
                <w:sz w:val="24"/>
                <w:szCs w:val="24"/>
              </w:rPr>
              <w:t>/</w:t>
            </w:r>
            <w:r w:rsidRPr="003F3B08">
              <w:rPr>
                <w:rFonts w:ascii="Arial" w:eastAsia="宋体" w:hAnsi="Arial" w:cs="Arial"/>
                <w:color w:val="000000"/>
                <w:sz w:val="24"/>
                <w:szCs w:val="24"/>
              </w:rPr>
              <w:t>醚内标</w:t>
            </w:r>
          </w:p>
        </w:tc>
        <w:tc>
          <w:tcPr>
            <w:tcW w:w="1980" w:type="dxa"/>
            <w:tcBorders>
              <w:top w:val="dashed" w:sz="6" w:space="0" w:color="000000"/>
              <w:left w:val="dashed" w:sz="6" w:space="0" w:color="000000"/>
              <w:bottom w:val="dashed" w:sz="6" w:space="0" w:color="000000"/>
              <w:right w:val="dashed" w:sz="6" w:space="0" w:color="000000"/>
            </w:tcBorders>
            <w:vAlign w:val="center"/>
            <w:hideMark/>
          </w:tcPr>
          <w:p w:rsidR="003F3B08" w:rsidRPr="003F3B08" w:rsidRDefault="003F3B08" w:rsidP="003F3B08">
            <w:pPr>
              <w:adjustRightInd/>
              <w:snapToGrid/>
              <w:spacing w:after="0"/>
              <w:rPr>
                <w:rFonts w:ascii="Arial" w:eastAsia="宋体" w:hAnsi="Arial" w:cs="Arial"/>
                <w:color w:val="000000"/>
                <w:sz w:val="24"/>
                <w:szCs w:val="24"/>
              </w:rPr>
            </w:pPr>
            <w:r w:rsidRPr="003F3B08">
              <w:rPr>
                <w:rFonts w:ascii="Arial" w:eastAsia="宋体" w:hAnsi="Arial" w:cs="Arial"/>
                <w:color w:val="000000"/>
                <w:sz w:val="24"/>
                <w:szCs w:val="24"/>
              </w:rPr>
              <w:t>1</w:t>
            </w:r>
            <w:r w:rsidRPr="003F3B08">
              <w:rPr>
                <w:rFonts w:ascii="Arial" w:eastAsia="宋体" w:hAnsi="Arial" w:cs="Arial"/>
                <w:color w:val="000000"/>
                <w:sz w:val="24"/>
                <w:szCs w:val="24"/>
              </w:rPr>
              <w:t>套</w:t>
            </w:r>
          </w:p>
        </w:tc>
      </w:tr>
      <w:tr w:rsidR="003F3B08" w:rsidRPr="003F3B08" w:rsidTr="003F3B08">
        <w:tc>
          <w:tcPr>
            <w:tcW w:w="0" w:type="auto"/>
            <w:vMerge/>
            <w:tcBorders>
              <w:top w:val="dashed" w:sz="6" w:space="0" w:color="000000"/>
              <w:left w:val="dashed" w:sz="6" w:space="0" w:color="000000"/>
              <w:bottom w:val="dashed" w:sz="6" w:space="0" w:color="000000"/>
              <w:right w:val="dashed" w:sz="6" w:space="0" w:color="000000"/>
            </w:tcBorders>
            <w:vAlign w:val="center"/>
            <w:hideMark/>
          </w:tcPr>
          <w:p w:rsidR="003F3B08" w:rsidRPr="003F3B08" w:rsidRDefault="003F3B08" w:rsidP="003F3B08">
            <w:pPr>
              <w:adjustRightInd/>
              <w:snapToGrid/>
              <w:spacing w:after="0"/>
              <w:rPr>
                <w:rFonts w:ascii="Arial" w:eastAsia="宋体" w:hAnsi="Arial" w:cs="Arial"/>
                <w:color w:val="000000"/>
                <w:sz w:val="24"/>
                <w:szCs w:val="24"/>
              </w:rPr>
            </w:pPr>
          </w:p>
        </w:tc>
        <w:tc>
          <w:tcPr>
            <w:tcW w:w="4560" w:type="dxa"/>
            <w:tcBorders>
              <w:top w:val="dashed" w:sz="6" w:space="0" w:color="000000"/>
              <w:left w:val="dashed" w:sz="6" w:space="0" w:color="000000"/>
              <w:bottom w:val="dashed" w:sz="6" w:space="0" w:color="000000"/>
              <w:right w:val="dashed" w:sz="6" w:space="0" w:color="000000"/>
            </w:tcBorders>
            <w:vAlign w:val="center"/>
            <w:hideMark/>
          </w:tcPr>
          <w:p w:rsidR="003F3B08" w:rsidRPr="003F3B08" w:rsidRDefault="003F3B08" w:rsidP="003F3B08">
            <w:pPr>
              <w:adjustRightInd/>
              <w:snapToGrid/>
              <w:spacing w:after="0"/>
              <w:rPr>
                <w:rFonts w:ascii="Arial" w:eastAsia="宋体" w:hAnsi="Arial" w:cs="Arial"/>
                <w:color w:val="000000"/>
                <w:sz w:val="24"/>
                <w:szCs w:val="24"/>
              </w:rPr>
            </w:pPr>
            <w:r w:rsidRPr="003F3B08">
              <w:rPr>
                <w:rFonts w:ascii="Arial" w:eastAsia="宋体" w:hAnsi="Arial" w:cs="Arial"/>
                <w:color w:val="000000"/>
                <w:sz w:val="24"/>
                <w:szCs w:val="24"/>
              </w:rPr>
              <w:t>芳烃定性标样，混合芳烃校正标样，芳烃内标</w:t>
            </w:r>
          </w:p>
        </w:tc>
        <w:tc>
          <w:tcPr>
            <w:tcW w:w="1980" w:type="dxa"/>
            <w:tcBorders>
              <w:top w:val="dashed" w:sz="6" w:space="0" w:color="000000"/>
              <w:left w:val="dashed" w:sz="6" w:space="0" w:color="000000"/>
              <w:bottom w:val="dashed" w:sz="6" w:space="0" w:color="000000"/>
              <w:right w:val="dashed" w:sz="6" w:space="0" w:color="000000"/>
            </w:tcBorders>
            <w:vAlign w:val="center"/>
            <w:hideMark/>
          </w:tcPr>
          <w:p w:rsidR="003F3B08" w:rsidRPr="003F3B08" w:rsidRDefault="003F3B08" w:rsidP="003F3B08">
            <w:pPr>
              <w:adjustRightInd/>
              <w:snapToGrid/>
              <w:spacing w:after="0"/>
              <w:rPr>
                <w:rFonts w:ascii="Arial" w:eastAsia="宋体" w:hAnsi="Arial" w:cs="Arial"/>
                <w:color w:val="000000"/>
                <w:sz w:val="24"/>
                <w:szCs w:val="24"/>
              </w:rPr>
            </w:pPr>
            <w:r w:rsidRPr="003F3B08">
              <w:rPr>
                <w:rFonts w:ascii="Arial" w:eastAsia="宋体" w:hAnsi="Arial" w:cs="Arial"/>
                <w:color w:val="000000"/>
                <w:sz w:val="24"/>
                <w:szCs w:val="24"/>
              </w:rPr>
              <w:t>1</w:t>
            </w:r>
            <w:r w:rsidRPr="003F3B08">
              <w:rPr>
                <w:rFonts w:ascii="Arial" w:eastAsia="宋体" w:hAnsi="Arial" w:cs="Arial"/>
                <w:color w:val="000000"/>
                <w:sz w:val="24"/>
                <w:szCs w:val="24"/>
              </w:rPr>
              <w:t>套</w:t>
            </w:r>
          </w:p>
        </w:tc>
      </w:tr>
      <w:tr w:rsidR="003F3B08" w:rsidRPr="003F3B08" w:rsidTr="003F3B08">
        <w:tc>
          <w:tcPr>
            <w:tcW w:w="1980" w:type="dxa"/>
            <w:vMerge w:val="restart"/>
            <w:tcBorders>
              <w:top w:val="dashed" w:sz="6" w:space="0" w:color="000000"/>
              <w:left w:val="dashed" w:sz="6" w:space="0" w:color="000000"/>
              <w:bottom w:val="dashed" w:sz="6" w:space="0" w:color="000000"/>
              <w:right w:val="dashed" w:sz="6" w:space="0" w:color="000000"/>
            </w:tcBorders>
            <w:vAlign w:val="center"/>
            <w:hideMark/>
          </w:tcPr>
          <w:p w:rsidR="003F3B08" w:rsidRPr="003F3B08" w:rsidRDefault="003F3B08" w:rsidP="003F3B08">
            <w:pPr>
              <w:adjustRightInd/>
              <w:snapToGrid/>
              <w:spacing w:after="0"/>
              <w:rPr>
                <w:rFonts w:ascii="Arial" w:eastAsia="宋体" w:hAnsi="Arial" w:cs="Arial"/>
                <w:color w:val="000000"/>
                <w:sz w:val="24"/>
                <w:szCs w:val="24"/>
              </w:rPr>
            </w:pPr>
            <w:r w:rsidRPr="003F3B08">
              <w:rPr>
                <w:rFonts w:ascii="Arial" w:eastAsia="宋体" w:hAnsi="Arial" w:cs="Arial"/>
                <w:color w:val="000000"/>
                <w:sz w:val="24"/>
                <w:szCs w:val="24"/>
              </w:rPr>
              <w:t>气源</w:t>
            </w:r>
          </w:p>
        </w:tc>
        <w:tc>
          <w:tcPr>
            <w:tcW w:w="4560" w:type="dxa"/>
            <w:tcBorders>
              <w:top w:val="dashed" w:sz="6" w:space="0" w:color="000000"/>
              <w:left w:val="dashed" w:sz="6" w:space="0" w:color="000000"/>
              <w:bottom w:val="dashed" w:sz="6" w:space="0" w:color="000000"/>
              <w:right w:val="dashed" w:sz="6" w:space="0" w:color="000000"/>
            </w:tcBorders>
            <w:vAlign w:val="center"/>
            <w:hideMark/>
          </w:tcPr>
          <w:p w:rsidR="003F3B08" w:rsidRPr="003F3B08" w:rsidRDefault="003F3B08" w:rsidP="003F3B08">
            <w:pPr>
              <w:adjustRightInd/>
              <w:snapToGrid/>
              <w:spacing w:after="0"/>
              <w:rPr>
                <w:rFonts w:ascii="Arial" w:eastAsia="宋体" w:hAnsi="Arial" w:cs="Arial"/>
                <w:color w:val="000000"/>
                <w:sz w:val="24"/>
                <w:szCs w:val="24"/>
              </w:rPr>
            </w:pPr>
            <w:r w:rsidRPr="003F3B08">
              <w:rPr>
                <w:rFonts w:ascii="Arial" w:eastAsia="宋体" w:hAnsi="Arial" w:cs="Arial"/>
                <w:color w:val="000000"/>
                <w:sz w:val="24"/>
                <w:szCs w:val="24"/>
              </w:rPr>
              <w:t>氮气钢瓶</w:t>
            </w:r>
            <w:r w:rsidRPr="003F3B08">
              <w:rPr>
                <w:rFonts w:ascii="Arial" w:eastAsia="宋体" w:hAnsi="Arial" w:cs="Arial"/>
                <w:color w:val="000000"/>
                <w:sz w:val="24"/>
                <w:szCs w:val="24"/>
              </w:rPr>
              <w:t>(99.999%)</w:t>
            </w:r>
          </w:p>
        </w:tc>
        <w:tc>
          <w:tcPr>
            <w:tcW w:w="1980" w:type="dxa"/>
            <w:tcBorders>
              <w:top w:val="dashed" w:sz="6" w:space="0" w:color="000000"/>
              <w:left w:val="dashed" w:sz="6" w:space="0" w:color="000000"/>
              <w:bottom w:val="dashed" w:sz="6" w:space="0" w:color="000000"/>
              <w:right w:val="dashed" w:sz="6" w:space="0" w:color="000000"/>
            </w:tcBorders>
            <w:vAlign w:val="center"/>
            <w:hideMark/>
          </w:tcPr>
          <w:p w:rsidR="003F3B08" w:rsidRPr="003F3B08" w:rsidRDefault="003F3B08" w:rsidP="003F3B08">
            <w:pPr>
              <w:adjustRightInd/>
              <w:snapToGrid/>
              <w:spacing w:after="0"/>
              <w:rPr>
                <w:rFonts w:ascii="Arial" w:eastAsia="宋体" w:hAnsi="Arial" w:cs="Arial"/>
                <w:color w:val="000000"/>
                <w:sz w:val="24"/>
                <w:szCs w:val="24"/>
              </w:rPr>
            </w:pPr>
            <w:r w:rsidRPr="003F3B08">
              <w:rPr>
                <w:rFonts w:ascii="Arial" w:eastAsia="宋体" w:hAnsi="Arial" w:cs="Arial"/>
                <w:color w:val="000000"/>
                <w:sz w:val="24"/>
                <w:szCs w:val="24"/>
              </w:rPr>
              <w:t>1</w:t>
            </w:r>
            <w:r w:rsidRPr="003F3B08">
              <w:rPr>
                <w:rFonts w:ascii="Arial" w:eastAsia="宋体" w:hAnsi="Arial" w:cs="Arial"/>
                <w:color w:val="000000"/>
                <w:sz w:val="24"/>
                <w:szCs w:val="24"/>
              </w:rPr>
              <w:t>瓶</w:t>
            </w:r>
          </w:p>
        </w:tc>
      </w:tr>
      <w:tr w:rsidR="003F3B08" w:rsidRPr="003F3B08" w:rsidTr="003F3B08">
        <w:tc>
          <w:tcPr>
            <w:tcW w:w="0" w:type="auto"/>
            <w:vMerge/>
            <w:tcBorders>
              <w:top w:val="dashed" w:sz="6" w:space="0" w:color="000000"/>
              <w:left w:val="dashed" w:sz="6" w:space="0" w:color="000000"/>
              <w:bottom w:val="dashed" w:sz="6" w:space="0" w:color="000000"/>
              <w:right w:val="dashed" w:sz="6" w:space="0" w:color="000000"/>
            </w:tcBorders>
            <w:vAlign w:val="center"/>
            <w:hideMark/>
          </w:tcPr>
          <w:p w:rsidR="003F3B08" w:rsidRPr="003F3B08" w:rsidRDefault="003F3B08" w:rsidP="003F3B08">
            <w:pPr>
              <w:adjustRightInd/>
              <w:snapToGrid/>
              <w:spacing w:after="0"/>
              <w:rPr>
                <w:rFonts w:ascii="Arial" w:eastAsia="宋体" w:hAnsi="Arial" w:cs="Arial"/>
                <w:color w:val="000000"/>
                <w:sz w:val="24"/>
                <w:szCs w:val="24"/>
              </w:rPr>
            </w:pPr>
          </w:p>
        </w:tc>
        <w:tc>
          <w:tcPr>
            <w:tcW w:w="4560" w:type="dxa"/>
            <w:tcBorders>
              <w:top w:val="dashed" w:sz="6" w:space="0" w:color="000000"/>
              <w:left w:val="dashed" w:sz="6" w:space="0" w:color="000000"/>
              <w:bottom w:val="dashed" w:sz="6" w:space="0" w:color="000000"/>
              <w:right w:val="dashed" w:sz="6" w:space="0" w:color="000000"/>
            </w:tcBorders>
            <w:vAlign w:val="center"/>
            <w:hideMark/>
          </w:tcPr>
          <w:p w:rsidR="003F3B08" w:rsidRPr="003F3B08" w:rsidRDefault="003F3B08" w:rsidP="003F3B08">
            <w:pPr>
              <w:adjustRightInd/>
              <w:snapToGrid/>
              <w:spacing w:after="0"/>
              <w:rPr>
                <w:rFonts w:ascii="Arial" w:eastAsia="宋体" w:hAnsi="Arial" w:cs="Arial"/>
                <w:color w:val="000000"/>
                <w:sz w:val="24"/>
                <w:szCs w:val="24"/>
              </w:rPr>
            </w:pPr>
            <w:r w:rsidRPr="003F3B08">
              <w:rPr>
                <w:rFonts w:ascii="Arial" w:eastAsia="宋体" w:hAnsi="Arial" w:cs="Arial"/>
                <w:color w:val="000000"/>
                <w:sz w:val="24"/>
                <w:szCs w:val="24"/>
              </w:rPr>
              <w:t>氢气发生器</w:t>
            </w:r>
            <w:r w:rsidRPr="003F3B08">
              <w:rPr>
                <w:rFonts w:ascii="Arial" w:eastAsia="宋体" w:hAnsi="Arial" w:cs="Arial"/>
                <w:color w:val="000000"/>
                <w:sz w:val="24"/>
                <w:szCs w:val="24"/>
              </w:rPr>
              <w:t>(HZG-300)</w:t>
            </w:r>
          </w:p>
        </w:tc>
        <w:tc>
          <w:tcPr>
            <w:tcW w:w="1980" w:type="dxa"/>
            <w:tcBorders>
              <w:top w:val="dashed" w:sz="6" w:space="0" w:color="000000"/>
              <w:left w:val="dashed" w:sz="6" w:space="0" w:color="000000"/>
              <w:bottom w:val="dashed" w:sz="6" w:space="0" w:color="000000"/>
              <w:right w:val="dashed" w:sz="6" w:space="0" w:color="000000"/>
            </w:tcBorders>
            <w:vAlign w:val="center"/>
            <w:hideMark/>
          </w:tcPr>
          <w:p w:rsidR="003F3B08" w:rsidRPr="003F3B08" w:rsidRDefault="003F3B08" w:rsidP="003F3B08">
            <w:pPr>
              <w:adjustRightInd/>
              <w:snapToGrid/>
              <w:spacing w:after="0"/>
              <w:rPr>
                <w:rFonts w:ascii="Arial" w:eastAsia="宋体" w:hAnsi="Arial" w:cs="Arial"/>
                <w:color w:val="000000"/>
                <w:sz w:val="24"/>
                <w:szCs w:val="24"/>
              </w:rPr>
            </w:pPr>
            <w:r w:rsidRPr="003F3B08">
              <w:rPr>
                <w:rFonts w:ascii="Arial" w:eastAsia="宋体" w:hAnsi="Arial" w:cs="Arial"/>
                <w:color w:val="000000"/>
                <w:sz w:val="24"/>
                <w:szCs w:val="24"/>
              </w:rPr>
              <w:t>1</w:t>
            </w:r>
            <w:r w:rsidRPr="003F3B08">
              <w:rPr>
                <w:rFonts w:ascii="Arial" w:eastAsia="宋体" w:hAnsi="Arial" w:cs="Arial"/>
                <w:color w:val="000000"/>
                <w:sz w:val="24"/>
                <w:szCs w:val="24"/>
              </w:rPr>
              <w:t>台</w:t>
            </w:r>
          </w:p>
        </w:tc>
      </w:tr>
      <w:tr w:rsidR="003F3B08" w:rsidRPr="003F3B08" w:rsidTr="003F3B08">
        <w:tc>
          <w:tcPr>
            <w:tcW w:w="0" w:type="auto"/>
            <w:vMerge/>
            <w:tcBorders>
              <w:top w:val="dashed" w:sz="6" w:space="0" w:color="000000"/>
              <w:left w:val="dashed" w:sz="6" w:space="0" w:color="000000"/>
              <w:bottom w:val="dashed" w:sz="6" w:space="0" w:color="000000"/>
              <w:right w:val="dashed" w:sz="6" w:space="0" w:color="000000"/>
            </w:tcBorders>
            <w:vAlign w:val="center"/>
            <w:hideMark/>
          </w:tcPr>
          <w:p w:rsidR="003F3B08" w:rsidRPr="003F3B08" w:rsidRDefault="003F3B08" w:rsidP="003F3B08">
            <w:pPr>
              <w:adjustRightInd/>
              <w:snapToGrid/>
              <w:spacing w:after="0"/>
              <w:rPr>
                <w:rFonts w:ascii="Arial" w:eastAsia="宋体" w:hAnsi="Arial" w:cs="Arial"/>
                <w:color w:val="000000"/>
                <w:sz w:val="24"/>
                <w:szCs w:val="24"/>
              </w:rPr>
            </w:pPr>
          </w:p>
        </w:tc>
        <w:tc>
          <w:tcPr>
            <w:tcW w:w="4560" w:type="dxa"/>
            <w:tcBorders>
              <w:top w:val="dashed" w:sz="6" w:space="0" w:color="000000"/>
              <w:left w:val="dashed" w:sz="6" w:space="0" w:color="000000"/>
              <w:bottom w:val="dashed" w:sz="6" w:space="0" w:color="000000"/>
              <w:right w:val="dashed" w:sz="6" w:space="0" w:color="000000"/>
            </w:tcBorders>
            <w:vAlign w:val="center"/>
            <w:hideMark/>
          </w:tcPr>
          <w:p w:rsidR="003F3B08" w:rsidRPr="003F3B08" w:rsidRDefault="003F3B08" w:rsidP="003F3B08">
            <w:pPr>
              <w:adjustRightInd/>
              <w:snapToGrid/>
              <w:spacing w:after="0"/>
              <w:rPr>
                <w:rFonts w:ascii="Arial" w:eastAsia="宋体" w:hAnsi="Arial" w:cs="Arial"/>
                <w:color w:val="000000"/>
                <w:sz w:val="24"/>
                <w:szCs w:val="24"/>
              </w:rPr>
            </w:pPr>
            <w:r w:rsidRPr="003F3B08">
              <w:rPr>
                <w:rFonts w:ascii="Arial" w:eastAsia="宋体" w:hAnsi="Arial" w:cs="Arial"/>
                <w:color w:val="000000"/>
                <w:sz w:val="24"/>
                <w:szCs w:val="24"/>
              </w:rPr>
              <w:t>空气发生器</w:t>
            </w:r>
            <w:r w:rsidRPr="003F3B08">
              <w:rPr>
                <w:rFonts w:ascii="Arial" w:eastAsia="宋体" w:hAnsi="Arial" w:cs="Arial"/>
                <w:color w:val="000000"/>
                <w:sz w:val="24"/>
                <w:szCs w:val="24"/>
              </w:rPr>
              <w:t>(GA-2009)</w:t>
            </w:r>
          </w:p>
        </w:tc>
        <w:tc>
          <w:tcPr>
            <w:tcW w:w="1980" w:type="dxa"/>
            <w:tcBorders>
              <w:top w:val="dashed" w:sz="6" w:space="0" w:color="000000"/>
              <w:left w:val="dashed" w:sz="6" w:space="0" w:color="000000"/>
              <w:bottom w:val="dashed" w:sz="6" w:space="0" w:color="000000"/>
              <w:right w:val="dashed" w:sz="6" w:space="0" w:color="000000"/>
            </w:tcBorders>
            <w:vAlign w:val="center"/>
            <w:hideMark/>
          </w:tcPr>
          <w:p w:rsidR="003F3B08" w:rsidRPr="003F3B08" w:rsidRDefault="003F3B08" w:rsidP="003F3B08">
            <w:pPr>
              <w:adjustRightInd/>
              <w:snapToGrid/>
              <w:spacing w:after="0"/>
              <w:rPr>
                <w:rFonts w:ascii="Arial" w:eastAsia="宋体" w:hAnsi="Arial" w:cs="Arial"/>
                <w:color w:val="000000"/>
                <w:sz w:val="24"/>
                <w:szCs w:val="24"/>
              </w:rPr>
            </w:pPr>
            <w:r w:rsidRPr="003F3B08">
              <w:rPr>
                <w:rFonts w:ascii="Arial" w:eastAsia="宋体" w:hAnsi="Arial" w:cs="Arial"/>
                <w:color w:val="000000"/>
                <w:sz w:val="24"/>
                <w:szCs w:val="24"/>
              </w:rPr>
              <w:t>1</w:t>
            </w:r>
            <w:r w:rsidRPr="003F3B08">
              <w:rPr>
                <w:rFonts w:ascii="Arial" w:eastAsia="宋体" w:hAnsi="Arial" w:cs="Arial"/>
                <w:color w:val="000000"/>
                <w:sz w:val="24"/>
                <w:szCs w:val="24"/>
              </w:rPr>
              <w:t>台</w:t>
            </w:r>
          </w:p>
        </w:tc>
      </w:tr>
      <w:tr w:rsidR="003F3B08" w:rsidRPr="003F3B08" w:rsidTr="003F3B08">
        <w:tc>
          <w:tcPr>
            <w:tcW w:w="1980" w:type="dxa"/>
            <w:tcBorders>
              <w:top w:val="dashed" w:sz="6" w:space="0" w:color="000000"/>
              <w:left w:val="dashed" w:sz="6" w:space="0" w:color="000000"/>
              <w:bottom w:val="dashed" w:sz="6" w:space="0" w:color="000000"/>
              <w:right w:val="dashed" w:sz="6" w:space="0" w:color="000000"/>
            </w:tcBorders>
            <w:vAlign w:val="center"/>
            <w:hideMark/>
          </w:tcPr>
          <w:p w:rsidR="003F3B08" w:rsidRPr="003F3B08" w:rsidRDefault="003F3B08" w:rsidP="003F3B08">
            <w:pPr>
              <w:adjustRightInd/>
              <w:snapToGrid/>
              <w:spacing w:after="0"/>
              <w:rPr>
                <w:rFonts w:ascii="Arial" w:eastAsia="宋体" w:hAnsi="Arial" w:cs="Arial"/>
                <w:color w:val="000000"/>
                <w:sz w:val="24"/>
                <w:szCs w:val="24"/>
              </w:rPr>
            </w:pPr>
            <w:r w:rsidRPr="003F3B08">
              <w:rPr>
                <w:rFonts w:ascii="Arial" w:eastAsia="宋体" w:hAnsi="Arial" w:cs="Arial"/>
                <w:color w:val="000000"/>
                <w:sz w:val="24"/>
                <w:szCs w:val="24"/>
              </w:rPr>
              <w:t>电脑，打印机</w:t>
            </w:r>
          </w:p>
        </w:tc>
        <w:tc>
          <w:tcPr>
            <w:tcW w:w="4560" w:type="dxa"/>
            <w:tcBorders>
              <w:top w:val="dashed" w:sz="6" w:space="0" w:color="000000"/>
              <w:left w:val="dashed" w:sz="6" w:space="0" w:color="000000"/>
              <w:bottom w:val="dashed" w:sz="6" w:space="0" w:color="000000"/>
              <w:right w:val="dashed" w:sz="6" w:space="0" w:color="000000"/>
            </w:tcBorders>
            <w:vAlign w:val="center"/>
            <w:hideMark/>
          </w:tcPr>
          <w:p w:rsidR="003F3B08" w:rsidRPr="003F3B08" w:rsidRDefault="003F3B08" w:rsidP="003F3B08">
            <w:pPr>
              <w:adjustRightInd/>
              <w:snapToGrid/>
              <w:spacing w:after="0"/>
              <w:rPr>
                <w:rFonts w:ascii="Arial" w:eastAsia="宋体" w:hAnsi="Arial" w:cs="Arial"/>
                <w:color w:val="000000"/>
                <w:sz w:val="24"/>
                <w:szCs w:val="24"/>
              </w:rPr>
            </w:pPr>
          </w:p>
        </w:tc>
        <w:tc>
          <w:tcPr>
            <w:tcW w:w="1980" w:type="dxa"/>
            <w:tcBorders>
              <w:top w:val="dashed" w:sz="6" w:space="0" w:color="000000"/>
              <w:left w:val="dashed" w:sz="6" w:space="0" w:color="000000"/>
              <w:bottom w:val="dashed" w:sz="6" w:space="0" w:color="000000"/>
              <w:right w:val="dashed" w:sz="6" w:space="0" w:color="000000"/>
            </w:tcBorders>
            <w:vAlign w:val="center"/>
            <w:hideMark/>
          </w:tcPr>
          <w:p w:rsidR="003F3B08" w:rsidRPr="003F3B08" w:rsidRDefault="003F3B08" w:rsidP="003F3B08">
            <w:pPr>
              <w:adjustRightInd/>
              <w:snapToGrid/>
              <w:spacing w:after="0"/>
              <w:rPr>
                <w:rFonts w:ascii="Arial" w:eastAsia="宋体" w:hAnsi="Arial" w:cs="Arial"/>
                <w:color w:val="000000"/>
                <w:sz w:val="24"/>
                <w:szCs w:val="24"/>
              </w:rPr>
            </w:pPr>
            <w:r w:rsidRPr="003F3B08">
              <w:rPr>
                <w:rFonts w:ascii="Arial" w:eastAsia="宋体" w:hAnsi="Arial" w:cs="Arial"/>
                <w:color w:val="000000"/>
                <w:sz w:val="24"/>
                <w:szCs w:val="24"/>
              </w:rPr>
              <w:t>1</w:t>
            </w:r>
            <w:r w:rsidRPr="003F3B08">
              <w:rPr>
                <w:rFonts w:ascii="Arial" w:eastAsia="宋体" w:hAnsi="Arial" w:cs="Arial"/>
                <w:color w:val="000000"/>
                <w:sz w:val="24"/>
                <w:szCs w:val="24"/>
              </w:rPr>
              <w:t>套</w:t>
            </w:r>
          </w:p>
        </w:tc>
      </w:tr>
    </w:tbl>
    <w:p w:rsidR="003F3B08" w:rsidRPr="003F3B08" w:rsidRDefault="003F3B08" w:rsidP="003F3B08">
      <w:pPr>
        <w:adjustRightInd/>
        <w:snapToGrid/>
        <w:spacing w:after="0"/>
        <w:rPr>
          <w:rFonts w:ascii="Arial" w:eastAsia="宋体" w:hAnsi="Arial" w:cs="Arial"/>
          <w:color w:val="000000"/>
          <w:sz w:val="24"/>
          <w:szCs w:val="24"/>
        </w:rPr>
      </w:pPr>
      <w:r w:rsidRPr="003F3B08">
        <w:rPr>
          <w:rFonts w:ascii="Microsoft Yahei" w:eastAsia="宋体" w:hAnsi="Microsoft Yahei" w:cs="Arial"/>
          <w:color w:val="000000"/>
          <w:sz w:val="27"/>
          <w:szCs w:val="27"/>
        </w:rPr>
        <w:t> </w:t>
      </w:r>
      <w:r w:rsidRPr="003F3B08">
        <w:rPr>
          <w:rFonts w:ascii="Microsoft Yahei" w:eastAsia="宋体" w:hAnsi="Microsoft Yahei" w:cs="Arial"/>
          <w:color w:val="000000"/>
          <w:sz w:val="27"/>
          <w:szCs w:val="27"/>
        </w:rPr>
        <w:br/>
      </w:r>
      <w:r w:rsidRPr="003F3B08">
        <w:rPr>
          <w:rFonts w:ascii="Microsoft Yahei" w:eastAsia="宋体" w:hAnsi="Microsoft Yahei" w:cs="Arial"/>
          <w:b/>
          <w:bCs/>
          <w:color w:val="000000"/>
          <w:sz w:val="27"/>
        </w:rPr>
        <w:t>典型谱图</w:t>
      </w:r>
      <w:r w:rsidRPr="003F3B08">
        <w:rPr>
          <w:rFonts w:ascii="Microsoft Yahei" w:eastAsia="宋体" w:hAnsi="Microsoft Yahei" w:cs="Arial"/>
          <w:b/>
          <w:bCs/>
          <w:color w:val="000000"/>
          <w:sz w:val="27"/>
          <w:szCs w:val="27"/>
        </w:rPr>
        <w:br/>
      </w:r>
      <w:r w:rsidRPr="003F3B08">
        <w:rPr>
          <w:rFonts w:ascii="Microsoft Yahei" w:eastAsia="宋体" w:hAnsi="Microsoft Yahei" w:cs="Arial"/>
          <w:b/>
          <w:bCs/>
          <w:color w:val="000000"/>
          <w:sz w:val="27"/>
          <w:szCs w:val="27"/>
        </w:rPr>
        <w:br/>
      </w:r>
      <w:r w:rsidRPr="003F3B08">
        <w:rPr>
          <w:rFonts w:ascii="Microsoft Yahei" w:eastAsia="宋体" w:hAnsi="Microsoft Yahei" w:cs="Arial"/>
          <w:b/>
          <w:bCs/>
          <w:color w:val="000000"/>
          <w:sz w:val="27"/>
          <w:szCs w:val="27"/>
        </w:rPr>
        <w:br/>
      </w:r>
      <w:r>
        <w:rPr>
          <w:rFonts w:ascii="Microsoft Yahei" w:eastAsia="宋体" w:hAnsi="Microsoft Yahei" w:cs="Arial" w:hint="eastAsia"/>
          <w:b/>
          <w:bCs/>
          <w:noProof/>
          <w:color w:val="000000"/>
          <w:sz w:val="27"/>
          <w:szCs w:val="27"/>
        </w:rPr>
        <w:lastRenderedPageBreak/>
        <w:drawing>
          <wp:inline distT="0" distB="0" distL="0" distR="0">
            <wp:extent cx="6438900" cy="3009900"/>
            <wp:effectExtent l="19050" t="0" r="0" b="0"/>
            <wp:docPr id="6" name="图片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cstate="print"/>
                    <a:srcRect/>
                    <a:stretch>
                      <a:fillRect/>
                    </a:stretch>
                  </pic:blipFill>
                  <pic:spPr bwMode="auto">
                    <a:xfrm>
                      <a:off x="0" y="0"/>
                      <a:ext cx="6438900" cy="3009900"/>
                    </a:xfrm>
                    <a:prstGeom prst="rect">
                      <a:avLst/>
                    </a:prstGeom>
                    <a:noFill/>
                    <a:ln w="9525">
                      <a:noFill/>
                      <a:miter lim="800000"/>
                      <a:headEnd/>
                      <a:tailEnd/>
                    </a:ln>
                  </pic:spPr>
                </pic:pic>
              </a:graphicData>
            </a:graphic>
          </wp:inline>
        </w:drawing>
      </w:r>
      <w:r w:rsidRPr="003F3B08">
        <w:rPr>
          <w:rFonts w:ascii="Microsoft Yahei" w:eastAsia="宋体" w:hAnsi="Microsoft Yahei" w:cs="Arial"/>
          <w:b/>
          <w:bCs/>
          <w:color w:val="000000"/>
          <w:sz w:val="27"/>
          <w:szCs w:val="27"/>
        </w:rPr>
        <w:br/>
      </w:r>
      <w:r w:rsidRPr="003F3B08">
        <w:rPr>
          <w:rFonts w:ascii="Microsoft Yahei" w:eastAsia="宋体" w:hAnsi="Microsoft Yahei" w:cs="Arial"/>
          <w:b/>
          <w:bCs/>
          <w:color w:val="000000"/>
          <w:sz w:val="27"/>
          <w:szCs w:val="27"/>
        </w:rPr>
        <w:br/>
      </w:r>
      <w:r>
        <w:rPr>
          <w:rFonts w:ascii="Microsoft Yahei" w:eastAsia="宋体" w:hAnsi="Microsoft Yahei" w:cs="Arial" w:hint="eastAsia"/>
          <w:b/>
          <w:bCs/>
          <w:noProof/>
          <w:color w:val="000000"/>
          <w:sz w:val="27"/>
          <w:szCs w:val="27"/>
        </w:rPr>
        <w:drawing>
          <wp:inline distT="0" distB="0" distL="0" distR="0">
            <wp:extent cx="6343650" cy="2933700"/>
            <wp:effectExtent l="19050" t="0" r="0" b="0"/>
            <wp:docPr id="5" name="图片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0" cstate="print"/>
                    <a:srcRect/>
                    <a:stretch>
                      <a:fillRect/>
                    </a:stretch>
                  </pic:blipFill>
                  <pic:spPr bwMode="auto">
                    <a:xfrm>
                      <a:off x="0" y="0"/>
                      <a:ext cx="6343650" cy="2933700"/>
                    </a:xfrm>
                    <a:prstGeom prst="rect">
                      <a:avLst/>
                    </a:prstGeom>
                    <a:noFill/>
                    <a:ln w="9525">
                      <a:noFill/>
                      <a:miter lim="800000"/>
                      <a:headEnd/>
                      <a:tailEnd/>
                    </a:ln>
                  </pic:spPr>
                </pic:pic>
              </a:graphicData>
            </a:graphic>
          </wp:inline>
        </w:drawing>
      </w:r>
      <w:r w:rsidRPr="003F3B08">
        <w:rPr>
          <w:rFonts w:ascii="Microsoft Yahei" w:eastAsia="宋体" w:hAnsi="Microsoft Yahei" w:cs="Arial"/>
          <w:b/>
          <w:bCs/>
          <w:color w:val="000000"/>
          <w:sz w:val="27"/>
          <w:szCs w:val="27"/>
        </w:rPr>
        <w:br/>
      </w:r>
      <w:r>
        <w:rPr>
          <w:rFonts w:ascii="Microsoft Yahei" w:eastAsia="宋体" w:hAnsi="Microsoft Yahei" w:cs="Arial" w:hint="eastAsia"/>
          <w:b/>
          <w:bCs/>
          <w:noProof/>
          <w:color w:val="000000"/>
          <w:sz w:val="27"/>
          <w:szCs w:val="27"/>
        </w:rPr>
        <w:lastRenderedPageBreak/>
        <w:drawing>
          <wp:inline distT="0" distB="0" distL="0" distR="0">
            <wp:extent cx="5638800" cy="3409950"/>
            <wp:effectExtent l="19050" t="0" r="0" b="0"/>
            <wp:docPr id="3" name="图片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1" cstate="print"/>
                    <a:srcRect/>
                    <a:stretch>
                      <a:fillRect/>
                    </a:stretch>
                  </pic:blipFill>
                  <pic:spPr bwMode="auto">
                    <a:xfrm>
                      <a:off x="0" y="0"/>
                      <a:ext cx="5638800" cy="3409950"/>
                    </a:xfrm>
                    <a:prstGeom prst="rect">
                      <a:avLst/>
                    </a:prstGeom>
                    <a:noFill/>
                    <a:ln w="9525">
                      <a:noFill/>
                      <a:miter lim="800000"/>
                      <a:headEnd/>
                      <a:tailEnd/>
                    </a:ln>
                  </pic:spPr>
                </pic:pic>
              </a:graphicData>
            </a:graphic>
          </wp:inline>
        </w:drawing>
      </w:r>
      <w:r w:rsidRPr="003F3B08">
        <w:rPr>
          <w:rFonts w:ascii="Microsoft Yahei" w:eastAsia="宋体" w:hAnsi="Microsoft Yahei" w:cs="Arial"/>
          <w:b/>
          <w:bCs/>
          <w:color w:val="000000"/>
          <w:sz w:val="27"/>
          <w:szCs w:val="27"/>
        </w:rPr>
        <w:br/>
      </w:r>
      <w:r>
        <w:rPr>
          <w:rFonts w:ascii="Microsoft Yahei" w:eastAsia="宋体" w:hAnsi="Microsoft Yahei" w:cs="Arial" w:hint="eastAsia"/>
          <w:b/>
          <w:bCs/>
          <w:noProof/>
          <w:color w:val="000000"/>
          <w:sz w:val="27"/>
          <w:szCs w:val="27"/>
        </w:rPr>
        <w:drawing>
          <wp:inline distT="0" distB="0" distL="0" distR="0">
            <wp:extent cx="5619750" cy="3181350"/>
            <wp:effectExtent l="19050" t="0" r="0" b="0"/>
            <wp:docPr id="4" name="图片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2" cstate="print"/>
                    <a:srcRect/>
                    <a:stretch>
                      <a:fillRect/>
                    </a:stretch>
                  </pic:blipFill>
                  <pic:spPr bwMode="auto">
                    <a:xfrm>
                      <a:off x="0" y="0"/>
                      <a:ext cx="5619750" cy="3181350"/>
                    </a:xfrm>
                    <a:prstGeom prst="rect">
                      <a:avLst/>
                    </a:prstGeom>
                    <a:noFill/>
                    <a:ln w="9525">
                      <a:noFill/>
                      <a:miter lim="800000"/>
                      <a:headEnd/>
                      <a:tailEnd/>
                    </a:ln>
                  </pic:spPr>
                </pic:pic>
              </a:graphicData>
            </a:graphic>
          </wp:inline>
        </w:drawing>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E9D" w:rsidRDefault="00CF3E9D" w:rsidP="001E65A3">
      <w:pPr>
        <w:spacing w:after="0"/>
      </w:pPr>
      <w:r>
        <w:separator/>
      </w:r>
    </w:p>
  </w:endnote>
  <w:endnote w:type="continuationSeparator" w:id="0">
    <w:p w:rsidR="00CF3E9D" w:rsidRDefault="00CF3E9D" w:rsidP="001E65A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E9D" w:rsidRDefault="00CF3E9D" w:rsidP="001E65A3">
      <w:pPr>
        <w:spacing w:after="0"/>
      </w:pPr>
      <w:r>
        <w:separator/>
      </w:r>
    </w:p>
  </w:footnote>
  <w:footnote w:type="continuationSeparator" w:id="0">
    <w:p w:rsidR="00CF3E9D" w:rsidRDefault="00CF3E9D" w:rsidP="001E65A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6477"/>
    <w:multiLevelType w:val="multilevel"/>
    <w:tmpl w:val="CADA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667CD0"/>
    <w:multiLevelType w:val="multilevel"/>
    <w:tmpl w:val="F9D0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8C13FD"/>
    <w:multiLevelType w:val="multilevel"/>
    <w:tmpl w:val="FAAC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6D69AB"/>
    <w:multiLevelType w:val="multilevel"/>
    <w:tmpl w:val="44C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0A4682"/>
    <w:rsid w:val="001E65A3"/>
    <w:rsid w:val="00323B43"/>
    <w:rsid w:val="003D37D8"/>
    <w:rsid w:val="003F3B08"/>
    <w:rsid w:val="00426133"/>
    <w:rsid w:val="004358AB"/>
    <w:rsid w:val="00771181"/>
    <w:rsid w:val="0088251F"/>
    <w:rsid w:val="008B7726"/>
    <w:rsid w:val="00CF3E9D"/>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3">
    <w:name w:val="heading 3"/>
    <w:basedOn w:val="a"/>
    <w:link w:val="3Char"/>
    <w:uiPriority w:val="9"/>
    <w:qFormat/>
    <w:rsid w:val="001E65A3"/>
    <w:pPr>
      <w:adjustRightInd/>
      <w:snapToGrid/>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65A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E65A3"/>
    <w:rPr>
      <w:rFonts w:ascii="Tahoma" w:hAnsi="Tahoma"/>
      <w:sz w:val="18"/>
      <w:szCs w:val="18"/>
    </w:rPr>
  </w:style>
  <w:style w:type="paragraph" w:styleId="a4">
    <w:name w:val="footer"/>
    <w:basedOn w:val="a"/>
    <w:link w:val="Char0"/>
    <w:uiPriority w:val="99"/>
    <w:semiHidden/>
    <w:unhideWhenUsed/>
    <w:rsid w:val="001E65A3"/>
    <w:pPr>
      <w:tabs>
        <w:tab w:val="center" w:pos="4153"/>
        <w:tab w:val="right" w:pos="8306"/>
      </w:tabs>
    </w:pPr>
    <w:rPr>
      <w:sz w:val="18"/>
      <w:szCs w:val="18"/>
    </w:rPr>
  </w:style>
  <w:style w:type="character" w:customStyle="1" w:styleId="Char0">
    <w:name w:val="页脚 Char"/>
    <w:basedOn w:val="a0"/>
    <w:link w:val="a4"/>
    <w:uiPriority w:val="99"/>
    <w:semiHidden/>
    <w:rsid w:val="001E65A3"/>
    <w:rPr>
      <w:rFonts w:ascii="Tahoma" w:hAnsi="Tahoma"/>
      <w:sz w:val="18"/>
      <w:szCs w:val="18"/>
    </w:rPr>
  </w:style>
  <w:style w:type="character" w:customStyle="1" w:styleId="3Char">
    <w:name w:val="标题 3 Char"/>
    <w:basedOn w:val="a0"/>
    <w:link w:val="3"/>
    <w:uiPriority w:val="9"/>
    <w:rsid w:val="001E65A3"/>
    <w:rPr>
      <w:rFonts w:ascii="宋体" w:eastAsia="宋体" w:hAnsi="宋体" w:cs="宋体"/>
      <w:b/>
      <w:bCs/>
      <w:sz w:val="27"/>
      <w:szCs w:val="27"/>
    </w:rPr>
  </w:style>
  <w:style w:type="paragraph" w:customStyle="1" w:styleId="bbb-9e9e9e">
    <w:name w:val="bbb-9e9e9e"/>
    <w:basedOn w:val="a"/>
    <w:rsid w:val="001E65A3"/>
    <w:pPr>
      <w:adjustRightInd/>
      <w:snapToGrid/>
      <w:spacing w:before="100" w:beforeAutospacing="1" w:after="100" w:afterAutospacing="1"/>
    </w:pPr>
    <w:rPr>
      <w:rFonts w:ascii="宋体" w:eastAsia="宋体" w:hAnsi="宋体" w:cs="宋体"/>
      <w:sz w:val="24"/>
      <w:szCs w:val="24"/>
    </w:rPr>
  </w:style>
  <w:style w:type="character" w:styleId="a5">
    <w:name w:val="Hyperlink"/>
    <w:basedOn w:val="a0"/>
    <w:uiPriority w:val="99"/>
    <w:semiHidden/>
    <w:unhideWhenUsed/>
    <w:rsid w:val="001E65A3"/>
    <w:rPr>
      <w:color w:val="0000FF"/>
      <w:u w:val="single"/>
    </w:rPr>
  </w:style>
  <w:style w:type="character" w:styleId="a6">
    <w:name w:val="Strong"/>
    <w:basedOn w:val="a0"/>
    <w:uiPriority w:val="22"/>
    <w:qFormat/>
    <w:rsid w:val="001E65A3"/>
    <w:rPr>
      <w:b/>
      <w:bCs/>
    </w:rPr>
  </w:style>
  <w:style w:type="paragraph" w:styleId="a7">
    <w:name w:val="Balloon Text"/>
    <w:basedOn w:val="a"/>
    <w:link w:val="Char1"/>
    <w:uiPriority w:val="99"/>
    <w:semiHidden/>
    <w:unhideWhenUsed/>
    <w:rsid w:val="001E65A3"/>
    <w:pPr>
      <w:spacing w:after="0"/>
    </w:pPr>
    <w:rPr>
      <w:sz w:val="18"/>
      <w:szCs w:val="18"/>
    </w:rPr>
  </w:style>
  <w:style w:type="character" w:customStyle="1" w:styleId="Char1">
    <w:name w:val="批注框文本 Char"/>
    <w:basedOn w:val="a0"/>
    <w:link w:val="a7"/>
    <w:uiPriority w:val="99"/>
    <w:semiHidden/>
    <w:rsid w:val="001E65A3"/>
    <w:rPr>
      <w:rFonts w:ascii="Tahoma" w:hAnsi="Tahoma"/>
      <w:sz w:val="18"/>
      <w:szCs w:val="18"/>
    </w:rPr>
  </w:style>
  <w:style w:type="paragraph" w:styleId="a8">
    <w:name w:val="Normal (Web)"/>
    <w:basedOn w:val="a"/>
    <w:uiPriority w:val="99"/>
    <w:semiHidden/>
    <w:unhideWhenUsed/>
    <w:rsid w:val="003F3B08"/>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185443386">
      <w:bodyDiv w:val="1"/>
      <w:marLeft w:val="0"/>
      <w:marRight w:val="0"/>
      <w:marTop w:val="0"/>
      <w:marBottom w:val="0"/>
      <w:divBdr>
        <w:top w:val="none" w:sz="0" w:space="0" w:color="auto"/>
        <w:left w:val="none" w:sz="0" w:space="0" w:color="auto"/>
        <w:bottom w:val="none" w:sz="0" w:space="0" w:color="auto"/>
        <w:right w:val="none" w:sz="0" w:space="0" w:color="auto"/>
      </w:divBdr>
    </w:div>
    <w:div w:id="1230459128">
      <w:bodyDiv w:val="1"/>
      <w:marLeft w:val="0"/>
      <w:marRight w:val="0"/>
      <w:marTop w:val="0"/>
      <w:marBottom w:val="0"/>
      <w:divBdr>
        <w:top w:val="none" w:sz="0" w:space="0" w:color="auto"/>
        <w:left w:val="none" w:sz="0" w:space="0" w:color="auto"/>
        <w:bottom w:val="none" w:sz="0" w:space="0" w:color="auto"/>
        <w:right w:val="none" w:sz="0" w:space="0" w:color="auto"/>
      </w:divBdr>
      <w:divsChild>
        <w:div w:id="1439182521">
          <w:marLeft w:val="0"/>
          <w:marRight w:val="0"/>
          <w:marTop w:val="0"/>
          <w:marBottom w:val="525"/>
          <w:divBdr>
            <w:top w:val="none" w:sz="0" w:space="0" w:color="auto"/>
            <w:left w:val="none" w:sz="0" w:space="0" w:color="auto"/>
            <w:bottom w:val="none" w:sz="0" w:space="0" w:color="auto"/>
            <w:right w:val="none" w:sz="0" w:space="0" w:color="auto"/>
          </w:divBdr>
          <w:divsChild>
            <w:div w:id="1585407787">
              <w:marLeft w:val="0"/>
              <w:marRight w:val="0"/>
              <w:marTop w:val="0"/>
              <w:marBottom w:val="0"/>
              <w:divBdr>
                <w:top w:val="none" w:sz="0" w:space="0" w:color="auto"/>
                <w:left w:val="none" w:sz="0" w:space="0" w:color="auto"/>
                <w:bottom w:val="none" w:sz="0" w:space="0" w:color="auto"/>
                <w:right w:val="none" w:sz="0" w:space="0" w:color="auto"/>
              </w:divBdr>
              <w:divsChild>
                <w:div w:id="1732001979">
                  <w:marLeft w:val="0"/>
                  <w:marRight w:val="0"/>
                  <w:marTop w:val="0"/>
                  <w:marBottom w:val="0"/>
                  <w:divBdr>
                    <w:top w:val="none" w:sz="0" w:space="0" w:color="auto"/>
                    <w:left w:val="none" w:sz="0" w:space="0" w:color="auto"/>
                    <w:bottom w:val="none" w:sz="0" w:space="0" w:color="auto"/>
                    <w:right w:val="none" w:sz="0" w:space="0" w:color="auto"/>
                  </w:divBdr>
                  <w:divsChild>
                    <w:div w:id="1235705777">
                      <w:marLeft w:val="0"/>
                      <w:marRight w:val="0"/>
                      <w:marTop w:val="0"/>
                      <w:marBottom w:val="225"/>
                      <w:divBdr>
                        <w:top w:val="single" w:sz="6" w:space="0" w:color="F3F3F3"/>
                        <w:left w:val="single" w:sz="6" w:space="0" w:color="F3F3F3"/>
                        <w:bottom w:val="single" w:sz="6" w:space="0" w:color="F3F3F3"/>
                        <w:right w:val="single" w:sz="6" w:space="0" w:color="F3F3F3"/>
                      </w:divBdr>
                    </w:div>
                    <w:div w:id="13700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70673">
              <w:marLeft w:val="0"/>
              <w:marRight w:val="0"/>
              <w:marTop w:val="0"/>
              <w:marBottom w:val="0"/>
              <w:divBdr>
                <w:top w:val="none" w:sz="0" w:space="0" w:color="auto"/>
                <w:left w:val="none" w:sz="0" w:space="0" w:color="auto"/>
                <w:bottom w:val="none" w:sz="0" w:space="0" w:color="auto"/>
                <w:right w:val="none" w:sz="0" w:space="0" w:color="auto"/>
              </w:divBdr>
              <w:divsChild>
                <w:div w:id="138617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66840">
          <w:marLeft w:val="0"/>
          <w:marRight w:val="0"/>
          <w:marTop w:val="0"/>
          <w:marBottom w:val="0"/>
          <w:divBdr>
            <w:top w:val="none" w:sz="0" w:space="0" w:color="auto"/>
            <w:left w:val="none" w:sz="0" w:space="0" w:color="auto"/>
            <w:bottom w:val="none" w:sz="0" w:space="0" w:color="auto"/>
            <w:right w:val="none" w:sz="0" w:space="0" w:color="auto"/>
          </w:divBdr>
          <w:divsChild>
            <w:div w:id="1000767226">
              <w:marLeft w:val="0"/>
              <w:marRight w:val="0"/>
              <w:marTop w:val="0"/>
              <w:marBottom w:val="0"/>
              <w:divBdr>
                <w:top w:val="single" w:sz="6" w:space="0" w:color="DCDCDC"/>
                <w:left w:val="single" w:sz="6" w:space="0" w:color="DCDCDC"/>
                <w:bottom w:val="single" w:sz="6" w:space="0" w:color="DCDCDC"/>
                <w:right w:val="single" w:sz="6" w:space="0" w:color="DCDCDC"/>
              </w:divBdr>
            </w:div>
            <w:div w:id="16356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wanglifei</cp:lastModifiedBy>
  <cp:revision>3</cp:revision>
  <dcterms:created xsi:type="dcterms:W3CDTF">2008-09-11T17:20:00Z</dcterms:created>
  <dcterms:modified xsi:type="dcterms:W3CDTF">2017-07-12T07:11:00Z</dcterms:modified>
</cp:coreProperties>
</file>