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B3" w:rsidRPr="00DD51B3" w:rsidRDefault="00DD51B3" w:rsidP="00DD51B3">
      <w:pPr>
        <w:widowControl/>
        <w:ind w:left="7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</w:pPr>
      <w:bookmarkStart w:id="0" w:name="one"/>
      <w:bookmarkEnd w:id="0"/>
      <w:r w:rsidRPr="00DD51B3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CEL-HPR-恒温搅拌蓝宝石光催化反应釜</w:t>
      </w:r>
    </w:p>
    <w:p w:rsidR="00DD51B3" w:rsidRPr="00DD51B3" w:rsidRDefault="00DD51B3" w:rsidP="00DD51B3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DD51B3">
        <w:rPr>
          <w:rFonts w:ascii="微软雅黑" w:eastAsia="微软雅黑" w:hAnsi="微软雅黑" w:cs="宋体" w:hint="eastAsia"/>
          <w:b/>
          <w:bCs/>
          <w:color w:val="000000"/>
          <w:kern w:val="0"/>
        </w:rPr>
        <w:t>优势特点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1) 配置蓝宝石（Al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  <w:vertAlign w:val="subscript"/>
        </w:rPr>
        <w:t>2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t>O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  <w:vertAlign w:val="subscript"/>
        </w:rPr>
        <w:t>3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t>）晶体窗口，具有高强度、高硬度，耐高温、耐磨擦、耐腐蚀，透光性能好、电绝缘性能优良；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2)内部磁力搅拌：无裸露旋转部件，确保无泄露，试验更加安全；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3)法兰双线密封技术，解决传统密封泄漏问题，防止有毒气体外泄，造成人员伤害；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4)配置高质量针型阀，解决了传统阀门 的密封问题；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5)配置安全防爆阀，给实验安全环境又添了一道安全；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6)定时反应，根据设定时间，无人职守，节约了试验人员的宝贵时间；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7)采用内部模块加热控温，升温速度快、控温精确；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8)自主研发控温系统，防止温度过冲，可以是温度快速平衡稳定；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9)釜体与控制系统分离：方便了拆卸，提高了工作效率；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10)独特的散热设计，杜绝了局部过热，增加设备的使用寿命；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11)合理的防震设计，保证了整机工作的平稳和高速运转；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12)精致的外观设计，颠覆了传统反应釜的操作方法，让科研生活变的更简易。</w:t>
      </w:r>
    </w:p>
    <w:p w:rsidR="00DD51B3" w:rsidRDefault="00DD51B3" w:rsidP="00DD51B3">
      <w:pPr>
        <w:widowControl/>
        <w:ind w:left="7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1" w:name="two"/>
      <w:bookmarkEnd w:id="1"/>
      <w:r w:rsidRPr="00DD51B3">
        <w:rPr>
          <w:rFonts w:ascii="微软雅黑" w:eastAsia="微软雅黑" w:hAnsi="微软雅黑" w:cs="宋体" w:hint="eastAsia"/>
          <w:b/>
          <w:bCs/>
          <w:color w:val="000000"/>
          <w:kern w:val="0"/>
        </w:rPr>
        <w:t>产品应用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为适应光化学、光催化领域的发展，中教金源开发了多款光化学高压反应釜，可以实现在高压下的光化学催化、合成、降解等反应。适用于光化学高压反应、光催化高压反应、光催化二氧化碳CO2还原、污染气体降解、光催化气相高压合成、氮氧化物NOx的还原降解、甲醛的高压光催化降解等领域，还可用于反应可视研究、取样分析、多相相行为观察、超临界微粒制备的喷雾观察、热力学性质研究、长时间溶解过程观测等。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适合少量样品的反应，是昂贵或低产量原材料样品测试的最理想的反应装置，可配合CEL-GSOA在线全自动采样系统，实现样品的在线自动分析测试。</w:t>
      </w:r>
    </w:p>
    <w:p w:rsidR="00DD51B3" w:rsidRPr="00DD51B3" w:rsidRDefault="00DD51B3" w:rsidP="00DD51B3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DD51B3">
        <w:rPr>
          <w:rFonts w:ascii="微软雅黑" w:eastAsia="微软雅黑" w:hAnsi="微软雅黑" w:cs="宋体" w:hint="eastAsia"/>
          <w:b/>
          <w:bCs/>
          <w:color w:val="000000"/>
          <w:kern w:val="0"/>
        </w:rPr>
        <w:drawing>
          <wp:inline distT="0" distB="0" distL="0" distR="0">
            <wp:extent cx="3810000" cy="6822035"/>
            <wp:effectExtent l="19050" t="0" r="0" b="0"/>
            <wp:docPr id="4" name="图片 1" descr="http://test92.cindanet.com/uploadfile/2017/0608/2017060801194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08/201706080119487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82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B3" w:rsidRPr="00DD51B3" w:rsidRDefault="00DD51B3" w:rsidP="00DD51B3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2" w:name="three"/>
      <w:bookmarkEnd w:id="2"/>
      <w:r w:rsidRPr="00DD51B3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lastRenderedPageBreak/>
        <w:br/>
      </w: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457700" cy="5943600"/>
            <wp:effectExtent l="19050" t="0" r="0" b="0"/>
            <wp:docPr id="2" name="图片 2" descr="http://test92.cindanet.com/uploadfile/2017/0608/2017060801193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92.cindanet.com/uploadfile/2017/0608/201706080119336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60666" cy="594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1B3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 w:rsidRPr="00DD51B3"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3962400" cy="4008582"/>
            <wp:effectExtent l="19050" t="0" r="0" b="0"/>
            <wp:docPr id="5" name="图片 3" descr="http://test92.cindanet.com/uploadfile/2017/0608/20170608011947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92.cindanet.com/uploadfile/2017/0608/201706080119476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64" cy="400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B3" w:rsidRPr="00DD51B3" w:rsidRDefault="00DD51B3" w:rsidP="00DD51B3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3" w:name="four"/>
      <w:bookmarkEnd w:id="3"/>
      <w:r w:rsidRPr="00DD51B3">
        <w:rPr>
          <w:rFonts w:ascii="微软雅黑" w:eastAsia="微软雅黑" w:hAnsi="微软雅黑" w:cs="宋体" w:hint="eastAsia"/>
          <w:b/>
          <w:bCs/>
          <w:color w:val="000000"/>
          <w:kern w:val="0"/>
        </w:rPr>
        <w:t>规格参数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DD51B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C</w:t>
      </w:r>
      <w:r w:rsidRPr="00DD51B3">
        <w:rPr>
          <w:rFonts w:ascii="微软雅黑" w:eastAsia="微软雅黑" w:hAnsi="微软雅黑" w:cs="宋体" w:hint="eastAsia"/>
          <w:b/>
          <w:bCs/>
          <w:color w:val="000000"/>
          <w:kern w:val="0"/>
        </w:rPr>
        <w:t>EL-HPRT+顶照系列光催化反应釜</w:t>
      </w:r>
    </w:p>
    <w:tbl>
      <w:tblPr>
        <w:tblW w:w="500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4"/>
        <w:gridCol w:w="833"/>
        <w:gridCol w:w="848"/>
        <w:gridCol w:w="1255"/>
        <w:gridCol w:w="1612"/>
        <w:gridCol w:w="1255"/>
        <w:gridCol w:w="975"/>
      </w:tblGrid>
      <w:tr w:rsidR="00DD51B3" w:rsidRPr="00DD51B3" w:rsidTr="00DD51B3"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容积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通光孔径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通光材料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照射方式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（TOP）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连接形式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釜体</w:t>
            </w:r>
          </w:p>
        </w:tc>
      </w:tr>
      <w:tr w:rsidR="00DD51B3" w:rsidRPr="00DD51B3" w:rsidTr="00DD51B3"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CEL-HPR25T+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25ml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25mm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标配：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蓝宝石窗口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，疏水性，无水珠挂壁，不影响光的透过率</w:t>
            </w:r>
          </w:p>
        </w:tc>
        <w:tc>
          <w:tcPr>
            <w:tcW w:w="9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顶照投射式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光催化反应（由上向下照射）。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可选300W光催化氙灯光源（HXF300）、大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功率LED（LED100）、汞灯光源等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法兰连接，卡环结构固定，密封采用耐高温石墨复合材料。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双半月牙形</w:t>
            </w: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lastRenderedPageBreak/>
              <w:t>卡环和法兰连接结构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316L不锈钢釜体，标配聚四氟乙烯内衬（可选配喷涂聚四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氟乙烯）</w:t>
            </w:r>
          </w:p>
        </w:tc>
      </w:tr>
      <w:tr w:rsidR="00DD51B3" w:rsidRPr="00DD51B3" w:rsidTr="00DD51B3"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CEL-HPR50T+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D51B3" w:rsidRPr="00DD51B3" w:rsidTr="00DD51B3"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CEL-HPR100T+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D51B3" w:rsidRPr="00DD51B3" w:rsidTr="00DD51B3"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CEL-HPR250T+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D51B3" w:rsidRPr="00DD51B3" w:rsidRDefault="00DD51B3" w:rsidP="00DD51B3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  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DD51B3">
        <w:rPr>
          <w:rFonts w:ascii="微软雅黑" w:eastAsia="微软雅黑" w:hAnsi="微软雅黑" w:cs="宋体" w:hint="eastAsia"/>
          <w:b/>
          <w:bCs/>
          <w:color w:val="000000"/>
          <w:kern w:val="0"/>
        </w:rPr>
        <w:t>CEL-HPRS+侧照系列光催化反应釜</w:t>
      </w:r>
    </w:p>
    <w:tbl>
      <w:tblPr>
        <w:tblW w:w="500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4"/>
        <w:gridCol w:w="833"/>
        <w:gridCol w:w="848"/>
        <w:gridCol w:w="1255"/>
        <w:gridCol w:w="1612"/>
        <w:gridCol w:w="1255"/>
        <w:gridCol w:w="975"/>
      </w:tblGrid>
      <w:tr w:rsidR="00DD51B3" w:rsidRPr="00DD51B3" w:rsidTr="00DD51B3"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型号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容积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通光孔径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通光材料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照射方式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（Side）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连接形式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釜体</w:t>
            </w:r>
          </w:p>
        </w:tc>
      </w:tr>
      <w:tr w:rsidR="00DD51B3" w:rsidRPr="00DD51B3" w:rsidTr="00DD51B3">
        <w:trPr>
          <w:trHeight w:val="1245"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CEL-HPR50S+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20mm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标配：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蓝宝石窗口，疏水性，无水珠挂壁，不影响光的透过率</w:t>
            </w:r>
          </w:p>
        </w:tc>
        <w:tc>
          <w:tcPr>
            <w:tcW w:w="9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侧照式光催化反应（水平照射）。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可选300W光催化氙灯光源（HXF300）、大功率LED（LED100）、汞灯光源等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法兰连接，卡环结构固定，密封采用耐高温石墨复合材料。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双半月牙形卡环和法兰连接结构。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316L不锈钢釜体，标配聚四氟乙烯内衬（可选配喷涂聚四氟乙烯）</w:t>
            </w:r>
          </w:p>
        </w:tc>
      </w:tr>
      <w:tr w:rsidR="00DD51B3" w:rsidRPr="00DD51B3" w:rsidTr="00DD51B3"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CEL-HPR100S+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D51B3" w:rsidRPr="00DD51B3" w:rsidTr="00DD51B3"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CEL-HPR250S+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D51B3" w:rsidRPr="00DD51B3" w:rsidRDefault="00DD51B3" w:rsidP="00DD51B3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DD51B3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DD51B3">
        <w:rPr>
          <w:rFonts w:ascii="微软雅黑" w:eastAsia="微软雅黑" w:hAnsi="微软雅黑" w:cs="宋体" w:hint="eastAsia"/>
          <w:b/>
          <w:bCs/>
          <w:color w:val="000000"/>
          <w:kern w:val="0"/>
        </w:rPr>
        <w:t>技术参数：</w:t>
      </w:r>
    </w:p>
    <w:tbl>
      <w:tblPr>
        <w:tblW w:w="0" w:type="auto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6318"/>
      </w:tblGrid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参数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容积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100ml、250ml</w:t>
            </w: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、25ml、50ml、500ml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窗口材料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蓝宝石、透光直径40mm（30mm、25mm、20mm）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照射方式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顶照投射式（TOP）、侧照式光催化（Side）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工作压力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10Mpa，可选配压力表（1、2.5、6、10Mpa，或选数显）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釜体材料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316L耐腐蚀不锈钢，内衬PTFE（或者喷涂PTFE）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釜盖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标配针阀、三通球阀、防爆膜、热电偶、压力表、备用接口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连接方式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双半月牙形卡环和法兰连接结构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密封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采用耐高温石墨复合材料密封，双线密封结构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加热方式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1200W，模块加热，全包裹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加热温度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300℃（控温精度0.1℃），专用恒温程序控制设计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搅拌方式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内部磁力搅拌，正反双向搅拌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搅拌速度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0-1200rpm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控制功能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定时时间 0-999min/h 分为恒温定时与运行定时两种模式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控制显示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液晶屏显示：温度、转速、工作时间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安全防护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超温及故障声光报警系统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电源配置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200-240V/AC，50-60Hz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配套光源平台，可以实现光源的自动升降，(可选配300W光催化氙灯光源（HXF300）、大功率LED（LED100）、汞灯光源等)</w:t>
            </w:r>
          </w:p>
        </w:tc>
      </w:tr>
      <w:tr w:rsidR="00DD51B3" w:rsidRPr="00DD51B3" w:rsidTr="00DD51B3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自动平台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1B3" w:rsidRPr="00DD51B3" w:rsidRDefault="00DD51B3" w:rsidP="00DD51B3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51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采用十字底座，移动及拆装，升降行程&gt;20cm</w:t>
            </w:r>
          </w:p>
        </w:tc>
      </w:tr>
    </w:tbl>
    <w:p w:rsidR="00593ED4" w:rsidRDefault="00593ED4"/>
    <w:sectPr w:rsidR="00593ED4" w:rsidSect="0046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29" w:rsidRDefault="00EE4729" w:rsidP="00A914A5">
      <w:r>
        <w:separator/>
      </w:r>
    </w:p>
  </w:endnote>
  <w:endnote w:type="continuationSeparator" w:id="1">
    <w:p w:rsidR="00EE4729" w:rsidRDefault="00EE4729" w:rsidP="00A9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29" w:rsidRDefault="00EE4729" w:rsidP="00A914A5">
      <w:r>
        <w:separator/>
      </w:r>
    </w:p>
  </w:footnote>
  <w:footnote w:type="continuationSeparator" w:id="1">
    <w:p w:rsidR="00EE4729" w:rsidRDefault="00EE4729" w:rsidP="00A91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4A5"/>
    <w:rsid w:val="00462449"/>
    <w:rsid w:val="00593ED4"/>
    <w:rsid w:val="00A914A5"/>
    <w:rsid w:val="00B3051C"/>
    <w:rsid w:val="00DB3752"/>
    <w:rsid w:val="00DD51B3"/>
    <w:rsid w:val="00EE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4A5"/>
    <w:rPr>
      <w:sz w:val="18"/>
      <w:szCs w:val="18"/>
    </w:rPr>
  </w:style>
  <w:style w:type="character" w:styleId="a5">
    <w:name w:val="Strong"/>
    <w:basedOn w:val="a0"/>
    <w:uiPriority w:val="22"/>
    <w:qFormat/>
    <w:rsid w:val="00A914A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914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1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2017-07-11T08:12:00Z</dcterms:created>
  <dcterms:modified xsi:type="dcterms:W3CDTF">2017-07-11T08:12:00Z</dcterms:modified>
</cp:coreProperties>
</file>