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301" w:rsidRPr="00317359" w:rsidRDefault="00443301" w:rsidP="00443301">
      <w:pPr>
        <w:pStyle w:val="2"/>
      </w:pPr>
      <w:r w:rsidRPr="00317359">
        <w:rPr>
          <w:rFonts w:hint="eastAsia"/>
        </w:rPr>
        <w:t>CEL-TCX250</w:t>
      </w:r>
      <w:r w:rsidRPr="00317359">
        <w:rPr>
          <w:rFonts w:hint="eastAsia"/>
        </w:rPr>
        <w:t>氙灯光源</w:t>
      </w:r>
      <w:r>
        <w:rPr>
          <w:rFonts w:hint="eastAsia"/>
        </w:rPr>
        <w:t>光纤点光源</w:t>
      </w:r>
    </w:p>
    <w:p w:rsidR="00443301" w:rsidRPr="00317359" w:rsidRDefault="00443301" w:rsidP="00443301"/>
    <w:p w:rsidR="00443301" w:rsidRPr="00317359" w:rsidRDefault="00443301" w:rsidP="00443301">
      <w:r w:rsidRPr="00317359">
        <w:rPr>
          <w:rFonts w:hint="eastAsia"/>
        </w:rPr>
        <w:t xml:space="preserve">   CEL-TCX</w:t>
      </w:r>
      <w:r w:rsidRPr="00317359">
        <w:rPr>
          <w:rFonts w:hint="eastAsia"/>
        </w:rPr>
        <w:t>系列氙灯光源，采用球型氙灯灯泡，配合高稳定开关电源，实现输出的稳定，采用光澜可连续调节光强，实现光纤输出，可根据需求增加滤光片。</w:t>
      </w:r>
    </w:p>
    <w:p w:rsidR="00443301" w:rsidRPr="00317359" w:rsidRDefault="00443301" w:rsidP="00443301">
      <w:r w:rsidRPr="00317359">
        <w:rPr>
          <w:rFonts w:hint="eastAsia"/>
        </w:rPr>
        <w:t>该光源的应用范围比较广，可以应用到光电测试，医疗光纤照明，显微镜照明，微量光催化等。</w:t>
      </w:r>
    </w:p>
    <w:p w:rsidR="00443301" w:rsidRPr="00317359" w:rsidRDefault="00443301" w:rsidP="00443301">
      <w:r w:rsidRPr="00317359">
        <w:rPr>
          <w:rFonts w:hint="eastAsia"/>
        </w:rPr>
        <w:t xml:space="preserve">   TCX</w:t>
      </w:r>
      <w:r w:rsidRPr="00317359">
        <w:rPr>
          <w:rFonts w:hint="eastAsia"/>
        </w:rPr>
        <w:t>氙灯光源是采用先进的电控开关电路，为高压短弧氙灯提供电源。该光源选用球型高压短弧氙气灯作为发光体。在电路的高频高压下，使得灯泡正负极间点状放电发光，产生从紫外到红外的全光谱辐射光源，可见区光色极似日光。</w:t>
      </w:r>
    </w:p>
    <w:p w:rsidR="00443301" w:rsidRPr="00317359" w:rsidRDefault="00443301" w:rsidP="00443301">
      <w:pPr>
        <w:ind w:firstLineChars="200" w:firstLine="420"/>
      </w:pPr>
      <w:r w:rsidRPr="00317359">
        <w:rPr>
          <w:rFonts w:hint="eastAsia"/>
        </w:rPr>
        <w:t>光源电源输出电流波纹小而且恒流，使氙灯弧光稳定、光效率高、显色性好。为防止其他电器设备工作时产生的高频噪波干扰氙灯光源的正常工作，在电源进线端设置了低通滤波器，从而在临床观察检查、治疗及摄像工作中将获得满意的效果。</w:t>
      </w:r>
    </w:p>
    <w:p w:rsidR="00443301" w:rsidRPr="00317359" w:rsidRDefault="00443301" w:rsidP="00443301">
      <w:pPr>
        <w:ind w:firstLineChars="200" w:firstLine="420"/>
      </w:pPr>
      <w:r w:rsidRPr="00317359">
        <w:rPr>
          <w:rFonts w:hint="eastAsia"/>
        </w:rPr>
        <w:t>氙灯光源的光输出强弱大小，是靠操作面板上的增减控制按钮来控制的。为确保氙灯光源工作运行中稳定可靠，采用了风机串联风路强散热设计，使氙灯光源散热充分，确保整机工作稳定。</w:t>
      </w:r>
    </w:p>
    <w:p w:rsidR="00443301" w:rsidRPr="00317359" w:rsidRDefault="00443301" w:rsidP="00443301"/>
    <w:tbl>
      <w:tblPr>
        <w:tblStyle w:val="a5"/>
        <w:tblW w:w="0" w:type="auto"/>
        <w:tblLook w:val="04A0"/>
      </w:tblPr>
      <w:tblGrid>
        <w:gridCol w:w="2840"/>
        <w:gridCol w:w="2841"/>
        <w:gridCol w:w="2841"/>
      </w:tblGrid>
      <w:tr w:rsidR="00443301" w:rsidRPr="00317359" w:rsidTr="003C35CD">
        <w:tc>
          <w:tcPr>
            <w:tcW w:w="2840" w:type="dxa"/>
          </w:tcPr>
          <w:p w:rsidR="00443301" w:rsidRPr="00317359" w:rsidRDefault="00443301" w:rsidP="003C35CD">
            <w:r w:rsidRPr="00317359">
              <w:rPr>
                <w:rFonts w:hint="eastAsia"/>
              </w:rPr>
              <w:t>规格</w:t>
            </w:r>
          </w:p>
        </w:tc>
        <w:tc>
          <w:tcPr>
            <w:tcW w:w="2841" w:type="dxa"/>
          </w:tcPr>
          <w:p w:rsidR="00443301" w:rsidRPr="00317359" w:rsidRDefault="00443301" w:rsidP="003C35CD">
            <w:r w:rsidRPr="00317359">
              <w:rPr>
                <w:rFonts w:hint="eastAsia"/>
              </w:rPr>
              <w:t>CEL-TCX50</w:t>
            </w:r>
          </w:p>
        </w:tc>
        <w:tc>
          <w:tcPr>
            <w:tcW w:w="2841" w:type="dxa"/>
          </w:tcPr>
          <w:p w:rsidR="00443301" w:rsidRPr="00317359" w:rsidRDefault="00443301" w:rsidP="003C35CD">
            <w:r w:rsidRPr="00317359">
              <w:rPr>
                <w:rFonts w:hint="eastAsia"/>
              </w:rPr>
              <w:t>CEL-TCX250</w:t>
            </w:r>
          </w:p>
        </w:tc>
      </w:tr>
      <w:tr w:rsidR="00443301" w:rsidRPr="00317359" w:rsidTr="003C35CD">
        <w:tc>
          <w:tcPr>
            <w:tcW w:w="2840" w:type="dxa"/>
          </w:tcPr>
          <w:p w:rsidR="00443301" w:rsidRPr="00317359" w:rsidRDefault="00443301" w:rsidP="003C35CD">
            <w:r w:rsidRPr="00317359">
              <w:rPr>
                <w:rFonts w:hint="eastAsia"/>
              </w:rPr>
              <w:t>电源电压</w:t>
            </w:r>
          </w:p>
        </w:tc>
        <w:tc>
          <w:tcPr>
            <w:tcW w:w="2841" w:type="dxa"/>
          </w:tcPr>
          <w:p w:rsidR="00443301" w:rsidRPr="00317359" w:rsidRDefault="00443301" w:rsidP="003C35CD">
            <w:r w:rsidRPr="00317359">
              <w:rPr>
                <w:rFonts w:hint="eastAsia"/>
              </w:rPr>
              <w:t>~220V</w:t>
            </w:r>
            <w:r w:rsidRPr="00317359">
              <w:rPr>
                <w:rFonts w:hint="eastAsia"/>
              </w:rPr>
              <w:t>±</w:t>
            </w:r>
            <w:r w:rsidRPr="00317359">
              <w:rPr>
                <w:rFonts w:hint="eastAsia"/>
              </w:rPr>
              <w:t>20V 50Hz</w:t>
            </w:r>
            <w:r w:rsidRPr="00317359">
              <w:rPr>
                <w:rFonts w:hint="eastAsia"/>
              </w:rPr>
              <w:t>±</w:t>
            </w:r>
            <w:r w:rsidRPr="00317359">
              <w:rPr>
                <w:rFonts w:hint="eastAsia"/>
              </w:rPr>
              <w:t>1Hz</w:t>
            </w:r>
          </w:p>
        </w:tc>
        <w:tc>
          <w:tcPr>
            <w:tcW w:w="2841" w:type="dxa"/>
          </w:tcPr>
          <w:p w:rsidR="00443301" w:rsidRPr="00317359" w:rsidRDefault="00443301" w:rsidP="003C35CD">
            <w:r w:rsidRPr="00317359">
              <w:rPr>
                <w:rFonts w:hint="eastAsia"/>
              </w:rPr>
              <w:t>~220V</w:t>
            </w:r>
            <w:r w:rsidRPr="00317359">
              <w:rPr>
                <w:rFonts w:hint="eastAsia"/>
              </w:rPr>
              <w:t>±</w:t>
            </w:r>
            <w:r w:rsidRPr="00317359">
              <w:rPr>
                <w:rFonts w:hint="eastAsia"/>
              </w:rPr>
              <w:t>20V 50Hz</w:t>
            </w:r>
            <w:r w:rsidRPr="00317359">
              <w:rPr>
                <w:rFonts w:hint="eastAsia"/>
              </w:rPr>
              <w:t>±</w:t>
            </w:r>
            <w:r w:rsidRPr="00317359">
              <w:rPr>
                <w:rFonts w:hint="eastAsia"/>
              </w:rPr>
              <w:t>1Hz</w:t>
            </w:r>
          </w:p>
        </w:tc>
      </w:tr>
      <w:tr w:rsidR="00443301" w:rsidRPr="00317359" w:rsidTr="003C35CD">
        <w:tc>
          <w:tcPr>
            <w:tcW w:w="2840" w:type="dxa"/>
          </w:tcPr>
          <w:p w:rsidR="00443301" w:rsidRPr="00317359" w:rsidRDefault="00443301" w:rsidP="003C35CD">
            <w:r w:rsidRPr="00317359">
              <w:rPr>
                <w:rFonts w:hint="eastAsia"/>
              </w:rPr>
              <w:t>灯泡功率</w:t>
            </w:r>
          </w:p>
        </w:tc>
        <w:tc>
          <w:tcPr>
            <w:tcW w:w="2841" w:type="dxa"/>
          </w:tcPr>
          <w:p w:rsidR="00443301" w:rsidRPr="00317359" w:rsidRDefault="00443301" w:rsidP="003C35CD">
            <w:r w:rsidRPr="00317359">
              <w:rPr>
                <w:rFonts w:hint="eastAsia"/>
              </w:rPr>
              <w:t>50W</w:t>
            </w:r>
          </w:p>
        </w:tc>
        <w:tc>
          <w:tcPr>
            <w:tcW w:w="2841" w:type="dxa"/>
          </w:tcPr>
          <w:p w:rsidR="00443301" w:rsidRPr="00317359" w:rsidRDefault="00443301" w:rsidP="003C35CD">
            <w:r w:rsidRPr="00317359">
              <w:rPr>
                <w:rFonts w:hint="eastAsia"/>
              </w:rPr>
              <w:t>250W</w:t>
            </w:r>
          </w:p>
        </w:tc>
      </w:tr>
      <w:tr w:rsidR="00443301" w:rsidRPr="00317359" w:rsidTr="003C35CD">
        <w:tc>
          <w:tcPr>
            <w:tcW w:w="2840" w:type="dxa"/>
          </w:tcPr>
          <w:p w:rsidR="00443301" w:rsidRPr="00317359" w:rsidRDefault="00443301" w:rsidP="003C35CD">
            <w:r w:rsidRPr="00317359">
              <w:rPr>
                <w:rFonts w:hint="eastAsia"/>
              </w:rPr>
              <w:t>光强调节</w:t>
            </w:r>
          </w:p>
        </w:tc>
        <w:tc>
          <w:tcPr>
            <w:tcW w:w="2841" w:type="dxa"/>
          </w:tcPr>
          <w:p w:rsidR="00443301" w:rsidRPr="00317359" w:rsidRDefault="00443301" w:rsidP="003C35CD">
            <w:r w:rsidRPr="00317359">
              <w:rPr>
                <w:rFonts w:hint="eastAsia"/>
              </w:rPr>
              <w:t>手动光澜</w:t>
            </w:r>
          </w:p>
        </w:tc>
        <w:tc>
          <w:tcPr>
            <w:tcW w:w="2841" w:type="dxa"/>
          </w:tcPr>
          <w:p w:rsidR="00443301" w:rsidRPr="00317359" w:rsidRDefault="00443301" w:rsidP="003C35CD">
            <w:r w:rsidRPr="00317359">
              <w:rPr>
                <w:rFonts w:hint="eastAsia"/>
              </w:rPr>
              <w:t>自动光澜</w:t>
            </w:r>
          </w:p>
        </w:tc>
      </w:tr>
      <w:tr w:rsidR="00443301" w:rsidRPr="00317359" w:rsidTr="003C35CD">
        <w:tc>
          <w:tcPr>
            <w:tcW w:w="2840" w:type="dxa"/>
          </w:tcPr>
          <w:p w:rsidR="00443301" w:rsidRPr="00317359" w:rsidRDefault="00443301" w:rsidP="003C35CD">
            <w:r w:rsidRPr="00317359">
              <w:rPr>
                <w:rFonts w:hint="eastAsia"/>
              </w:rPr>
              <w:t>光源输出光强</w:t>
            </w:r>
          </w:p>
          <w:p w:rsidR="00443301" w:rsidRPr="00317359" w:rsidRDefault="00443301" w:rsidP="003C35CD">
            <w:r w:rsidRPr="00317359">
              <w:rPr>
                <w:rFonts w:hint="eastAsia"/>
              </w:rPr>
              <w:t>采用</w:t>
            </w:r>
            <w:r w:rsidRPr="00317359">
              <w:rPr>
                <w:rFonts w:hint="eastAsia"/>
              </w:rPr>
              <w:t>CEL-NP2000</w:t>
            </w:r>
            <w:r w:rsidRPr="00317359">
              <w:rPr>
                <w:rFonts w:hint="eastAsia"/>
              </w:rPr>
              <w:t>测定</w:t>
            </w:r>
          </w:p>
        </w:tc>
        <w:tc>
          <w:tcPr>
            <w:tcW w:w="2841" w:type="dxa"/>
          </w:tcPr>
          <w:p w:rsidR="00443301" w:rsidRPr="00317359" w:rsidRDefault="00443301" w:rsidP="003C35CD">
            <w:r w:rsidRPr="00317359">
              <w:rPr>
                <w:rFonts w:hint="eastAsia"/>
              </w:rPr>
              <w:t>0~400mw/cm</w:t>
            </w:r>
            <w:r w:rsidRPr="00317359">
              <w:rPr>
                <w:rFonts w:hint="eastAsia"/>
                <w:vertAlign w:val="superscript"/>
              </w:rPr>
              <w:t>2</w:t>
            </w:r>
          </w:p>
        </w:tc>
        <w:tc>
          <w:tcPr>
            <w:tcW w:w="2841" w:type="dxa"/>
          </w:tcPr>
          <w:p w:rsidR="00443301" w:rsidRPr="00317359" w:rsidRDefault="00443301" w:rsidP="003C35CD">
            <w:r w:rsidRPr="00317359">
              <w:rPr>
                <w:rFonts w:hint="eastAsia"/>
              </w:rPr>
              <w:t>0~1000mw/cm</w:t>
            </w:r>
            <w:r w:rsidRPr="00317359">
              <w:rPr>
                <w:rFonts w:hint="eastAsia"/>
                <w:vertAlign w:val="superscript"/>
              </w:rPr>
              <w:t>2</w:t>
            </w:r>
          </w:p>
        </w:tc>
      </w:tr>
      <w:tr w:rsidR="00443301" w:rsidRPr="00317359" w:rsidTr="003C35CD">
        <w:tc>
          <w:tcPr>
            <w:tcW w:w="2840" w:type="dxa"/>
          </w:tcPr>
          <w:p w:rsidR="00443301" w:rsidRPr="00317359" w:rsidRDefault="00443301" w:rsidP="003C35CD">
            <w:r w:rsidRPr="00317359">
              <w:rPr>
                <w:rFonts w:hint="eastAsia"/>
              </w:rPr>
              <w:t>光纤输出光强</w:t>
            </w:r>
          </w:p>
          <w:p w:rsidR="00443301" w:rsidRPr="00317359" w:rsidRDefault="00443301" w:rsidP="003C35CD">
            <w:r w:rsidRPr="00317359">
              <w:rPr>
                <w:rFonts w:hint="eastAsia"/>
              </w:rPr>
              <w:t>采用</w:t>
            </w:r>
            <w:r w:rsidRPr="00317359">
              <w:rPr>
                <w:rFonts w:hint="eastAsia"/>
              </w:rPr>
              <w:t>CEL-NP2000</w:t>
            </w:r>
            <w:r w:rsidRPr="00317359">
              <w:rPr>
                <w:rFonts w:hint="eastAsia"/>
              </w:rPr>
              <w:t>测定</w:t>
            </w:r>
          </w:p>
        </w:tc>
        <w:tc>
          <w:tcPr>
            <w:tcW w:w="2841" w:type="dxa"/>
          </w:tcPr>
          <w:p w:rsidR="00443301" w:rsidRPr="00317359" w:rsidRDefault="00443301" w:rsidP="003C35CD">
            <w:r w:rsidRPr="00317359">
              <w:rPr>
                <w:rFonts w:hint="eastAsia"/>
              </w:rPr>
              <w:t>0~150 mw/cm</w:t>
            </w:r>
            <w:r w:rsidRPr="00317359">
              <w:rPr>
                <w:rFonts w:hint="eastAsia"/>
                <w:vertAlign w:val="superscript"/>
              </w:rPr>
              <w:t>2</w:t>
            </w:r>
          </w:p>
        </w:tc>
        <w:tc>
          <w:tcPr>
            <w:tcW w:w="2841" w:type="dxa"/>
          </w:tcPr>
          <w:p w:rsidR="00443301" w:rsidRPr="00317359" w:rsidRDefault="00443301" w:rsidP="003C35CD">
            <w:r w:rsidRPr="00317359">
              <w:rPr>
                <w:rFonts w:hint="eastAsia"/>
              </w:rPr>
              <w:t>0~400mw/cm</w:t>
            </w:r>
            <w:r w:rsidRPr="00317359">
              <w:rPr>
                <w:rFonts w:hint="eastAsia"/>
                <w:vertAlign w:val="superscript"/>
              </w:rPr>
              <w:t>2</w:t>
            </w:r>
          </w:p>
        </w:tc>
      </w:tr>
      <w:tr w:rsidR="00443301" w:rsidRPr="00317359" w:rsidTr="003C35CD">
        <w:tc>
          <w:tcPr>
            <w:tcW w:w="2840" w:type="dxa"/>
          </w:tcPr>
          <w:p w:rsidR="00443301" w:rsidRPr="00317359" w:rsidRDefault="00443301" w:rsidP="003C35CD">
            <w:r w:rsidRPr="00317359">
              <w:rPr>
                <w:rFonts w:hint="eastAsia"/>
              </w:rPr>
              <w:t>灯泡色温</w:t>
            </w:r>
          </w:p>
        </w:tc>
        <w:tc>
          <w:tcPr>
            <w:tcW w:w="2841" w:type="dxa"/>
          </w:tcPr>
          <w:p w:rsidR="00443301" w:rsidRPr="00317359" w:rsidRDefault="00443301" w:rsidP="003C35CD">
            <w:r w:rsidRPr="00317359">
              <w:rPr>
                <w:rFonts w:hint="eastAsia"/>
              </w:rPr>
              <w:t>≥</w:t>
            </w:r>
            <w:r w:rsidRPr="00317359">
              <w:rPr>
                <w:rFonts w:hint="eastAsia"/>
              </w:rPr>
              <w:t>5600K</w:t>
            </w:r>
          </w:p>
        </w:tc>
        <w:tc>
          <w:tcPr>
            <w:tcW w:w="2841" w:type="dxa"/>
          </w:tcPr>
          <w:p w:rsidR="00443301" w:rsidRPr="00317359" w:rsidRDefault="00443301" w:rsidP="003C35CD">
            <w:pPr>
              <w:rPr>
                <w:b/>
              </w:rPr>
            </w:pPr>
            <w:r w:rsidRPr="00317359">
              <w:rPr>
                <w:rFonts w:hint="eastAsia"/>
              </w:rPr>
              <w:t>≥</w:t>
            </w:r>
            <w:r w:rsidRPr="00317359">
              <w:rPr>
                <w:rFonts w:hint="eastAsia"/>
              </w:rPr>
              <w:t>5600K</w:t>
            </w:r>
          </w:p>
        </w:tc>
      </w:tr>
      <w:tr w:rsidR="00443301" w:rsidRPr="00317359" w:rsidTr="003C35CD">
        <w:tc>
          <w:tcPr>
            <w:tcW w:w="2840" w:type="dxa"/>
          </w:tcPr>
          <w:p w:rsidR="00443301" w:rsidRPr="00317359" w:rsidRDefault="00443301" w:rsidP="003C35CD">
            <w:r w:rsidRPr="00317359">
              <w:rPr>
                <w:rFonts w:hint="eastAsia"/>
              </w:rPr>
              <w:t>对地漏电流</w:t>
            </w:r>
          </w:p>
        </w:tc>
        <w:tc>
          <w:tcPr>
            <w:tcW w:w="2841" w:type="dxa"/>
          </w:tcPr>
          <w:p w:rsidR="00443301" w:rsidRPr="00317359" w:rsidRDefault="00443301" w:rsidP="003C35CD">
            <w:r w:rsidRPr="00317359">
              <w:rPr>
                <w:rFonts w:hint="eastAsia"/>
              </w:rPr>
              <w:t>≤</w:t>
            </w:r>
            <w:r w:rsidRPr="00317359">
              <w:rPr>
                <w:rFonts w:hint="eastAsia"/>
              </w:rPr>
              <w:t>0.5mA</w:t>
            </w:r>
          </w:p>
        </w:tc>
        <w:tc>
          <w:tcPr>
            <w:tcW w:w="2841" w:type="dxa"/>
          </w:tcPr>
          <w:p w:rsidR="00443301" w:rsidRPr="00317359" w:rsidRDefault="00443301" w:rsidP="003C35CD">
            <w:r w:rsidRPr="00317359">
              <w:rPr>
                <w:rFonts w:hint="eastAsia"/>
              </w:rPr>
              <w:t>≤</w:t>
            </w:r>
            <w:r w:rsidRPr="00317359">
              <w:rPr>
                <w:rFonts w:hint="eastAsia"/>
              </w:rPr>
              <w:t>0.5mA</w:t>
            </w:r>
          </w:p>
        </w:tc>
      </w:tr>
      <w:tr w:rsidR="00443301" w:rsidRPr="00317359" w:rsidTr="003C35CD">
        <w:tc>
          <w:tcPr>
            <w:tcW w:w="2840" w:type="dxa"/>
          </w:tcPr>
          <w:p w:rsidR="00443301" w:rsidRPr="00317359" w:rsidRDefault="00443301" w:rsidP="003C35CD">
            <w:r w:rsidRPr="00317359">
              <w:rPr>
                <w:rFonts w:hint="eastAsia"/>
              </w:rPr>
              <w:t>整机噪音</w:t>
            </w:r>
          </w:p>
        </w:tc>
        <w:tc>
          <w:tcPr>
            <w:tcW w:w="2841" w:type="dxa"/>
          </w:tcPr>
          <w:p w:rsidR="00443301" w:rsidRPr="00317359" w:rsidRDefault="00443301" w:rsidP="003C35CD">
            <w:r w:rsidRPr="00317359">
              <w:rPr>
                <w:rFonts w:hint="eastAsia"/>
              </w:rPr>
              <w:t>≤</w:t>
            </w:r>
            <w:r w:rsidRPr="00317359">
              <w:rPr>
                <w:rFonts w:hint="eastAsia"/>
              </w:rPr>
              <w:t>55dB</w:t>
            </w:r>
          </w:p>
        </w:tc>
        <w:tc>
          <w:tcPr>
            <w:tcW w:w="2841" w:type="dxa"/>
          </w:tcPr>
          <w:p w:rsidR="00443301" w:rsidRPr="00317359" w:rsidRDefault="00443301" w:rsidP="003C35CD">
            <w:r w:rsidRPr="00317359">
              <w:rPr>
                <w:rFonts w:hint="eastAsia"/>
              </w:rPr>
              <w:t>≤</w:t>
            </w:r>
            <w:r w:rsidRPr="00317359">
              <w:rPr>
                <w:rFonts w:hint="eastAsia"/>
              </w:rPr>
              <w:t>55dB</w:t>
            </w:r>
          </w:p>
        </w:tc>
      </w:tr>
      <w:tr w:rsidR="00443301" w:rsidRPr="00317359" w:rsidTr="003C35CD">
        <w:tc>
          <w:tcPr>
            <w:tcW w:w="2840" w:type="dxa"/>
          </w:tcPr>
          <w:p w:rsidR="00443301" w:rsidRPr="00317359" w:rsidRDefault="00443301" w:rsidP="003C35CD">
            <w:r w:rsidRPr="00317359">
              <w:rPr>
                <w:rFonts w:hint="eastAsia"/>
              </w:rPr>
              <w:t>工作环境温度</w:t>
            </w:r>
          </w:p>
        </w:tc>
        <w:tc>
          <w:tcPr>
            <w:tcW w:w="5682" w:type="dxa"/>
            <w:gridSpan w:val="2"/>
          </w:tcPr>
          <w:p w:rsidR="00443301" w:rsidRPr="00317359" w:rsidRDefault="00443301" w:rsidP="003C35CD">
            <w:r w:rsidRPr="00317359">
              <w:rPr>
                <w:rFonts w:hint="eastAsia"/>
              </w:rPr>
              <w:t>在</w:t>
            </w:r>
            <w:r w:rsidRPr="00317359">
              <w:rPr>
                <w:rFonts w:hint="eastAsia"/>
              </w:rPr>
              <w:t>-10</w:t>
            </w:r>
            <w:r w:rsidRPr="00317359">
              <w:rPr>
                <w:rFonts w:hint="eastAsia"/>
              </w:rPr>
              <w:t>℃至</w:t>
            </w:r>
            <w:r w:rsidRPr="00317359">
              <w:rPr>
                <w:rFonts w:hint="eastAsia"/>
              </w:rPr>
              <w:t>45</w:t>
            </w:r>
            <w:r w:rsidRPr="00317359">
              <w:rPr>
                <w:rFonts w:hint="eastAsia"/>
              </w:rPr>
              <w:t>℃可持续工作</w:t>
            </w:r>
          </w:p>
          <w:p w:rsidR="00443301" w:rsidRPr="00317359" w:rsidRDefault="00443301" w:rsidP="003C35CD">
            <w:r w:rsidRPr="00317359">
              <w:rPr>
                <w:rFonts w:hint="eastAsia"/>
              </w:rPr>
              <w:t>根据实验需求任意连续时间</w:t>
            </w:r>
          </w:p>
        </w:tc>
      </w:tr>
      <w:tr w:rsidR="00443301" w:rsidRPr="00317359" w:rsidTr="003C35CD">
        <w:tc>
          <w:tcPr>
            <w:tcW w:w="2840" w:type="dxa"/>
          </w:tcPr>
          <w:p w:rsidR="00443301" w:rsidRPr="00317359" w:rsidRDefault="00443301" w:rsidP="003C35CD">
            <w:r w:rsidRPr="00317359">
              <w:rPr>
                <w:rFonts w:hint="eastAsia"/>
              </w:rPr>
              <w:t>电源特点</w:t>
            </w:r>
          </w:p>
        </w:tc>
        <w:tc>
          <w:tcPr>
            <w:tcW w:w="5682" w:type="dxa"/>
            <w:gridSpan w:val="2"/>
          </w:tcPr>
          <w:p w:rsidR="00443301" w:rsidRPr="00317359" w:rsidRDefault="00443301" w:rsidP="003C35CD">
            <w:r w:rsidRPr="00317359">
              <w:rPr>
                <w:rFonts w:hint="eastAsia"/>
              </w:rPr>
              <w:t>电源有超压、过流及短路自动保护功能，满载、空载输出电压变化≤</w:t>
            </w:r>
            <w:r w:rsidRPr="00317359">
              <w:rPr>
                <w:rFonts w:hint="eastAsia"/>
              </w:rPr>
              <w:t>0.05V  I</w:t>
            </w:r>
            <w:r w:rsidRPr="00317359">
              <w:rPr>
                <w:rFonts w:hint="eastAsia"/>
              </w:rPr>
              <w:t>类</w:t>
            </w:r>
            <w:r w:rsidRPr="00317359">
              <w:rPr>
                <w:rFonts w:hint="eastAsia"/>
              </w:rPr>
              <w:t>BF</w:t>
            </w:r>
            <w:r w:rsidRPr="00317359">
              <w:rPr>
                <w:rFonts w:hint="eastAsia"/>
              </w:rPr>
              <w:t>型</w:t>
            </w:r>
          </w:p>
        </w:tc>
      </w:tr>
    </w:tbl>
    <w:p w:rsidR="00443301" w:rsidRPr="00317359" w:rsidRDefault="00443301" w:rsidP="00443301"/>
    <w:p w:rsidR="00443301" w:rsidRDefault="00443301" w:rsidP="00443301">
      <w:r>
        <w:rPr>
          <w:noProof/>
        </w:rPr>
        <w:lastRenderedPageBreak/>
        <w:drawing>
          <wp:inline distT="0" distB="0" distL="0" distR="0">
            <wp:extent cx="3943350" cy="2628775"/>
            <wp:effectExtent l="0" t="0" r="0" b="635"/>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531.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953003" cy="2635210"/>
                    </a:xfrm>
                    <a:prstGeom prst="rect">
                      <a:avLst/>
                    </a:prstGeom>
                  </pic:spPr>
                </pic:pic>
              </a:graphicData>
            </a:graphic>
          </wp:inline>
        </w:drawing>
      </w:r>
      <w:r>
        <w:rPr>
          <w:rFonts w:hint="eastAsia"/>
        </w:rPr>
        <w:t>2531</w:t>
      </w:r>
    </w:p>
    <w:p w:rsidR="00443301" w:rsidRDefault="00443301" w:rsidP="00443301"/>
    <w:p w:rsidR="00443301" w:rsidRPr="00317359" w:rsidRDefault="00443301" w:rsidP="00443301">
      <w:r>
        <w:rPr>
          <w:noProof/>
        </w:rPr>
        <w:drawing>
          <wp:inline distT="0" distB="0" distL="0" distR="0">
            <wp:extent cx="4081684" cy="2720993"/>
            <wp:effectExtent l="0" t="0" r="0" b="3175"/>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544.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086587" cy="2724261"/>
                    </a:xfrm>
                    <a:prstGeom prst="rect">
                      <a:avLst/>
                    </a:prstGeom>
                  </pic:spPr>
                </pic:pic>
              </a:graphicData>
            </a:graphic>
          </wp:inline>
        </w:drawing>
      </w:r>
      <w:r>
        <w:rPr>
          <w:rFonts w:hint="eastAsia"/>
        </w:rPr>
        <w:t>2544</w:t>
      </w:r>
    </w:p>
    <w:p w:rsidR="00443301" w:rsidRPr="00317359" w:rsidRDefault="00443301" w:rsidP="00443301"/>
    <w:p w:rsidR="00443301" w:rsidRPr="00317359" w:rsidRDefault="00443301" w:rsidP="00443301">
      <w:r w:rsidRPr="00317359">
        <w:rPr>
          <w:rFonts w:hint="eastAsia"/>
          <w:noProof/>
        </w:rPr>
        <w:drawing>
          <wp:inline distT="0" distB="0" distL="0" distR="0">
            <wp:extent cx="3436125" cy="234315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5IMG_2128.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430181" cy="2339097"/>
                    </a:xfrm>
                    <a:prstGeom prst="rect">
                      <a:avLst/>
                    </a:prstGeom>
                  </pic:spPr>
                </pic:pic>
              </a:graphicData>
            </a:graphic>
          </wp:inline>
        </w:drawing>
      </w:r>
    </w:p>
    <w:p w:rsidR="00443301" w:rsidRPr="00317359" w:rsidRDefault="00443301" w:rsidP="00443301"/>
    <w:p w:rsidR="00443301" w:rsidRPr="00317359" w:rsidRDefault="00443301" w:rsidP="00443301">
      <w:r w:rsidRPr="00317359">
        <w:rPr>
          <w:rFonts w:hint="eastAsia"/>
        </w:rPr>
        <w:t>CEL-TCX50</w:t>
      </w:r>
      <w:r w:rsidRPr="00317359">
        <w:rPr>
          <w:rFonts w:hint="eastAsia"/>
        </w:rPr>
        <w:t>，</w:t>
      </w:r>
      <w:r w:rsidRPr="00317359">
        <w:rPr>
          <w:rFonts w:hint="eastAsia"/>
        </w:rPr>
        <w:t>TCX250</w:t>
      </w:r>
      <w:r w:rsidRPr="00317359">
        <w:rPr>
          <w:rFonts w:hint="eastAsia"/>
        </w:rPr>
        <w:t>氙灯光谱图</w:t>
      </w:r>
      <w:r w:rsidRPr="00317359">
        <w:rPr>
          <w:rFonts w:hint="eastAsia"/>
        </w:rPr>
        <w:t>(</w:t>
      </w:r>
      <w:r w:rsidRPr="00317359">
        <w:rPr>
          <w:rFonts w:hint="eastAsia"/>
        </w:rPr>
        <w:t>采用</w:t>
      </w:r>
      <w:r w:rsidRPr="00317359">
        <w:rPr>
          <w:rFonts w:hint="eastAsia"/>
        </w:rPr>
        <w:t>AULTT-P4000</w:t>
      </w:r>
      <w:r w:rsidRPr="00317359">
        <w:rPr>
          <w:rFonts w:hint="eastAsia"/>
        </w:rPr>
        <w:t>型光纤光谱仪测定</w:t>
      </w:r>
      <w:r w:rsidRPr="00317359">
        <w:rPr>
          <w:rFonts w:hint="eastAsia"/>
        </w:rPr>
        <w:t>)</w:t>
      </w:r>
    </w:p>
    <w:p w:rsidR="00443301" w:rsidRPr="00317359" w:rsidRDefault="00443301" w:rsidP="00443301"/>
    <w:p w:rsidR="00443301" w:rsidRDefault="00443301" w:rsidP="0044330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26.2pt;width:336.9pt;height:235.3pt;z-index:251660288">
            <v:imagedata r:id="rId9" o:title=""/>
            <w10:wrap type="square" side="right"/>
          </v:shape>
          <o:OLEObject Type="Embed" ProgID="Origin50.Graph" ShapeID="_x0000_s2050" DrawAspect="Content" ObjectID="_1561279267" r:id="rId10"/>
        </w:pict>
      </w:r>
    </w:p>
    <w:p w:rsidR="00443301" w:rsidRDefault="00443301" w:rsidP="00443301"/>
    <w:p w:rsidR="00443301" w:rsidRDefault="00443301" w:rsidP="00443301"/>
    <w:p w:rsidR="00443301" w:rsidRDefault="00443301" w:rsidP="00443301"/>
    <w:p w:rsidR="00443301" w:rsidRDefault="00443301" w:rsidP="00443301"/>
    <w:p w:rsidR="00443301" w:rsidRDefault="00443301" w:rsidP="00443301"/>
    <w:p w:rsidR="00443301" w:rsidRDefault="00443301" w:rsidP="00443301"/>
    <w:p w:rsidR="00443301" w:rsidRDefault="00443301" w:rsidP="00443301"/>
    <w:p w:rsidR="00443301" w:rsidRDefault="00443301" w:rsidP="00443301"/>
    <w:p w:rsidR="00443301" w:rsidRDefault="00443301" w:rsidP="00443301"/>
    <w:p w:rsidR="00443301" w:rsidRDefault="00443301" w:rsidP="00443301"/>
    <w:p w:rsidR="00443301" w:rsidRDefault="00443301" w:rsidP="00443301"/>
    <w:p w:rsidR="00443301" w:rsidRDefault="00443301" w:rsidP="00443301"/>
    <w:p w:rsidR="00443301" w:rsidRDefault="00443301" w:rsidP="00443301"/>
    <w:p w:rsidR="00443301" w:rsidRDefault="00443301" w:rsidP="00443301"/>
    <w:p w:rsidR="00443301" w:rsidRDefault="00443301" w:rsidP="00443301"/>
    <w:p w:rsidR="00575700" w:rsidRPr="00443301" w:rsidRDefault="00575700">
      <w:pPr>
        <w:rPr>
          <w:b/>
        </w:rPr>
      </w:pPr>
    </w:p>
    <w:sectPr w:rsidR="00575700" w:rsidRPr="0044330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700" w:rsidRDefault="00575700" w:rsidP="00443301">
      <w:r>
        <w:separator/>
      </w:r>
    </w:p>
  </w:endnote>
  <w:endnote w:type="continuationSeparator" w:id="1">
    <w:p w:rsidR="00575700" w:rsidRDefault="00575700" w:rsidP="004433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700" w:rsidRDefault="00575700" w:rsidP="00443301">
      <w:r>
        <w:separator/>
      </w:r>
    </w:p>
  </w:footnote>
  <w:footnote w:type="continuationSeparator" w:id="1">
    <w:p w:rsidR="00575700" w:rsidRDefault="00575700" w:rsidP="004433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43301"/>
    <w:rsid w:val="00443301"/>
    <w:rsid w:val="005757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301"/>
    <w:pPr>
      <w:widowControl w:val="0"/>
      <w:jc w:val="both"/>
    </w:pPr>
    <w:rPr>
      <w:rFonts w:ascii="Times New Roman" w:eastAsia="宋体" w:hAnsi="Times New Roman" w:cs="Times New Roman"/>
      <w:szCs w:val="24"/>
    </w:rPr>
  </w:style>
  <w:style w:type="paragraph" w:styleId="2">
    <w:name w:val="heading 2"/>
    <w:basedOn w:val="a"/>
    <w:next w:val="a"/>
    <w:link w:val="2Char"/>
    <w:uiPriority w:val="9"/>
    <w:unhideWhenUsed/>
    <w:qFormat/>
    <w:rsid w:val="0044330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4330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43301"/>
    <w:rPr>
      <w:sz w:val="18"/>
      <w:szCs w:val="18"/>
    </w:rPr>
  </w:style>
  <w:style w:type="paragraph" w:styleId="a4">
    <w:name w:val="footer"/>
    <w:basedOn w:val="a"/>
    <w:link w:val="Char0"/>
    <w:uiPriority w:val="99"/>
    <w:semiHidden/>
    <w:unhideWhenUsed/>
    <w:rsid w:val="0044330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43301"/>
    <w:rPr>
      <w:sz w:val="18"/>
      <w:szCs w:val="18"/>
    </w:rPr>
  </w:style>
  <w:style w:type="character" w:customStyle="1" w:styleId="2Char">
    <w:name w:val="标题 2 Char"/>
    <w:basedOn w:val="a0"/>
    <w:link w:val="2"/>
    <w:uiPriority w:val="9"/>
    <w:rsid w:val="00443301"/>
    <w:rPr>
      <w:rFonts w:asciiTheme="majorHAnsi" w:eastAsiaTheme="majorEastAsia" w:hAnsiTheme="majorHAnsi" w:cstheme="majorBidi"/>
      <w:b/>
      <w:bCs/>
      <w:sz w:val="32"/>
      <w:szCs w:val="32"/>
    </w:rPr>
  </w:style>
  <w:style w:type="table" w:styleId="a5">
    <w:name w:val="Table Grid"/>
    <w:basedOn w:val="a1"/>
    <w:uiPriority w:val="59"/>
    <w:rsid w:val="004433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443301"/>
    <w:rPr>
      <w:sz w:val="18"/>
      <w:szCs w:val="18"/>
    </w:rPr>
  </w:style>
  <w:style w:type="character" w:customStyle="1" w:styleId="Char1">
    <w:name w:val="批注框文本 Char"/>
    <w:basedOn w:val="a0"/>
    <w:link w:val="a6"/>
    <w:uiPriority w:val="99"/>
    <w:semiHidden/>
    <w:rsid w:val="0044330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oleObject" Target="embeddings/oleObject1.bin"/><Relationship Id="rId4" Type="http://schemas.openxmlformats.org/officeDocument/2006/relationships/footnotes" Target="footnotes.xml"/><Relationship Id="rId9" Type="http://schemas.openxmlformats.org/officeDocument/2006/relationships/image" Target="media/image4.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Words>
  <Characters>734</Characters>
  <Application>Microsoft Office Word</Application>
  <DocSecurity>0</DocSecurity>
  <Lines>6</Lines>
  <Paragraphs>1</Paragraphs>
  <ScaleCrop>false</ScaleCrop>
  <Company/>
  <LinksUpToDate>false</LinksUpToDate>
  <CharactersWithSpaces>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aulight</dc:creator>
  <cp:lastModifiedBy>aulight</cp:lastModifiedBy>
  <cp:revision>2</cp:revision>
  <dcterms:created xsi:type="dcterms:W3CDTF">2017-07-11T03:55:00Z</dcterms:created>
  <dcterms:modified xsi:type="dcterms:W3CDTF">2017-07-11T03:55:00Z</dcterms:modified>
</cp:coreProperties>
</file>