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68C" w:rsidRDefault="0053468C" w:rsidP="0053468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CEL-SPH2N-S</w:t>
      </w:r>
    </w:p>
    <w:p w:rsidR="0053468C" w:rsidRPr="0053468C" w:rsidRDefault="0053468C" w:rsidP="0053468C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000000"/>
          <w:kern w:val="0"/>
          <w:szCs w:val="21"/>
        </w:rPr>
      </w:pPr>
      <w:bookmarkStart w:id="0" w:name="_GoBack"/>
      <w:bookmarkEnd w:id="0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优势特点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CEL-SPH2N-S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双反系列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光催化活性评价系统（又名 双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反光解水制氢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系统），采用多种阀门组合采集分析样品（符合国标GB/T26915-2011），可进行光解水制氢、光解水制氧及常温常压光催化还原CO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  <w:vertAlign w:val="subscript"/>
        </w:rPr>
        <w:t>2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等实验；（★专利号：ZL 2010 2 0265986.2）。功能应用：产物的定性和定量，及光量子效率测试。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双套一体反应系统（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双反系列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），两套独立的无干扰设备，一套的空间占用、1.5倍单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反系列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的价格，解决了实验室空间紧张、节省了大量科研经费。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可以实现两套的独立使用、联合使用、平行样品测试、提高科研效率。</w:t>
      </w:r>
    </w:p>
    <w:p w:rsidR="0053468C" w:rsidRPr="0053468C" w:rsidRDefault="0053468C" w:rsidP="0053468C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000000"/>
          <w:kern w:val="0"/>
          <w:szCs w:val="21"/>
        </w:rPr>
      </w:pPr>
      <w:bookmarkStart w:id="1" w:name="two"/>
      <w:bookmarkEnd w:id="1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产品应用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可进行光解水制氢、光解水制氧及常温常压光催化还原CO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  <w:vertAlign w:val="subscript"/>
        </w:rPr>
        <w:t>2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等实验，可做产物的定性和定量，及光量子效率测试。</w:t>
      </w:r>
      <w:r w:rsidRPr="0053468C">
        <w:rPr>
          <w:rFonts w:ascii="Microsoft Yahei" w:eastAsia="宋体" w:hAnsi="Microsoft Yahei" w:cs="宋体"/>
          <w:color w:val="000000"/>
          <w:kern w:val="0"/>
          <w:szCs w:val="21"/>
        </w:rPr>
        <w:br/>
      </w:r>
    </w:p>
    <w:p w:rsidR="0053468C" w:rsidRPr="0053468C" w:rsidRDefault="0053468C" w:rsidP="0053468C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000000"/>
          <w:kern w:val="0"/>
          <w:szCs w:val="21"/>
        </w:rPr>
      </w:pPr>
      <w:bookmarkStart w:id="2" w:name="three"/>
      <w:bookmarkEnd w:id="2"/>
    </w:p>
    <w:p w:rsidR="0053468C" w:rsidRPr="0053468C" w:rsidRDefault="0053468C" w:rsidP="0053468C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000000"/>
          <w:kern w:val="0"/>
          <w:szCs w:val="21"/>
        </w:rPr>
      </w:pPr>
      <w:bookmarkStart w:id="3" w:name="four"/>
      <w:bookmarkEnd w:id="3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规格参数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proofErr w:type="gramStart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双反系列</w:t>
      </w:r>
      <w:proofErr w:type="gramEnd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光催化活性评价系统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1935"/>
        <w:gridCol w:w="3495"/>
        <w:gridCol w:w="1413"/>
      </w:tblGrid>
      <w:tr w:rsidR="0053468C" w:rsidRPr="0053468C" w:rsidTr="0053468C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名称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型号</w:t>
            </w:r>
          </w:p>
        </w:tc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说明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推荐指数</w:t>
            </w:r>
          </w:p>
        </w:tc>
      </w:tr>
      <w:tr w:rsidR="0053468C" w:rsidRPr="0053468C" w:rsidTr="0053468C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光催化活性评价系统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CEL-SPH2N-S1</w:t>
            </w:r>
          </w:p>
        </w:tc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双反基本型</w:t>
            </w:r>
            <w:proofErr w:type="gramEnd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，配置双玻璃（4+3）阀门进样系统。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★★</w:t>
            </w:r>
          </w:p>
        </w:tc>
      </w:tr>
      <w:tr w:rsidR="0053468C" w:rsidRPr="0053468C" w:rsidTr="0053468C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光催化活性评价系统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CEL-SPH2N-S5</w:t>
            </w:r>
          </w:p>
        </w:tc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双反基本型</w:t>
            </w:r>
            <w:proofErr w:type="gramEnd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，配置双玻璃（4+4）阀门进样系统，实现一套装置两个平行反应同时进行，提高效率降低成本。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★★★</w:t>
            </w:r>
          </w:p>
        </w:tc>
      </w:tr>
      <w:tr w:rsidR="0053468C" w:rsidRPr="0053468C" w:rsidTr="0053468C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lastRenderedPageBreak/>
              <w:t>光催化活性评价系统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CEL-SPH2N-S7</w:t>
            </w:r>
          </w:p>
        </w:tc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双反半自动</w:t>
            </w:r>
            <w:proofErr w:type="gramEnd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型，配置金属双（6+6）阀门进样系统，实现自动数据采集。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★★★★</w:t>
            </w:r>
          </w:p>
        </w:tc>
      </w:tr>
      <w:tr w:rsidR="0053468C" w:rsidRPr="0053468C" w:rsidTr="0053468C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全自动光催化活性评价系统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CEL-SPH2N-S9</w:t>
            </w:r>
          </w:p>
        </w:tc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双反自动</w:t>
            </w:r>
            <w:proofErr w:type="gramEnd"/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型，配置全自动进样系统，实现无干扰的双套一体全自动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★★★★★</w:t>
            </w:r>
          </w:p>
        </w:tc>
      </w:tr>
      <w:tr w:rsidR="0053468C" w:rsidRPr="0053468C" w:rsidTr="0053468C">
        <w:tc>
          <w:tcPr>
            <w:tcW w:w="1797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468C" w:rsidRPr="0053468C" w:rsidRDefault="0053468C" w:rsidP="0053468C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t>选配：</w:t>
            </w: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1.      光源：CEL-HX系列氙灯光源，CEL-LED100大功率LED光源，CEL-S模拟日光氙灯；</w:t>
            </w: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2.      气相色谱:GC-7920系列，GC7900系列，岛津、安捷伦；</w:t>
            </w: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3.      功率计：CEL-NP2000系列，进口NEWPORT，用于量子效率测定；</w:t>
            </w: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4.      滤光片：参考滤光片相关资料，近千种滤光片可选；</w:t>
            </w:r>
            <w:r w:rsidRPr="0053468C">
              <w:rPr>
                <w:rFonts w:ascii="微软雅黑" w:eastAsia="微软雅黑" w:hAnsi="微软雅黑" w:cs="宋体" w:hint="eastAsia"/>
                <w:kern w:val="0"/>
                <w:szCs w:val="21"/>
              </w:rPr>
              <w:br/>
              <w:t>5.      冷却循环水机：推荐长流LX系列，或进口产品。</w:t>
            </w:r>
          </w:p>
        </w:tc>
      </w:tr>
    </w:tbl>
    <w:p w:rsidR="0053468C" w:rsidRPr="0053468C" w:rsidRDefault="0053468C" w:rsidP="0053468C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000000"/>
          <w:kern w:val="0"/>
          <w:szCs w:val="21"/>
        </w:rPr>
      </w:pP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  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proofErr w:type="gramStart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双反系列</w:t>
      </w:r>
      <w:proofErr w:type="gramEnd"/>
      <w:r w:rsidRPr="0053468C">
        <w:rPr>
          <w:rFonts w:ascii="微软雅黑" w:eastAsia="微软雅黑" w:hAnsi="微软雅黑" w:cs="宋体" w:hint="eastAsia"/>
          <w:b/>
          <w:bCs/>
          <w:color w:val="000000"/>
          <w:kern w:val="0"/>
          <w:szCs w:val="21"/>
        </w:rPr>
        <w:t>光催化活性评价系统技术参数 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1）真空度：相对真空度-0.1Mpa（72小时以上，动态测试）； 绝对真空度&lt;3×10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  <w:vertAlign w:val="superscript"/>
        </w:rPr>
        <w:t>-4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Mpa（PV=</w:t>
      </w:r>
      <w:proofErr w:type="spell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nRT</w:t>
      </w:r>
      <w:proofErr w:type="spell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）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2）自动双实验一体光解水制氢仪，实现无干扰的两个平行试验，同时进行,玻璃阀门系统；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3）含4套独立全自动控制阀门，全自动控制反控软件、系统完全电脑控制，无需繁琐的阀门操作；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4）可任意设置采样时间间隔（5min，15min等）和采样次数循环任意数值，实现无人值守；采用专利技术的玻璃高真空系统循环管路，（★专利号：ZL 2011 2 0045149.3）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5）高效循环泵，1s秒钟的即时混合，无需等待，随时取样，混速1.8L/min；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6）用于微量气体反应及产物检测，系统循环管路体积为小于150mL,；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7）真空表征：相对压力精密真空表，精度0.4级（标配）；相对压力数字真空表选配）；绝对压力数显真空表，精度0.1Pa(选配)；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8）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产氢量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测试范围广：0.1微升~100毫升（可扩展1000ml），精度PPM级；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9）标准曲线线性回归度：K&gt;0.9999(实际测量均为1)；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10）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标配多功能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缓冲储气装置，可外接备用气体罐；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11）定量取样，0.5ml/1ml/1.5ml/2.2ml/3ml任选，多次取样无误差，避免误操作；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12）可根据用户使用习惯选择国标八通阀、七通阀、六通阀、四通阀、三通阀、两通阀及以上阀门的多个组合，材质可选择耐腐蚀不锈钢、玻璃、四氟，控制可选择手动、半自动、全自动；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13）单反系统的采样部分，均无死体积，无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串气喷塞现象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14)含双层恒温水套的标准反应器（250ml/100ml/50ml任选），耐压全光谱高透石英窗口；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15)冷凝系统：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蛇冷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+直冷双层冷却装置（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选配球冷或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直冷）；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16)内置断气保护功能，可保证误操作下的气相色谱GC安全（如载气压力不足）；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17)具有标准进样器2套（含气体进样针）；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18)光源设备置于系统后方，反应器的安装及拆卸，无需挪动光源；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19)采用不锈钢波纹管KF16,1.8m，无振动，干净无污染，可任意弯折,标准多用接口，可与各种真空泵连接。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20)真空泵：真空泵国产或进口品牌真空泵，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含防油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倒吸功能，抽气速率2L/s ；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21)采用双层高稳定支撑平台，保证玻璃仪器的使用安全；一体化设计，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含可移动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万向</w:t>
      </w:r>
      <w:proofErr w:type="gramStart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轮方便</w:t>
      </w:r>
      <w:proofErr w:type="gramEnd"/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t>移动。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22)客户现场安装调试、培训、实验、免维护。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  <w:t>23)系统占地面积小，不占用试验台，独立一体，解决现有实验台紧张的局面。</w:t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53468C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3752850" cy="5210175"/>
            <wp:effectExtent l="0" t="0" r="0" b="9525"/>
            <wp:docPr id="4" name="图片 4" descr="http://test92.cindanet.com/uploadfile/2017/0609/20170609094916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92.cindanet.com/uploadfile/2017/0609/2017060909491679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53468C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372350" cy="7534275"/>
            <wp:effectExtent l="0" t="0" r="0" b="9525"/>
            <wp:docPr id="3" name="图片 3" descr="http://test92.cindanet.com/uploadfile/2017/0609/20170609094902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t92.cindanet.com/uploadfile/2017/0609/2017060909490258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53468C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9734550" cy="6619875"/>
            <wp:effectExtent l="0" t="0" r="0" b="9525"/>
            <wp:docPr id="2" name="图片 2" descr="http://test92.cindanet.com/uploadfile/2017/0609/20170609094916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st92.cindanet.com/uploadfile/2017/0609/201706090949167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68C">
        <w:rPr>
          <w:rFonts w:ascii="微软雅黑" w:eastAsia="微软雅黑" w:hAnsi="微软雅黑" w:cs="宋体" w:hint="eastAsia"/>
          <w:color w:val="000000"/>
          <w:kern w:val="0"/>
          <w:szCs w:val="21"/>
        </w:rPr>
        <w:br/>
      </w:r>
      <w:r w:rsidRPr="0053468C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438650" cy="4057650"/>
            <wp:effectExtent l="0" t="0" r="0" b="0"/>
            <wp:docPr id="1" name="图片 1" descr="http://test92.cindanet.com/uploadfile/2017/0609/2017060909491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st92.cindanet.com/uploadfile/2017/0609/201706090949169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F4" w:rsidRPr="0053468C" w:rsidRDefault="002268F4">
      <w:pPr>
        <w:rPr>
          <w:rFonts w:hint="eastAsia"/>
        </w:rPr>
      </w:pPr>
    </w:p>
    <w:sectPr w:rsidR="002268F4" w:rsidRPr="005346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61"/>
    <w:rsid w:val="002268F4"/>
    <w:rsid w:val="0053468C"/>
    <w:rsid w:val="0071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670D47-5B9F-4965-93E5-BCD61CC0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468C"/>
    <w:rPr>
      <w:b/>
      <w:bCs/>
    </w:rPr>
  </w:style>
  <w:style w:type="character" w:customStyle="1" w:styleId="apple-converted-space">
    <w:name w:val="apple-converted-space"/>
    <w:basedOn w:val="a0"/>
    <w:rsid w:val="00534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5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qiantai</dc:creator>
  <cp:keywords/>
  <dc:description/>
  <cp:lastModifiedBy>qiantai</cp:lastModifiedBy>
  <cp:revision>2</cp:revision>
  <dcterms:created xsi:type="dcterms:W3CDTF">2017-07-12T01:11:00Z</dcterms:created>
  <dcterms:modified xsi:type="dcterms:W3CDTF">2017-07-12T01:12:00Z</dcterms:modified>
</cp:coreProperties>
</file>