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 w:eastAsia="宋体"/>
          <w:b/>
          <w:bCs/>
          <w:sz w:val="32"/>
          <w:szCs w:val="32"/>
          <w:lang w:eastAsia="zh-CN"/>
        </w:rPr>
        <w:t>HLZ-14医院超声波智能人体秤/打印型身高体重测量仪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b/>
          <w:bCs/>
          <w:sz w:val="32"/>
          <w:szCs w:val="32"/>
          <w:shd w:val="clear" w:color="FFFFFF" w:fill="D9D9D9"/>
          <w:lang w:eastAsia="zh-CN"/>
        </w:rPr>
      </w:pPr>
      <w:r>
        <w:rPr>
          <w:rFonts w:hint="eastAsia" w:eastAsia="宋体"/>
          <w:b/>
          <w:bCs/>
          <w:sz w:val="32"/>
          <w:szCs w:val="32"/>
          <w:shd w:val="clear" w:color="FFFFFF" w:fill="D9D9D9"/>
          <w:lang w:eastAsia="zh-CN"/>
        </w:rPr>
        <w:t>（身高 体重 语音播报 打印 血压）</w:t>
      </w:r>
    </w:p>
    <w:p>
      <w:pPr>
        <w:pStyle w:val="5"/>
        <w:keepNext w:val="0"/>
        <w:keepLines w:val="0"/>
        <w:widowControl/>
        <w:suppressLineNumbers w:val="0"/>
        <w:jc w:val="center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3568700" cy="3568700"/>
            <wp:effectExtent l="0" t="0" r="12700" b="12700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5"/>
        <w:keepNext w:val="0"/>
        <w:keepLines w:val="0"/>
        <w:widowControl/>
        <w:suppressLineNumbers w:val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647950" cy="2647950"/>
            <wp:effectExtent l="0" t="0" r="0" b="0"/>
            <wp:docPr id="4" name="图片 4" descr="5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5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功能特点：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自动测量身高、体重  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自动测量血压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完备的自检系统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同步语音播报  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测量结果数码显示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室内温度显示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热敏打印并自动切纸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RS232串口和（蓝牙选配）输出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可采用智能卡测量（选配）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主要参数：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测高范围：100cm-200cm 分度值：0.5cm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称重范围：8kg-200kg  分度值：0.1kg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工作电压：AC220--240V   50/60HZ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血    压：0-280mmHg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脉    搏：30-160times/min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整机自重：50kg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机身高度：237cm</w:t>
      </w:r>
    </w:p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numPr>
        <w:ilvl w:val="0"/>
        <w:numId w:val="1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226" w:beforeAutospacing="0" w:after="226" w:afterAutospacing="0"/>
      <w:ind w:left="946" w:right="226" w:hanging="360"/>
      <w:rPr>
        <w:rFonts w:hint="eastAsia" w:eastAsiaTheme="minorEastAsia"/>
        <w:i/>
        <w:iCs/>
        <w:sz w:val="20"/>
        <w:szCs w:val="28"/>
        <w:lang w:val="en-US" w:eastAsia="zh-CN"/>
      </w:rPr>
    </w:pPr>
    <w:r>
      <w:rPr>
        <w:rFonts w:hint="eastAsia"/>
        <w:i/>
        <w:iCs/>
        <w:sz w:val="20"/>
        <w:szCs w:val="28"/>
        <w:lang w:val="en-US" w:eastAsia="zh-CN"/>
      </w:rPr>
      <w:t xml:space="preserve">手机  18920835289   </w:t>
    </w:r>
    <w:r>
      <w:rPr>
        <w:i w:val="0"/>
        <w:sz w:val="18"/>
        <w:szCs w:val="18"/>
        <w:shd w:val="clear" w:fill="F1F3F5"/>
      </w:rPr>
      <w:t xml:space="preserve">022-28560400 </w:t>
    </w:r>
    <w:r>
      <w:rPr>
        <w:rFonts w:hint="eastAsia"/>
        <w:i/>
        <w:iCs/>
        <w:sz w:val="20"/>
        <w:szCs w:val="28"/>
        <w:lang w:val="en-US" w:eastAsia="zh-CN"/>
      </w:rPr>
      <w:t xml:space="preserve">         www.hualizheng.com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/>
        <w:bCs/>
        <w:sz w:val="22"/>
        <w:szCs w:val="36"/>
        <w:lang w:val="en-US" w:eastAsia="zh-CN"/>
      </w:rPr>
    </w:pPr>
    <w:r>
      <w:drawing>
        <wp:inline distT="0" distB="0" distL="114300" distR="114300">
          <wp:extent cx="633095" cy="633095"/>
          <wp:effectExtent l="0" t="0" r="14605" b="1460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>
        <v:shape id="PowerPlusWaterMarkObject16866135" o:spid="_x0000_s4097" o:spt="136" type="#_x0000_t136" style="position:absolute;left:0pt;height:236.8pt;width:415.3pt;mso-position-horizontal:center;mso-position-horizontal-relative:margin;mso-position-vertical:center;mso-position-vertical-relative:margin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grouping="f" rotation="f" text="f" aspectratio="t"/>
          <v:textpath on="t" fitshape="t" fitpath="t" trim="t" xscale="f" string="样本" style="font-family:宋体;font-size:36pt;v-text-align:center;"/>
        </v:shape>
      </w:pict>
    </w:r>
    <w:r>
      <w:rPr>
        <w:rFonts w:hint="eastAsia"/>
        <w:b/>
        <w:bCs/>
        <w:sz w:val="22"/>
        <w:szCs w:val="36"/>
        <w:lang w:val="en-US" w:eastAsia="zh-CN"/>
      </w:rPr>
      <w:t>华力争（天津）电子科技有限公司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C2DC"/>
    <w:multiLevelType w:val="multilevel"/>
    <w:tmpl w:val="5950C2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6768"/>
    <w:rsid w:val="03965F18"/>
    <w:rsid w:val="0901047D"/>
    <w:rsid w:val="09675710"/>
    <w:rsid w:val="0DD82FC0"/>
    <w:rsid w:val="113378E1"/>
    <w:rsid w:val="12335E3D"/>
    <w:rsid w:val="13C439E6"/>
    <w:rsid w:val="17F60AEF"/>
    <w:rsid w:val="189D5677"/>
    <w:rsid w:val="1A8019BB"/>
    <w:rsid w:val="1BA83CEE"/>
    <w:rsid w:val="1CE93505"/>
    <w:rsid w:val="1E164C21"/>
    <w:rsid w:val="1F4E57BE"/>
    <w:rsid w:val="26ED7D39"/>
    <w:rsid w:val="27B45B15"/>
    <w:rsid w:val="2BB37845"/>
    <w:rsid w:val="2E376D68"/>
    <w:rsid w:val="2F4D7CF7"/>
    <w:rsid w:val="31084D6C"/>
    <w:rsid w:val="37013713"/>
    <w:rsid w:val="375B2C19"/>
    <w:rsid w:val="37862153"/>
    <w:rsid w:val="37EE4D36"/>
    <w:rsid w:val="3E027FC3"/>
    <w:rsid w:val="414A5B5F"/>
    <w:rsid w:val="445F17B1"/>
    <w:rsid w:val="45507245"/>
    <w:rsid w:val="45C90AFD"/>
    <w:rsid w:val="46840B51"/>
    <w:rsid w:val="499956E1"/>
    <w:rsid w:val="4B3F434E"/>
    <w:rsid w:val="4B8A1D00"/>
    <w:rsid w:val="4B8D7ADE"/>
    <w:rsid w:val="51312D60"/>
    <w:rsid w:val="53DD2753"/>
    <w:rsid w:val="561D2241"/>
    <w:rsid w:val="565B6ECD"/>
    <w:rsid w:val="58B225FC"/>
    <w:rsid w:val="595027B8"/>
    <w:rsid w:val="59D2561F"/>
    <w:rsid w:val="5E4F3F1D"/>
    <w:rsid w:val="5F784FB9"/>
    <w:rsid w:val="608958A6"/>
    <w:rsid w:val="60ED0DBA"/>
    <w:rsid w:val="60EE65A4"/>
    <w:rsid w:val="612D3A27"/>
    <w:rsid w:val="63843AD3"/>
    <w:rsid w:val="63F42A9F"/>
    <w:rsid w:val="643A72CC"/>
    <w:rsid w:val="64D5217B"/>
    <w:rsid w:val="65864C93"/>
    <w:rsid w:val="68133632"/>
    <w:rsid w:val="68C54D5D"/>
    <w:rsid w:val="6A4D713E"/>
    <w:rsid w:val="6A6D6F0B"/>
    <w:rsid w:val="6CA84E22"/>
    <w:rsid w:val="6CCF43CC"/>
    <w:rsid w:val="6CEA4D62"/>
    <w:rsid w:val="6D3C10BC"/>
    <w:rsid w:val="6D603CD6"/>
    <w:rsid w:val="6D8874F8"/>
    <w:rsid w:val="71177755"/>
    <w:rsid w:val="730D1A33"/>
    <w:rsid w:val="747551B2"/>
    <w:rsid w:val="74F30772"/>
    <w:rsid w:val="7B10688B"/>
    <w:rsid w:val="7BF629FA"/>
    <w:rsid w:val="7C23704B"/>
    <w:rsid w:val="7CA4380B"/>
    <w:rsid w:val="7DC13BC4"/>
    <w:rsid w:val="7DE14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  <w:rPr>
      <w:sz w:val="18"/>
      <w:szCs w:val="18"/>
    </w:rPr>
  </w:style>
  <w:style w:type="character" w:styleId="10">
    <w:name w:val="Hyperlink"/>
    <w:basedOn w:val="6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2017-06-26T09:00:11Z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