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97" w:rsidRDefault="006B2843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  <w:em w:val="dot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em w:val="dot"/>
        </w:rPr>
        <w:t>MCN S3</w:t>
      </w:r>
      <w:r>
        <w:rPr>
          <w:rFonts w:ascii="微软雅黑" w:eastAsia="微软雅黑" w:hAnsi="微软雅黑" w:cs="微软雅黑" w:hint="eastAsia"/>
          <w:b/>
          <w:color w:val="222222"/>
          <w:kern w:val="0"/>
          <w:sz w:val="36"/>
          <w:szCs w:val="36"/>
          <w:shd w:val="clear" w:color="auto" w:fill="FFFFFF"/>
          <w:em w:val="dot"/>
        </w:rPr>
        <w:t>红细胞微核智能图像分析系统</w:t>
      </w:r>
    </w:p>
    <w:p w:rsidR="00646097" w:rsidRDefault="00D93895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 w:val="18"/>
          <w:szCs w:val="18"/>
          <w:shd w:val="clear" w:color="auto" w:fill="FFFFFF"/>
        </w:rPr>
        <w:drawing>
          <wp:inline distT="0" distB="0" distL="0" distR="0">
            <wp:extent cx="4581525" cy="290512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C5">
        <w:rPr>
          <w:rFonts w:ascii="微软雅黑" w:eastAsia="微软雅黑" w:hAnsi="微软雅黑" w:cs="微软雅黑" w:hint="eastAsia"/>
          <w:color w:val="222222"/>
          <w:kern w:val="0"/>
          <w:sz w:val="18"/>
          <w:szCs w:val="18"/>
          <w:shd w:val="clear" w:color="auto" w:fill="FFFFFF"/>
        </w:rPr>
        <w:fldChar w:fldCharType="begin"/>
      </w:r>
      <w:r w:rsidR="006B2843">
        <w:rPr>
          <w:rFonts w:ascii="微软雅黑" w:eastAsia="微软雅黑" w:hAnsi="微软雅黑" w:cs="微软雅黑" w:hint="eastAsia"/>
          <w:color w:val="222222"/>
          <w:kern w:val="0"/>
          <w:sz w:val="18"/>
          <w:szCs w:val="18"/>
          <w:shd w:val="clear" w:color="auto" w:fill="FFFFFF"/>
        </w:rPr>
        <w:instrText xml:space="preserve">INCLUDEPICTURE \d "http://www.shineso.com/uploads/2016071453667753.jpg" \* MERGEFORMATINET </w:instrText>
      </w:r>
      <w:r w:rsidR="00D052C5">
        <w:rPr>
          <w:rFonts w:ascii="微软雅黑" w:eastAsia="微软雅黑" w:hAnsi="微软雅黑" w:cs="微软雅黑" w:hint="eastAsia"/>
          <w:color w:val="222222"/>
          <w:kern w:val="0"/>
          <w:sz w:val="18"/>
          <w:szCs w:val="18"/>
          <w:shd w:val="clear" w:color="auto" w:fill="FFFFFF"/>
        </w:rPr>
        <w:fldChar w:fldCharType="end"/>
      </w:r>
      <w:bookmarkStart w:id="0" w:name="_GoBack"/>
      <w:bookmarkEnd w:id="0"/>
    </w:p>
    <w:p w:rsidR="00646097" w:rsidRDefault="00646097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</w:rPr>
      </w:pPr>
    </w:p>
    <w:p w:rsidR="00252DE4" w:rsidRDefault="006B2843" w:rsidP="004165A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MCN S3</w:t>
      </w:r>
      <w:r w:rsidR="002C0F35" w:rsidRPr="002C0F3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红细胞微核智能图像分析系统</w:t>
      </w:r>
      <w:r w:rsidR="002C0F3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由奥林巴斯CX-31显微镜、显微相机、红细胞微核分析软件、MIC图像分析软件及计算机系统构成，为遗传毒理研究提供完整的显微解决方案。</w:t>
      </w:r>
    </w:p>
    <w:p w:rsidR="00D515B9" w:rsidRDefault="00D515B9" w:rsidP="004165A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646097" w:rsidRPr="004C3F4C" w:rsidRDefault="006B2843" w:rsidP="004C3F4C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4C3F4C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显微成像系统</w:t>
      </w:r>
    </w:p>
    <w:p w:rsidR="007479B1" w:rsidRDefault="003D2AEA" w:rsidP="00D93895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3550592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450215</wp:posOffset>
            </wp:positionV>
            <wp:extent cx="3679190" cy="2650490"/>
            <wp:effectExtent l="19050" t="0" r="0" b="0"/>
            <wp:wrapTight wrapText="bothSides">
              <wp:wrapPolygon edited="0">
                <wp:start x="-112" y="0"/>
                <wp:lineTo x="-112" y="21424"/>
                <wp:lineTo x="21585" y="21424"/>
                <wp:lineTo x="21585" y="0"/>
                <wp:lineTo x="-112" y="0"/>
              </wp:wrapPolygon>
            </wp:wrapTight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A2B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数字成像系统是由</w:t>
      </w:r>
      <w:r w:rsidR="007479B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配置</w:t>
      </w:r>
      <w:r w:rsidR="006B284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UIS2无限远光学系统及PLCN</w:t>
      </w:r>
      <w:r w:rsidR="007479B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平场消色差物镜</w:t>
      </w:r>
      <w:r w:rsidR="005B0A2B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的奥林巴斯CX-31显微镜、</w:t>
      </w:r>
      <w:r w:rsidR="007479B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 xml:space="preserve">高灵敏显微相机（SONY </w:t>
      </w:r>
      <w:r w:rsidR="007479B1" w:rsidRPr="007479B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2/3英寸</w:t>
      </w:r>
      <w:r w:rsidR="007479B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CCD芯片）</w:t>
      </w:r>
      <w:r w:rsidR="005B0A2B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构成。在100倍油镜下，</w:t>
      </w:r>
      <w:r w:rsidR="00D515B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通过C型转接口，将光学图像</w:t>
      </w:r>
      <w:r w:rsidR="005B0A2B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清晰</w:t>
      </w:r>
      <w:r w:rsidR="00D515B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展现为数字影像，真实还原</w:t>
      </w:r>
      <w:r w:rsidR="005B0A2B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吉姆萨染色的</w:t>
      </w:r>
      <w:r w:rsidR="00D515B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各类细胞色彩。</w:t>
      </w:r>
    </w:p>
    <w:p w:rsidR="007479B1" w:rsidRDefault="007479B1" w:rsidP="00D93895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C8237F" w:rsidRDefault="00C8237F" w:rsidP="00BE4709">
      <w:pPr>
        <w:widowControl/>
        <w:spacing w:line="500" w:lineRule="exact"/>
        <w:jc w:val="left"/>
        <w:rPr>
          <w:rFonts w:ascii="微软雅黑" w:eastAsia="微软雅黑" w:hAnsi="微软雅黑" w:cs="微软雅黑"/>
          <w:color w:val="222222"/>
          <w:szCs w:val="21"/>
          <w:shd w:val="clear" w:color="auto" w:fill="FFFFFF"/>
        </w:rPr>
      </w:pPr>
    </w:p>
    <w:p w:rsidR="00D515B9" w:rsidRDefault="00D515B9" w:rsidP="00D515B9">
      <w:pPr>
        <w:pStyle w:val="a7"/>
        <w:numPr>
          <w:ilvl w:val="0"/>
          <w:numId w:val="23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lastRenderedPageBreak/>
        <w:t>高效</w:t>
      </w:r>
      <w:r w:rsidR="00BE4709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、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快速</w:t>
      </w:r>
    </w:p>
    <w:p w:rsidR="00D515B9" w:rsidRPr="006F5D51" w:rsidRDefault="00D515B9" w:rsidP="00D515B9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F16C0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通过对PCE、NCE细胞的深度学习，随机共振处理图像，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二十秒得出PCE在总红细胞中占比；六十秒完成</w:t>
      </w:r>
      <w:r w:rsidRPr="00F16C0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从200张不同视野的显微照片中抓取2000个PCE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细胞，自动识别、计算微核细胞率，大幅提高镜检</w:t>
      </w:r>
      <w:r w:rsidRPr="006F5D5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效率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</w:p>
    <w:p w:rsidR="004C3F4C" w:rsidRPr="00D515B9" w:rsidRDefault="004C3F4C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4A6A70" w:rsidRDefault="00D515B9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3552640" behindDoc="0" locked="0" layoutInCell="1" allowOverlap="1">
            <wp:simplePos x="0" y="0"/>
            <wp:positionH relativeFrom="column">
              <wp:posOffset>119223</wp:posOffset>
            </wp:positionH>
            <wp:positionV relativeFrom="paragraph">
              <wp:posOffset>35817</wp:posOffset>
            </wp:positionV>
            <wp:extent cx="4994738" cy="2712377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38" cy="27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A70" w:rsidRDefault="004A6A70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4A6A70" w:rsidRDefault="004A6A70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4A6A70" w:rsidRDefault="004A6A70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4A6A70" w:rsidRDefault="004A6A70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4A6A70" w:rsidRDefault="004A6A70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D515B9" w:rsidRDefault="00D515B9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D515B9" w:rsidRDefault="00D515B9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D515B9" w:rsidRDefault="00D515B9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D515B9" w:rsidRDefault="00D515B9" w:rsidP="00C8237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646097" w:rsidRPr="004C3F4C" w:rsidRDefault="006B2843" w:rsidP="004C3F4C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4C3F4C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软件“化零为整”</w:t>
      </w:r>
    </w:p>
    <w:p w:rsidR="00646097" w:rsidRDefault="006B2843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kern w:val="0"/>
          <w:szCs w:val="21"/>
        </w:rPr>
        <w:t>微核试验是检测某一因子是否对遗传物质产生损伤的实验。根据药剂浓度、种类，实验分为五个组别，分别是低剂量组、中剂量组、高剂量组、阴性/溶媒对照组和阳性对照组，每个组别五只雌鼠和五只雄鼠，总共50组子实验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实验内容繁复，数据复杂，迅数红细胞微核智能分析系统将实验组别化零为整，统一在一个工程文件下</w:t>
      </w:r>
      <w:r>
        <w:rPr>
          <w:rFonts w:ascii="微软雅黑" w:eastAsia="微软雅黑" w:hAnsi="微软雅黑" w:cs="微软雅黑" w:hint="eastAsia"/>
          <w:bCs/>
          <w:kern w:val="0"/>
          <w:szCs w:val="21"/>
        </w:rPr>
        <w:t>，系统管理各组别实验操作流程，使得分析结果一目了然，充分展现了软件的系统性。</w:t>
      </w:r>
    </w:p>
    <w:p w:rsidR="004165AE" w:rsidRDefault="004165A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kern w:val="0"/>
          <w:szCs w:val="21"/>
        </w:rPr>
        <w:drawing>
          <wp:anchor distT="0" distB="0" distL="114300" distR="114300" simplePos="0" relativeHeight="25354956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205105</wp:posOffset>
            </wp:positionV>
            <wp:extent cx="5264785" cy="1252855"/>
            <wp:effectExtent l="19050" t="0" r="0" b="0"/>
            <wp:wrapTopAndBottom/>
            <wp:docPr id="4" name="图片 31" descr="MCESPQE4IMLR4LCR0%@F~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CESPQE4IMLR4LCR0%@F~L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5AE" w:rsidRDefault="004165AE" w:rsidP="00BE4709">
      <w:pPr>
        <w:widowControl/>
        <w:spacing w:line="500" w:lineRule="exact"/>
        <w:jc w:val="left"/>
        <w:rPr>
          <w:rFonts w:ascii="微软雅黑" w:eastAsia="微软雅黑" w:hAnsi="微软雅黑" w:cs="微软雅黑"/>
          <w:bCs/>
          <w:kern w:val="0"/>
          <w:szCs w:val="21"/>
        </w:rPr>
      </w:pPr>
    </w:p>
    <w:p w:rsidR="00646097" w:rsidRPr="00F36D1A" w:rsidRDefault="006B2843" w:rsidP="00F36D1A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F36D1A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lastRenderedPageBreak/>
        <w:t>自适应随机共振技术</w:t>
      </w:r>
    </w:p>
    <w:p w:rsidR="00646097" w:rsidRPr="00F36D1A" w:rsidRDefault="006B2843" w:rsidP="00F36D1A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Cs w:val="21"/>
          <w:shd w:val="clear" w:color="auto" w:fill="FFFFFF"/>
        </w:rPr>
        <w:t>通过随机共振提高细胞弱色信号强度，再由互信息熵通过双稳态系统输出端处所获得的信息量，实现对弱色细胞的识别和特征提取。</w:t>
      </w:r>
    </w:p>
    <w:p w:rsidR="00777D0F" w:rsidRPr="00777D0F" w:rsidRDefault="00777D0F" w:rsidP="00777D0F">
      <w:pPr>
        <w:widowControl/>
        <w:spacing w:line="500" w:lineRule="exact"/>
        <w:ind w:firstLineChars="200" w:firstLine="48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</w:rPr>
        <w:drawing>
          <wp:anchor distT="0" distB="0" distL="114300" distR="114300" simplePos="0" relativeHeight="253554688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2232025</wp:posOffset>
            </wp:positionV>
            <wp:extent cx="2980690" cy="2218690"/>
            <wp:effectExtent l="19050" t="0" r="0" b="0"/>
            <wp:wrapTopAndBottom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6B2843">
        <w:rPr>
          <w:rFonts w:ascii="微软雅黑" w:eastAsia="微软雅黑" w:hAnsi="微软雅黑" w:cs="微软雅黑" w:hint="eastAsia"/>
          <w:noProof/>
          <w:kern w:val="0"/>
          <w:sz w:val="24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79375</wp:posOffset>
            </wp:positionV>
            <wp:extent cx="3810000" cy="1409700"/>
            <wp:effectExtent l="0" t="0" r="0" b="0"/>
            <wp:wrapTopAndBottom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消除染色背景、杂细胞（淋巴细胞、粒细胞等）干扰</w:t>
      </w:r>
      <w:r w:rsidR="006B2843">
        <w:rPr>
          <w:rFonts w:ascii="微软雅黑" w:eastAsia="微软雅黑" w:hAnsi="微软雅黑" w:cs="微软雅黑" w:hint="eastAsia"/>
          <w:kern w:val="0"/>
          <w:szCs w:val="21"/>
        </w:rPr>
        <w:t>，</w:t>
      </w:r>
      <w:r>
        <w:rPr>
          <w:rFonts w:ascii="微软雅黑" w:eastAsia="微软雅黑" w:hAnsi="微软雅黑" w:cs="微软雅黑" w:hint="eastAsia"/>
          <w:kern w:val="0"/>
          <w:szCs w:val="21"/>
        </w:rPr>
        <w:t>自动计算嗜多染红细胞在总红细胞中的比例</w:t>
      </w:r>
    </w:p>
    <w:p w:rsidR="001C5452" w:rsidRPr="001C5452" w:rsidRDefault="00777D0F" w:rsidP="004C178A">
      <w:pPr>
        <w:widowControl/>
        <w:spacing w:beforeLines="50" w:afterLines="50" w:line="500" w:lineRule="exact"/>
        <w:ind w:firstLineChars="900" w:firstLine="189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从上百张显微图像中快速抓取含微核细胞</w:t>
      </w:r>
    </w:p>
    <w:p w:rsidR="001C5452" w:rsidRPr="00291824" w:rsidRDefault="001C5452" w:rsidP="001C5452">
      <w:pPr>
        <w:pStyle w:val="a7"/>
        <w:numPr>
          <w:ilvl w:val="0"/>
          <w:numId w:val="23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数据安全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与</w:t>
      </w:r>
      <w:r w:rsidRP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审计追踪</w:t>
      </w:r>
    </w:p>
    <w:p w:rsidR="001C5452" w:rsidRDefault="001C5452" w:rsidP="001C5452">
      <w:pPr>
        <w:pStyle w:val="a7"/>
        <w:numPr>
          <w:ilvl w:val="0"/>
          <w:numId w:val="24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3558784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530225</wp:posOffset>
            </wp:positionV>
            <wp:extent cx="2846070" cy="1986280"/>
            <wp:effectExtent l="76200" t="57150" r="87630" b="52070"/>
            <wp:wrapTight wrapText="bothSides">
              <wp:wrapPolygon edited="0">
                <wp:start x="-578" y="-621"/>
                <wp:lineTo x="-434" y="22166"/>
                <wp:lineTo x="21831" y="22166"/>
                <wp:lineTo x="21976" y="22166"/>
                <wp:lineTo x="22265" y="20509"/>
                <wp:lineTo x="22265" y="2693"/>
                <wp:lineTo x="22120" y="-414"/>
                <wp:lineTo x="22120" y="-621"/>
                <wp:lineTo x="-578" y="-621"/>
              </wp:wrapPolygon>
            </wp:wrapTight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多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账户管理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：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由管理员全面管理操作员账号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密码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账户冻结等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避免多个操作员之间的数据泄露或篡改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</w:p>
    <w:p w:rsidR="001C5452" w:rsidRPr="00F37EF2" w:rsidRDefault="001C5452" w:rsidP="001C5452">
      <w:pPr>
        <w:pStyle w:val="a7"/>
        <w:numPr>
          <w:ilvl w:val="0"/>
          <w:numId w:val="24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采用审计追踪技术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由系统内部记录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：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人员身份、每个操作员的操作流程，包括时间、样本、统计结果有无修改、历史数据有无删除等所有历史档案。</w:t>
      </w:r>
    </w:p>
    <w:p w:rsidR="00646097" w:rsidRDefault="00646097">
      <w:pPr>
        <w:widowControl/>
        <w:spacing w:line="440" w:lineRule="exact"/>
        <w:jc w:val="left"/>
        <w:rPr>
          <w:rFonts w:ascii="微软雅黑" w:eastAsia="微软雅黑" w:hAnsi="微软雅黑" w:cs="微软雅黑"/>
          <w:kern w:val="0"/>
          <w:szCs w:val="21"/>
        </w:rPr>
      </w:pPr>
    </w:p>
    <w:p w:rsidR="00646097" w:rsidRDefault="00646097">
      <w:pPr>
        <w:widowControl/>
        <w:shd w:val="clear" w:color="auto" w:fill="FFFFFF"/>
        <w:spacing w:beforeAutospacing="1" w:afterAutospacing="1" w:line="300" w:lineRule="atLeast"/>
        <w:ind w:right="65"/>
        <w:jc w:val="center"/>
        <w:rPr>
          <w:rFonts w:ascii="微软雅黑" w:eastAsia="微软雅黑" w:hAnsi="微软雅黑" w:cs="微软雅黑"/>
          <w:color w:val="222222"/>
          <w:sz w:val="18"/>
          <w:szCs w:val="18"/>
          <w:shd w:val="clear" w:color="auto" w:fill="FFFFFF"/>
        </w:rPr>
      </w:pPr>
    </w:p>
    <w:p w:rsidR="00646097" w:rsidRPr="0062356F" w:rsidRDefault="006B2843" w:rsidP="0062356F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62356F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显微测量</w:t>
      </w:r>
    </w:p>
    <w:p w:rsidR="00646097" w:rsidRDefault="006B2843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 xml:space="preserve">数字测微尺（直线、弧线、曲线、角度、面积）直观测出 </w:t>
      </w:r>
      <w:r w:rsidR="0062356F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显微数据</w:t>
      </w:r>
    </w:p>
    <w:p w:rsidR="0062356F" w:rsidRDefault="0062356F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3559808" behindDoc="0" locked="0" layoutInCell="1" allowOverlap="1">
            <wp:simplePos x="0" y="0"/>
            <wp:positionH relativeFrom="column">
              <wp:posOffset>1229545</wp:posOffset>
            </wp:positionH>
            <wp:positionV relativeFrom="paragraph">
              <wp:posOffset>166114</wp:posOffset>
            </wp:positionV>
            <wp:extent cx="3791949" cy="1362296"/>
            <wp:effectExtent l="95250" t="57150" r="94251" b="47404"/>
            <wp:wrapNone/>
            <wp:docPr id="2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949" cy="13622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5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56F" w:rsidRDefault="0062356F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62356F" w:rsidRDefault="0062356F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646097" w:rsidRDefault="00D052C5" w:rsidP="004C178A">
      <w:pPr>
        <w:widowControl/>
        <w:spacing w:beforeLines="50" w:afterLines="50"/>
        <w:jc w:val="center"/>
        <w:rPr>
          <w:rFonts w:ascii="微软雅黑" w:eastAsia="微软雅黑" w:hAnsi="微软雅黑" w:cs="微软雅黑"/>
          <w:b/>
          <w:kern w:val="0"/>
          <w:szCs w:val="21"/>
          <w:shd w:val="clear" w:color="FFFFFF" w:fill="D9D9D9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fldChar w:fldCharType="begin"/>
      </w:r>
      <w:r w:rsidR="006B2843">
        <w:rPr>
          <w:rFonts w:ascii="微软雅黑" w:eastAsia="微软雅黑" w:hAnsi="微软雅黑" w:cs="微软雅黑" w:hint="eastAsia"/>
          <w:kern w:val="0"/>
          <w:sz w:val="24"/>
        </w:rPr>
        <w:instrText xml:space="preserve">INCLUDEPICTURE \d "http://www.shineso.com/uploads/2016071550780157.png" \* MERGEFORMATINET </w:instrText>
      </w:r>
      <w:r>
        <w:rPr>
          <w:rFonts w:ascii="微软雅黑" w:eastAsia="微软雅黑" w:hAnsi="微软雅黑" w:cs="微软雅黑" w:hint="eastAsia"/>
          <w:kern w:val="0"/>
          <w:sz w:val="24"/>
        </w:rPr>
        <w:fldChar w:fldCharType="end"/>
      </w:r>
    </w:p>
    <w:p w:rsidR="00646097" w:rsidRPr="0062356F" w:rsidRDefault="006B2843" w:rsidP="0062356F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62356F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细胞计数</w:t>
      </w:r>
    </w:p>
    <w:p w:rsidR="00646097" w:rsidRDefault="0062356F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500380</wp:posOffset>
            </wp:positionV>
            <wp:extent cx="2235200" cy="1616075"/>
            <wp:effectExtent l="76200" t="57150" r="88900" b="60325"/>
            <wp:wrapTopAndBottom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6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B284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多功能计数模块，可用于多孔板克隆计数、显微细胞自动计数。</w:t>
      </w:r>
    </w:p>
    <w:p w:rsidR="00646097" w:rsidRPr="0062356F" w:rsidRDefault="006B2843" w:rsidP="0062356F">
      <w:pPr>
        <w:pStyle w:val="a7"/>
        <w:numPr>
          <w:ilvl w:val="0"/>
          <w:numId w:val="22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62356F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模糊图像清晰化</w:t>
      </w:r>
    </w:p>
    <w:p w:rsidR="00646097" w:rsidRDefault="006B2843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color w:val="222222"/>
          <w:szCs w:val="21"/>
          <w:shd w:val="clear" w:color="FFFFFF" w:fill="D9D9D9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自适应增强、边缘锐化、背景平整、滤波、边缘检测、形态学运算等27种图像处理功能，使得更清楚地展现染色体核形、更细微观察染色体数目和结构的改变。</w:t>
      </w:r>
      <w:r>
        <w:rPr>
          <w:rFonts w:ascii="微软雅黑" w:eastAsia="微软雅黑" w:hAnsi="微软雅黑" w:cs="微软雅黑" w:hint="eastAsia"/>
          <w:noProof/>
          <w:kern w:val="0"/>
          <w:sz w:val="24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726440</wp:posOffset>
            </wp:positionV>
            <wp:extent cx="4762500" cy="1600200"/>
            <wp:effectExtent l="0" t="0" r="0" b="0"/>
            <wp:wrapTopAndBottom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46097" w:rsidRDefault="00646097">
      <w:pPr>
        <w:pStyle w:val="a3"/>
        <w:widowControl/>
        <w:shd w:val="clear" w:color="auto" w:fill="FFFFFF"/>
        <w:spacing w:before="100" w:after="100" w:line="500" w:lineRule="exact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</w:p>
    <w:p w:rsidR="00646097" w:rsidRDefault="00646097">
      <w:pPr>
        <w:widowControl/>
        <w:shd w:val="clear" w:color="auto" w:fill="FFFFFF"/>
        <w:spacing w:beforeAutospacing="1" w:afterAutospacing="1"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</w:rPr>
      </w:pPr>
    </w:p>
    <w:p w:rsidR="00646097" w:rsidRDefault="006B2843" w:rsidP="004C178A">
      <w:pPr>
        <w:spacing w:beforeLines="100" w:afterLines="50"/>
        <w:jc w:val="center"/>
        <w:rPr>
          <w:rFonts w:ascii="微软雅黑" w:eastAsia="微软雅黑" w:hAnsi="微软雅黑" w:cs="微软雅黑"/>
          <w:b/>
          <w:bCs/>
          <w:color w:val="833C0B" w:themeColor="accent2" w:themeShade="8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833C0B" w:themeColor="accent2" w:themeShade="80"/>
          <w:kern w:val="0"/>
          <w:sz w:val="28"/>
          <w:szCs w:val="28"/>
        </w:rPr>
        <w:lastRenderedPageBreak/>
        <w:t>仪器主要功能与技术指标</w:t>
      </w:r>
    </w:p>
    <w:p w:rsidR="001D36D8" w:rsidRDefault="001D36D8" w:rsidP="001D36D8">
      <w:pPr>
        <w:pStyle w:val="a3"/>
        <w:widowControl/>
        <w:numPr>
          <w:ilvl w:val="0"/>
          <w:numId w:val="25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系统组成</w:t>
      </w:r>
    </w:p>
    <w:p w:rsidR="001D36D8" w:rsidRPr="001D36D8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红细胞微核智能分析软件；MIC分析软件；加密器1个</w:t>
      </w:r>
    </w:p>
    <w:p w:rsidR="001D36D8" w:rsidRPr="001D36D8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联想一体电脑（全国联保）：双核CPU/4G内存/1T硬盘/21.5"彩显/DVD刻录/无线网卡，Windows 7或Windows 10</w:t>
      </w:r>
    </w:p>
    <w:p w:rsidR="001D36D8" w:rsidRPr="001D36D8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专业显微摄像头、C型转接口</w:t>
      </w:r>
    </w:p>
    <w:p w:rsidR="001D36D8" w:rsidRPr="001D36D8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奥林巴斯 CX-31</w:t>
      </w:r>
      <w:r w:rsidR="007C768C">
        <w:rPr>
          <w:rFonts w:ascii="微软雅黑" w:eastAsia="微软雅黑" w:hAnsi="微软雅黑" w:cs="微软雅黑" w:hint="eastAsia"/>
          <w:kern w:val="2"/>
          <w:sz w:val="18"/>
          <w:szCs w:val="18"/>
        </w:rPr>
        <w:t>显微镜</w:t>
      </w: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一台</w:t>
      </w:r>
    </w:p>
    <w:p w:rsidR="008B616B" w:rsidRDefault="008B616B" w:rsidP="008B616B">
      <w:pPr>
        <w:pStyle w:val="a3"/>
        <w:widowControl/>
        <w:numPr>
          <w:ilvl w:val="0"/>
          <w:numId w:val="25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显微镜参数</w:t>
      </w:r>
    </w:p>
    <w:p w:rsidR="008B616B" w:rsidRP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光学系统：UIS2光学系统（无限远校正系统）；</w:t>
      </w:r>
    </w:p>
    <w:p w:rsidR="008B616B" w:rsidRPr="008B616B" w:rsidRDefault="00DC2675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观察筒</w:t>
      </w:r>
      <w:r w:rsidR="008B616B"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：镜筒倾角为30度, 瞳间距48-75mm, 光路选择(50双目/50摄像)</w:t>
      </w:r>
    </w:p>
    <w:p w:rsidR="008B616B" w:rsidRP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调焦：载物台垂直运动由滚柱(齿条—小齿轮)机构导向, 采用粗微同轴旋钮, 粗调行程每一圈为36.8mm, 总行程为25mm, 微调行程为每圈0.2mm, 具备粗调限位器和张力调整环 ；</w:t>
      </w:r>
    </w:p>
    <w:p w:rsidR="008B616B" w:rsidRP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聚光镜：阿贝聚光镜, 内置日光滤色片, 数值孔径1.25(浸油时), 内装式孔径光阑；</w:t>
      </w:r>
    </w:p>
    <w:p w:rsidR="008B616B" w:rsidRP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照明系统：内置透射光柯勒照明, 6V30W卤素灯; 100-120V/220-240Vg 0.85/0.45A 50/60Hz；</w:t>
      </w:r>
    </w:p>
    <w:p w:rsidR="008B616B" w:rsidRP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物镜转盘：转换器向内侧倾斜的固定4孔物镜转盘；</w:t>
      </w:r>
    </w:p>
    <w:p w:rsidR="008B616B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 w:hint="eastAsia"/>
          <w:kern w:val="2"/>
          <w:sz w:val="18"/>
          <w:szCs w:val="18"/>
        </w:rPr>
      </w:pPr>
      <w:r w:rsidRPr="008B616B">
        <w:rPr>
          <w:rFonts w:ascii="微软雅黑" w:eastAsia="微软雅黑" w:hAnsi="微软雅黑" w:cs="微软雅黑" w:hint="eastAsia"/>
          <w:kern w:val="2"/>
          <w:sz w:val="18"/>
          <w:szCs w:val="18"/>
        </w:rPr>
        <w:t>载物台尺寸：188×134mm, 活动范围为X轴向76×Y轴向50mm, 双片标本夹；</w:t>
      </w:r>
    </w:p>
    <w:p w:rsidR="005E70C8" w:rsidRDefault="005E70C8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 w:hint="eastAsia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目镜</w:t>
      </w:r>
      <w:r w:rsidR="00487E08">
        <w:rPr>
          <w:rFonts w:ascii="微软雅黑" w:eastAsia="微软雅黑" w:hAnsi="微软雅黑" w:cs="微软雅黑" w:hint="eastAsia"/>
          <w:kern w:val="2"/>
          <w:sz w:val="18"/>
          <w:szCs w:val="18"/>
        </w:rPr>
        <w:t>：</w:t>
      </w:r>
      <w:r w:rsidR="00487E08" w:rsidRPr="00487E08">
        <w:rPr>
          <w:rFonts w:ascii="微软雅黑" w:eastAsia="微软雅黑" w:hAnsi="微软雅黑" w:cs="微软雅黑" w:hint="eastAsia"/>
          <w:kern w:val="2"/>
          <w:sz w:val="18"/>
          <w:szCs w:val="18"/>
        </w:rPr>
        <w:t>视场数F.N. 20</w:t>
      </w:r>
    </w:p>
    <w:p w:rsidR="00193FDF" w:rsidRDefault="00193FDF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 w:hint="eastAsia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物镜： </w:t>
      </w: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t>平场消色差</w:t>
      </w: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br/>
        <w:t xml:space="preserve">     </w:t>
      </w: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    </w:t>
      </w: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4× N.A.0.1, W.D. 18.5mm</w:t>
      </w:r>
    </w:p>
    <w:p w:rsidR="00193FDF" w:rsidRDefault="00193FDF" w:rsidP="00193FDF">
      <w:pPr>
        <w:pStyle w:val="a3"/>
        <w:widowControl/>
        <w:tabs>
          <w:tab w:val="left" w:pos="420"/>
        </w:tabs>
        <w:spacing w:beforeAutospacing="0" w:afterAutospacing="0"/>
        <w:ind w:leftChars="203" w:left="426" w:firstLineChars="500" w:firstLine="900"/>
        <w:rPr>
          <w:rFonts w:ascii="微软雅黑" w:eastAsia="微软雅黑" w:hAnsi="微软雅黑" w:cs="微软雅黑" w:hint="eastAsia"/>
          <w:kern w:val="2"/>
          <w:sz w:val="18"/>
          <w:szCs w:val="18"/>
        </w:rPr>
      </w:pP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t>10× N.A.0.25 W.D. 10.5mm</w:t>
      </w: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          </w:t>
      </w:r>
    </w:p>
    <w:p w:rsidR="00193FDF" w:rsidRDefault="00193FDF" w:rsidP="00193FDF">
      <w:pPr>
        <w:pStyle w:val="a3"/>
        <w:widowControl/>
        <w:tabs>
          <w:tab w:val="left" w:pos="420"/>
        </w:tabs>
        <w:spacing w:beforeAutospacing="0" w:afterAutospacing="0"/>
        <w:ind w:leftChars="203" w:left="426" w:firstLineChars="500" w:firstLine="900"/>
        <w:rPr>
          <w:rFonts w:ascii="微软雅黑" w:eastAsia="微软雅黑" w:hAnsi="微软雅黑" w:cs="微软雅黑" w:hint="eastAsia"/>
          <w:kern w:val="2"/>
          <w:sz w:val="18"/>
          <w:szCs w:val="18"/>
        </w:rPr>
      </w:pP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t>40× N.A.0.65 W.D. 0.56mm</w:t>
      </w:r>
    </w:p>
    <w:p w:rsidR="00193FDF" w:rsidRPr="008B616B" w:rsidRDefault="00193FDF" w:rsidP="00193FDF">
      <w:pPr>
        <w:pStyle w:val="a3"/>
        <w:widowControl/>
        <w:tabs>
          <w:tab w:val="left" w:pos="420"/>
        </w:tabs>
        <w:spacing w:beforeAutospacing="0" w:afterAutospacing="0"/>
        <w:ind w:leftChars="203" w:left="426" w:firstLineChars="500" w:firstLine="900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93FDF">
        <w:rPr>
          <w:rFonts w:ascii="微软雅黑" w:eastAsia="微软雅黑" w:hAnsi="微软雅黑" w:cs="微软雅黑" w:hint="eastAsia"/>
          <w:kern w:val="2"/>
          <w:sz w:val="18"/>
          <w:szCs w:val="18"/>
        </w:rPr>
        <w:t>100× N.A.1.25 W.D. 0.13mm</w:t>
      </w:r>
    </w:p>
    <w:p w:rsidR="00646097" w:rsidRDefault="006B2843" w:rsidP="001D36D8">
      <w:pPr>
        <w:pStyle w:val="a3"/>
        <w:widowControl/>
        <w:numPr>
          <w:ilvl w:val="0"/>
          <w:numId w:val="25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CCD摄像头参数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bookmarkStart w:id="1" w:name="OLE_LINK1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科研级彩色CCD大面阵相机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传感器型号/尺寸：索尼ExView HAD CCD芯片  1.4M/ICX285AQ(C) ；2/3英寸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像素：</w:t>
      </w: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6.45X6.45μm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G光灵敏度、暗电流：</w:t>
      </w:r>
      <w:r w:rsidRPr="001D36D8">
        <w:rPr>
          <w:rFonts w:ascii="微软雅黑" w:eastAsia="微软雅黑" w:hAnsi="微软雅黑" w:cs="微软雅黑" w:hint="eastAsia"/>
          <w:kern w:val="2"/>
          <w:sz w:val="18"/>
          <w:szCs w:val="18"/>
        </w:rPr>
        <w:t>1240mv with 1/30s ；1</w:t>
      </w: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0mv with 1/30s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FPS/分辨率：15@1360x1024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曝光时间：0.12ms~240s</w:t>
      </w:r>
    </w:p>
    <w:p w:rsidR="00646097" w:rsidRDefault="006B2843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数据接口：USB2.0</w:t>
      </w:r>
    </w:p>
    <w:bookmarkEnd w:id="1"/>
    <w:p w:rsidR="00646097" w:rsidRDefault="006B2843" w:rsidP="001D36D8">
      <w:pPr>
        <w:pStyle w:val="a3"/>
        <w:widowControl/>
        <w:numPr>
          <w:ilvl w:val="0"/>
          <w:numId w:val="25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微核分析软件</w:t>
      </w:r>
    </w:p>
    <w:p w:rsidR="001D36D8" w:rsidRPr="009F33B6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lastRenderedPageBreak/>
        <w:t>快速图像采集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CCD连接：实现超大视场显微图像实时动态观察，减少图片拍摄量。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CCD调节：具有调节曝光时间，白平衡功能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CCD拍摄：显微图像获取，自动保存批量图片</w:t>
      </w:r>
    </w:p>
    <w:p w:rsidR="001D36D8" w:rsidRPr="009F33B6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kern w:val="0"/>
          <w:sz w:val="18"/>
          <w:szCs w:val="18"/>
        </w:rPr>
        <w:t>细胞特征学习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正染红细胞学习：随机选择典型成熟红细胞（NCE），智能学习、记忆细胞特征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嗜多染红细胞学习：随机选择典型不成熟红细胞（PCE）, 智能学习、记忆细胞特征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修正所选细胞：具撤销、清空重选功能</w:t>
      </w:r>
    </w:p>
    <w:p w:rsidR="001D36D8" w:rsidRPr="004C178A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试验参数设置：</w:t>
      </w:r>
      <w:r w:rsidRPr="004C178A">
        <w:rPr>
          <w:rFonts w:ascii="宋体" w:eastAsia="宋体" w:hAnsi="宋体" w:cs="宋体" w:hint="eastAsia"/>
          <w:kern w:val="0"/>
          <w:sz w:val="18"/>
          <w:szCs w:val="18"/>
        </w:rPr>
        <w:t>总红细胞观察数、嗜多染红细胞观察数</w:t>
      </w:r>
    </w:p>
    <w:p w:rsidR="001D36D8" w:rsidRPr="004C178A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分析参数调节：</w:t>
      </w:r>
      <w:r w:rsidRPr="004C178A">
        <w:rPr>
          <w:rFonts w:ascii="宋体" w:eastAsia="宋体" w:hAnsi="宋体" w:cs="宋体" w:hint="eastAsia"/>
          <w:kern w:val="0"/>
          <w:sz w:val="18"/>
          <w:szCs w:val="18"/>
        </w:rPr>
        <w:t>共振总强度、嗜染扩散度、微核灵敏度</w:t>
      </w:r>
    </w:p>
    <w:p w:rsidR="001D36D8" w:rsidRPr="004C178A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PCE、NCE分析：</w:t>
      </w:r>
      <w:r w:rsidRPr="004C178A">
        <w:rPr>
          <w:rFonts w:ascii="宋体" w:eastAsia="宋体" w:hAnsi="宋体" w:cs="宋体" w:hint="eastAsia"/>
          <w:kern w:val="0"/>
          <w:sz w:val="18"/>
          <w:szCs w:val="18"/>
        </w:rPr>
        <w:t>20秒完成自动识别、抓取PCE、NCE；自动计算PCE/RBC</w:t>
      </w:r>
    </w:p>
    <w:p w:rsidR="001D36D8" w:rsidRPr="004C178A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微核分析：</w:t>
      </w:r>
      <w:r w:rsidRPr="004C178A">
        <w:rPr>
          <w:rFonts w:ascii="宋体" w:eastAsia="宋体" w:hAnsi="宋体" w:cs="宋体" w:hint="eastAsia"/>
          <w:kern w:val="0"/>
          <w:sz w:val="18"/>
          <w:szCs w:val="18"/>
        </w:rPr>
        <w:t>60秒完成抓取PCE、智能识别含微核细胞；自动计算微核细胞率</w:t>
      </w:r>
    </w:p>
    <w:p w:rsidR="001D36D8" w:rsidRPr="004C178A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信息回溯：</w:t>
      </w:r>
      <w:r w:rsidRPr="004C178A">
        <w:rPr>
          <w:rFonts w:ascii="宋体" w:eastAsia="宋体" w:hAnsi="宋体" w:cs="宋体" w:hint="eastAsia"/>
          <w:kern w:val="0"/>
          <w:sz w:val="18"/>
          <w:szCs w:val="18"/>
        </w:rPr>
        <w:t>检测出的PCE细胞列阵被数字化定位，记录图片与坐标，可回访验证细胞识别精度</w:t>
      </w:r>
    </w:p>
    <w:p w:rsidR="001D36D8" w:rsidRPr="009F33B6" w:rsidRDefault="001D36D8" w:rsidP="001D36D8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数据管理：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电子记录：记录操作员的实验数据，保证数据的可访问性、完整性；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报告输出：“PDF” 或“EXCEL”格式输出，输出报告数据与电子记录完全一致，不能更改。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账户管理：管理员、操作员分级管理，经许可的人员才能登陆；管理员全面管理操作员账号、密码、账户冻结等。</w:t>
      </w:r>
    </w:p>
    <w:p w:rsidR="001D36D8" w:rsidRPr="009F33B6" w:rsidRDefault="001D36D8" w:rsidP="001D36D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审计追踪：记录人员身份、每个操作员的操作流程，包括时间、样本、统计结果有无修改、历史数据有无删除等所有历史档案。</w:t>
      </w:r>
    </w:p>
    <w:p w:rsidR="008B616B" w:rsidRDefault="008B616B" w:rsidP="008B616B">
      <w:pPr>
        <w:pStyle w:val="a3"/>
        <w:widowControl/>
        <w:numPr>
          <w:ilvl w:val="0"/>
          <w:numId w:val="25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MIC显微分析软件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图像显示、转换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图像显示：实时动态观察，随时捕捉任意视野图像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图像观察：具有旋转、放大、缩小、镜像转换、局部观察功能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图像编辑：具有对图像任意区域剪切、复制、粘贴及文字输入等功能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显微图像处理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自适应增强：通过对原图像进行与其特征匹配的分辨增强处理，使图像更清晰,边缘更明显,以便进行图像细微结构的观察与识别。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图像调整：图像亮度、对比度、饱和度、RGB三色任意调节，灰度图、负相图的转换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图像补偿：通过线性补偿，对数补偿，贝尔补偿等多种数学方法对图像的失真部分进行补偿，使图像更加清晰。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图像锐化：通过增强图像的高频分量，使图像边缘变得更清晰。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图像平整：通过图像平整处理，使图像背景均匀。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图像滤波：高斯滤波、低通滤波、中值滤波等6种滤波方式有效提高图像清晰度。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边缘检测：两种检测方式、三种算子结合多种检测选项更精确地提取图像轮廓。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形态学处理：腐蚀、膨胀、开启、闭合等非线性数学形态学处理。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lastRenderedPageBreak/>
        <w:t>目标测量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标 定：具有对系统在线标定功能，实现精确测量（系统内置默认标定值）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测量功能：对颗粒直径、长度、弧度、角度、任意曲线、面积等的在线测量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颗粒统计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自动统计：自动颗粒计数，并显示每个颗粒的面积、周长、直径、圆度等形态参数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区域统计：可选择长方形、圆形、伞形等任意形状区域进行统计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直径分类统计：设置直径范围，统计特定大小的颗粒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颜色识别统计：根据色度、亮度、饱和度筛选特定颗粒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鼠标点击统计：鼠标点击添加或删除颗粒，方便、快捷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粘连分割处理：根据用户需求可自动或手动分割相互粘连的颗粒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多种统计算法：采用多种分割算法，适合不同背景的颗粒统计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多样本统计：对多张显微图像的综合统计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参数自动换算：根据统计区域面积、样本稀释度，实现自动换算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绘图与标注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绘图：对打开的图像可根据需要，绘制直线、矩形、圆形、以及任意曲线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文字编辑：对打开的图像进行文字编辑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标注：可方便的进行直线和角度的标注</w:t>
      </w:r>
    </w:p>
    <w:p w:rsidR="008B616B" w:rsidRPr="009F33B6" w:rsidRDefault="008B616B" w:rsidP="008B616B">
      <w:pPr>
        <w:widowControl/>
        <w:numPr>
          <w:ilvl w:val="0"/>
          <w:numId w:val="26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 报表打印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  </w:t>
      </w: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在线编辑：提供报告编写模板、文本输入、打印预览</w:t>
      </w:r>
    </w:p>
    <w:p w:rsidR="008B616B" w:rsidRPr="009F33B6" w:rsidRDefault="008B616B" w:rsidP="008B616B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  报表打印：图片、统计数据自动打印</w:t>
      </w:r>
    </w:p>
    <w:p w:rsidR="00646097" w:rsidRPr="008B616B" w:rsidRDefault="00646097">
      <w:pPr>
        <w:rPr>
          <w:rFonts w:ascii="微软雅黑" w:eastAsia="微软雅黑" w:hAnsi="微软雅黑" w:cs="微软雅黑"/>
          <w:b/>
          <w:bCs/>
          <w:sz w:val="18"/>
          <w:szCs w:val="18"/>
        </w:rPr>
      </w:pPr>
    </w:p>
    <w:p w:rsidR="00646097" w:rsidRDefault="00646097" w:rsidP="001D36D8">
      <w:pPr>
        <w:pStyle w:val="a3"/>
        <w:widowControl/>
        <w:spacing w:before="100" w:after="100"/>
        <w:rPr>
          <w:rFonts w:ascii="微软雅黑" w:eastAsia="微软雅黑" w:hAnsi="微软雅黑" w:cs="微软雅黑"/>
          <w:b/>
          <w:color w:val="833C0B" w:themeColor="accent2" w:themeShade="80"/>
        </w:rPr>
      </w:pPr>
    </w:p>
    <w:sectPr w:rsidR="00646097" w:rsidSect="006460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A7D" w:rsidRDefault="00F33A7D" w:rsidP="00D93895">
      <w:r>
        <w:separator/>
      </w:r>
    </w:p>
  </w:endnote>
  <w:endnote w:type="continuationSeparator" w:id="1">
    <w:p w:rsidR="00F33A7D" w:rsidRDefault="00F33A7D" w:rsidP="00D93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A7D" w:rsidRDefault="00F33A7D" w:rsidP="00D93895">
      <w:r>
        <w:separator/>
      </w:r>
    </w:p>
  </w:footnote>
  <w:footnote w:type="continuationSeparator" w:id="1">
    <w:p w:rsidR="00F33A7D" w:rsidRDefault="00F33A7D" w:rsidP="00D93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124E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F8600BF"/>
    <w:multiLevelType w:val="hybridMultilevel"/>
    <w:tmpl w:val="B380C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C51969"/>
    <w:multiLevelType w:val="hybridMultilevel"/>
    <w:tmpl w:val="1BDE8C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AF013F0"/>
    <w:multiLevelType w:val="singleLevel"/>
    <w:tmpl w:val="5783612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783602E"/>
    <w:multiLevelType w:val="singleLevel"/>
    <w:tmpl w:val="5783602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7836079"/>
    <w:multiLevelType w:val="singleLevel"/>
    <w:tmpl w:val="5783607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57836126"/>
    <w:multiLevelType w:val="singleLevel"/>
    <w:tmpl w:val="5783612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578361A0"/>
    <w:multiLevelType w:val="singleLevel"/>
    <w:tmpl w:val="578361A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578361B4"/>
    <w:multiLevelType w:val="singleLevel"/>
    <w:tmpl w:val="578361B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578361C7"/>
    <w:multiLevelType w:val="singleLevel"/>
    <w:tmpl w:val="578361C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>
    <w:nsid w:val="578361D7"/>
    <w:multiLevelType w:val="singleLevel"/>
    <w:tmpl w:val="578361D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578361E7"/>
    <w:multiLevelType w:val="singleLevel"/>
    <w:tmpl w:val="578361E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>
    <w:nsid w:val="578361F9"/>
    <w:multiLevelType w:val="singleLevel"/>
    <w:tmpl w:val="578361F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4">
    <w:nsid w:val="5783620B"/>
    <w:multiLevelType w:val="singleLevel"/>
    <w:tmpl w:val="5783620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783621C"/>
    <w:multiLevelType w:val="singleLevel"/>
    <w:tmpl w:val="5783621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85897A9"/>
    <w:multiLevelType w:val="singleLevel"/>
    <w:tmpl w:val="585897A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>
    <w:nsid w:val="585897E5"/>
    <w:multiLevelType w:val="singleLevel"/>
    <w:tmpl w:val="585897E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858981E"/>
    <w:multiLevelType w:val="singleLevel"/>
    <w:tmpl w:val="5858981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>
    <w:nsid w:val="58589841"/>
    <w:multiLevelType w:val="singleLevel"/>
    <w:tmpl w:val="5858984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>
    <w:nsid w:val="585899B7"/>
    <w:multiLevelType w:val="singleLevel"/>
    <w:tmpl w:val="585899B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8A54B96"/>
    <w:multiLevelType w:val="singleLevel"/>
    <w:tmpl w:val="58A54B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58A54BE4"/>
    <w:multiLevelType w:val="singleLevel"/>
    <w:tmpl w:val="58A54BE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3">
    <w:nsid w:val="58AE9B49"/>
    <w:multiLevelType w:val="singleLevel"/>
    <w:tmpl w:val="58AE9B4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>
    <w:nsid w:val="58AFCA5B"/>
    <w:multiLevelType w:val="singleLevel"/>
    <w:tmpl w:val="58AFCA5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5">
    <w:nsid w:val="58AFD36C"/>
    <w:multiLevelType w:val="singleLevel"/>
    <w:tmpl w:val="58AFD36C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17"/>
  </w:num>
  <w:num w:numId="5">
    <w:abstractNumId w:val="20"/>
  </w:num>
  <w:num w:numId="6">
    <w:abstractNumId w:val="18"/>
  </w:num>
  <w:num w:numId="7">
    <w:abstractNumId w:val="19"/>
  </w:num>
  <w:num w:numId="8">
    <w:abstractNumId w:val="7"/>
  </w:num>
  <w:num w:numId="9">
    <w:abstractNumId w:val="6"/>
  </w:num>
  <w:num w:numId="10">
    <w:abstractNumId w:val="23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21"/>
  </w:num>
  <w:num w:numId="20">
    <w:abstractNumId w:val="22"/>
  </w:num>
  <w:num w:numId="21">
    <w:abstractNumId w:val="16"/>
  </w:num>
  <w:num w:numId="22">
    <w:abstractNumId w:val="2"/>
  </w:num>
  <w:num w:numId="23">
    <w:abstractNumId w:val="1"/>
  </w:num>
  <w:num w:numId="24">
    <w:abstractNumId w:val="0"/>
  </w:num>
  <w:num w:numId="25">
    <w:abstractNumId w:val="24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F1A4EA8"/>
    <w:rsid w:val="00193FDF"/>
    <w:rsid w:val="001C5452"/>
    <w:rsid w:val="001D36D8"/>
    <w:rsid w:val="00252DE4"/>
    <w:rsid w:val="002C0F35"/>
    <w:rsid w:val="003D2AEA"/>
    <w:rsid w:val="004165AE"/>
    <w:rsid w:val="00487E08"/>
    <w:rsid w:val="004A6A70"/>
    <w:rsid w:val="004C178A"/>
    <w:rsid w:val="004C3F4C"/>
    <w:rsid w:val="005B0A2B"/>
    <w:rsid w:val="005E70C8"/>
    <w:rsid w:val="0062356F"/>
    <w:rsid w:val="00646097"/>
    <w:rsid w:val="0067293C"/>
    <w:rsid w:val="006B2843"/>
    <w:rsid w:val="007479B1"/>
    <w:rsid w:val="00777D0F"/>
    <w:rsid w:val="007C768C"/>
    <w:rsid w:val="008B616B"/>
    <w:rsid w:val="00B87491"/>
    <w:rsid w:val="00BE4709"/>
    <w:rsid w:val="00C8237F"/>
    <w:rsid w:val="00C90910"/>
    <w:rsid w:val="00D052C5"/>
    <w:rsid w:val="00D515B9"/>
    <w:rsid w:val="00D779BE"/>
    <w:rsid w:val="00D93895"/>
    <w:rsid w:val="00DA3B86"/>
    <w:rsid w:val="00DC2675"/>
    <w:rsid w:val="00F33A7D"/>
    <w:rsid w:val="00F36D1A"/>
    <w:rsid w:val="00F40AAC"/>
    <w:rsid w:val="16865804"/>
    <w:rsid w:val="1F1A4EA8"/>
    <w:rsid w:val="22946A33"/>
    <w:rsid w:val="22DA7FC4"/>
    <w:rsid w:val="37B563CF"/>
    <w:rsid w:val="3E2C2FB4"/>
    <w:rsid w:val="4B366C63"/>
    <w:rsid w:val="57E1448F"/>
    <w:rsid w:val="7E3D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09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4609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D93895"/>
    <w:rPr>
      <w:sz w:val="18"/>
      <w:szCs w:val="18"/>
    </w:rPr>
  </w:style>
  <w:style w:type="character" w:customStyle="1" w:styleId="Char">
    <w:name w:val="批注框文本 Char"/>
    <w:basedOn w:val="a0"/>
    <w:link w:val="a4"/>
    <w:rsid w:val="00D9389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D93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9389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D93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D9389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4C3F4C"/>
    <w:pPr>
      <w:ind w:firstLineChars="200" w:firstLine="42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507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SYH</cp:lastModifiedBy>
  <cp:revision>22</cp:revision>
  <dcterms:created xsi:type="dcterms:W3CDTF">2017-02-23T06:28:00Z</dcterms:created>
  <dcterms:modified xsi:type="dcterms:W3CDTF">2017-05-09T07:50:00Z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