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BD0" w:rsidRDefault="0029240E">
      <w:pPr>
        <w:widowControl/>
        <w:shd w:val="clear" w:color="auto" w:fill="FFFFFF"/>
        <w:spacing w:line="300" w:lineRule="atLeast"/>
        <w:jc w:val="center"/>
        <w:rPr>
          <w:rFonts w:ascii="宋体" w:eastAsia="宋体" w:hAnsi="宋体" w:cs="宋体"/>
          <w:color w:val="222222"/>
          <w:sz w:val="18"/>
          <w:szCs w:val="18"/>
        </w:rPr>
      </w:pPr>
      <w:r>
        <w:rPr>
          <w:rFonts w:ascii="宋体" w:eastAsia="宋体" w:hAnsi="宋体" w:cs="宋体" w:hint="eastAsia"/>
          <w:b/>
          <w:color w:val="222222"/>
          <w:kern w:val="0"/>
          <w:sz w:val="36"/>
          <w:szCs w:val="36"/>
          <w:shd w:val="clear" w:color="auto" w:fill="FFFFFF"/>
        </w:rPr>
        <w:t>迅数</w:t>
      </w:r>
      <w:r w:rsidR="00D204B4">
        <w:rPr>
          <w:rFonts w:ascii="宋体" w:eastAsia="宋体" w:hAnsi="宋体" w:cs="宋体" w:hint="eastAsia"/>
          <w:b/>
          <w:color w:val="222222"/>
          <w:kern w:val="0"/>
          <w:sz w:val="36"/>
          <w:szCs w:val="36"/>
          <w:shd w:val="clear" w:color="auto" w:fill="FFFFFF"/>
        </w:rPr>
        <w:t>MCN 2红细胞微核智能分析系统</w:t>
      </w:r>
    </w:p>
    <w:p w:rsidR="00B63BD0" w:rsidRDefault="00B63BD0">
      <w:pPr>
        <w:widowControl/>
        <w:shd w:val="clear" w:color="auto" w:fill="FFFFFF"/>
        <w:spacing w:line="300" w:lineRule="atLeast"/>
        <w:jc w:val="center"/>
        <w:rPr>
          <w:rFonts w:ascii="宋体" w:eastAsia="宋体" w:hAnsi="宋体" w:cs="宋体"/>
          <w:color w:val="222222"/>
          <w:sz w:val="18"/>
          <w:szCs w:val="18"/>
        </w:rPr>
      </w:pPr>
    </w:p>
    <w:p w:rsidR="00B63BD0" w:rsidRDefault="00987BC2">
      <w:pPr>
        <w:widowControl/>
        <w:shd w:val="clear" w:color="auto" w:fill="FFFFFF"/>
        <w:spacing w:line="300" w:lineRule="atLeast"/>
        <w:jc w:val="center"/>
        <w:rPr>
          <w:rFonts w:ascii="宋体" w:eastAsia="宋体" w:hAnsi="宋体" w:cs="宋体"/>
          <w:color w:val="222222"/>
          <w:sz w:val="18"/>
          <w:szCs w:val="18"/>
        </w:rPr>
      </w:pPr>
      <w:r>
        <w:rPr>
          <w:rFonts w:ascii="宋体" w:eastAsia="宋体" w:hAnsi="宋体" w:cs="宋体"/>
          <w:noProof/>
          <w:color w:val="222222"/>
          <w:sz w:val="18"/>
          <w:szCs w:val="18"/>
        </w:rPr>
        <w:drawing>
          <wp:inline distT="0" distB="0" distL="0" distR="0">
            <wp:extent cx="3933825" cy="2628900"/>
            <wp:effectExtent l="1905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BD0" w:rsidRDefault="00B63BD0">
      <w:pPr>
        <w:widowControl/>
        <w:shd w:val="clear" w:color="auto" w:fill="FFFFFF"/>
        <w:spacing w:line="300" w:lineRule="atLeast"/>
        <w:jc w:val="center"/>
        <w:rPr>
          <w:rFonts w:ascii="宋体" w:eastAsia="宋体" w:hAnsi="宋体" w:cs="宋体"/>
          <w:color w:val="222222"/>
          <w:sz w:val="18"/>
          <w:szCs w:val="18"/>
        </w:rPr>
      </w:pPr>
    </w:p>
    <w:p w:rsidR="00E053E9" w:rsidRDefault="00D204B4" w:rsidP="00F16C03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MCN 2</w:t>
      </w:r>
      <w:r w:rsidR="00F16C03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系统由红细胞微核智能分析软件、计算机、高灵敏显微CCD相机构成（不含显微镜），</w:t>
      </w:r>
      <w:r w:rsidR="007F1D0A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专为遗传毒理</w:t>
      </w:r>
      <w:r w:rsidR="00AF2309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设计，</w:t>
      </w:r>
      <w:r w:rsidR="00017E32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适用于Giemsa染色的哺乳动物骨髓或外周血红细胞微核试验。</w:t>
      </w:r>
    </w:p>
    <w:p w:rsidR="00F16C03" w:rsidRPr="00E87600" w:rsidRDefault="00F16C03" w:rsidP="00E87600">
      <w:pPr>
        <w:widowControl/>
        <w:shd w:val="clear" w:color="auto" w:fill="FFFFFF"/>
        <w:spacing w:line="500" w:lineRule="exact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</w:p>
    <w:p w:rsidR="00E053E9" w:rsidRPr="00E053E9" w:rsidRDefault="001F41C3" w:rsidP="00E053E9">
      <w:pPr>
        <w:pStyle w:val="a7"/>
        <w:numPr>
          <w:ilvl w:val="0"/>
          <w:numId w:val="10"/>
        </w:numPr>
        <w:spacing w:line="500" w:lineRule="exact"/>
        <w:ind w:firstLineChars="0"/>
        <w:rPr>
          <w:rFonts w:ascii="微软雅黑" w:eastAsia="微软雅黑" w:hAnsi="微软雅黑" w:cs="微软雅黑"/>
          <w:b/>
          <w:bCs/>
          <w:noProof/>
          <w:color w:val="C0000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C00000"/>
          <w:sz w:val="24"/>
          <w:szCs w:val="24"/>
        </w:rPr>
        <w:t>经济通用</w:t>
      </w:r>
    </w:p>
    <w:p w:rsidR="00B359E7" w:rsidRDefault="001C2B3E" w:rsidP="00B359E7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MCN 2</w:t>
      </w:r>
      <w:r w:rsidR="00BC2CFA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充分利用实验室已有的显微镜，通过C型转接口将高灵敏CCD相机</w:t>
      </w:r>
      <w:r w:rsidR="00B359E7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与显微镜相连，使之成为彩色数字显微镜。依据红细胞微核国家标准，基</w:t>
      </w:r>
      <w:r w:rsidR="00B359E7" w:rsidRPr="00CD77DA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于姬姆萨染色</w:t>
      </w:r>
      <w:r w:rsidR="00B359E7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进行彩色影像分析。玻片</w:t>
      </w:r>
      <w:r w:rsidR="00B359E7" w:rsidRPr="00CD77DA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无需</w:t>
      </w:r>
      <w:r w:rsidR="00B359E7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繁杂的</w:t>
      </w:r>
      <w:r w:rsidR="00B359E7" w:rsidRPr="00CD77DA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预处理</w:t>
      </w:r>
      <w:r w:rsidR="00B359E7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，无需昂贵的流式细胞仪</w:t>
      </w:r>
      <w:r w:rsidR="00B359E7" w:rsidRPr="00CD77DA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，即可得到准确结果。</w:t>
      </w:r>
    </w:p>
    <w:p w:rsidR="00B539AD" w:rsidRPr="00F16C03" w:rsidRDefault="00E87600" w:rsidP="00B359E7">
      <w:pPr>
        <w:widowControl/>
        <w:shd w:val="clear" w:color="auto" w:fill="FFFFFF"/>
        <w:spacing w:line="500" w:lineRule="exact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微软雅黑"/>
          <w:noProof/>
          <w:color w:val="222222"/>
          <w:kern w:val="0"/>
          <w:szCs w:val="21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16361</wp:posOffset>
            </wp:positionH>
            <wp:positionV relativeFrom="paragraph">
              <wp:posOffset>240852</wp:posOffset>
            </wp:positionV>
            <wp:extent cx="4994013" cy="2710927"/>
            <wp:effectExtent l="1905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013" cy="271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4EA" w:rsidRDefault="00B234EA" w:rsidP="00AF2309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</w:p>
    <w:p w:rsidR="00B234EA" w:rsidRDefault="00B234EA" w:rsidP="00AF2309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</w:p>
    <w:p w:rsidR="00B234EA" w:rsidRDefault="00B234EA" w:rsidP="00AF2309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</w:p>
    <w:p w:rsidR="00B234EA" w:rsidRDefault="00B234EA" w:rsidP="00AF2309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</w:p>
    <w:p w:rsidR="00B234EA" w:rsidRDefault="00B234EA" w:rsidP="00C921F0">
      <w:pPr>
        <w:widowControl/>
        <w:shd w:val="clear" w:color="auto" w:fill="FFFFFF"/>
        <w:spacing w:line="500" w:lineRule="exact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</w:p>
    <w:p w:rsidR="00E21170" w:rsidRDefault="00E21170" w:rsidP="00C921F0">
      <w:pPr>
        <w:widowControl/>
        <w:shd w:val="clear" w:color="auto" w:fill="FFFFFF"/>
        <w:spacing w:line="500" w:lineRule="exact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</w:p>
    <w:p w:rsidR="006F5D51" w:rsidRDefault="006F5D51" w:rsidP="00C921F0">
      <w:pPr>
        <w:widowControl/>
        <w:shd w:val="clear" w:color="auto" w:fill="FFFFFF"/>
        <w:spacing w:line="500" w:lineRule="exact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</w:p>
    <w:p w:rsidR="00F16C03" w:rsidRDefault="00F16C03" w:rsidP="00FC42AF">
      <w:pPr>
        <w:pStyle w:val="a7"/>
        <w:numPr>
          <w:ilvl w:val="0"/>
          <w:numId w:val="10"/>
        </w:numPr>
        <w:spacing w:line="500" w:lineRule="exact"/>
        <w:ind w:firstLineChars="0"/>
        <w:rPr>
          <w:rFonts w:ascii="微软雅黑" w:eastAsia="微软雅黑" w:hAnsi="微软雅黑" w:cs="微软雅黑"/>
          <w:b/>
          <w:bCs/>
          <w:noProof/>
          <w:color w:val="C0000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C00000"/>
          <w:sz w:val="24"/>
          <w:szCs w:val="24"/>
        </w:rPr>
        <w:lastRenderedPageBreak/>
        <w:t>高效快速</w:t>
      </w:r>
    </w:p>
    <w:p w:rsidR="00F16C03" w:rsidRPr="006F5D51" w:rsidRDefault="00E53925" w:rsidP="001F41C3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noProof/>
          <w:color w:val="222222"/>
          <w:kern w:val="0"/>
          <w:szCs w:val="21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150495</wp:posOffset>
            </wp:positionV>
            <wp:extent cx="3328670" cy="2563495"/>
            <wp:effectExtent l="95250" t="76200" r="138430" b="84455"/>
            <wp:wrapTight wrapText="bothSides">
              <wp:wrapPolygon edited="0">
                <wp:start x="-618" y="-642"/>
                <wp:lineTo x="-618" y="22312"/>
                <wp:lineTo x="22251" y="22312"/>
                <wp:lineTo x="22375" y="22312"/>
                <wp:lineTo x="22498" y="20546"/>
                <wp:lineTo x="22498" y="1445"/>
                <wp:lineTo x="22375" y="-321"/>
                <wp:lineTo x="22251" y="-642"/>
                <wp:lineTo x="-618" y="-642"/>
              </wp:wrapPolygon>
            </wp:wrapTight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25634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16C03" w:rsidRPr="00F16C03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通过对PCE、NCE细胞的深度学习，随机共振处理图像，</w:t>
      </w:r>
      <w:r w:rsidR="003B00EF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二十秒得出</w:t>
      </w:r>
      <w:r w:rsidR="00666301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PCE在总红细胞中占比；六十秒完成</w:t>
      </w:r>
      <w:r w:rsidR="00F16C03" w:rsidRPr="00F16C03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从200张不同视野的显微照片中抓取2000个PCE</w:t>
      </w:r>
      <w:r w:rsidR="001F41C3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细胞，自动识别</w:t>
      </w:r>
      <w:r w:rsidR="00666301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、</w:t>
      </w:r>
      <w:r w:rsidR="001F41C3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计算微核细胞率，</w:t>
      </w:r>
      <w:r w:rsidR="00A70315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大幅提高镜检</w:t>
      </w:r>
      <w:r w:rsidR="002949D6" w:rsidRPr="006F5D51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效率</w:t>
      </w:r>
      <w:r w:rsidR="00A70315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。</w:t>
      </w:r>
    </w:p>
    <w:p w:rsidR="00F16C03" w:rsidRPr="00F16C03" w:rsidRDefault="00F16C03" w:rsidP="00F16C03">
      <w:pPr>
        <w:pStyle w:val="a7"/>
        <w:spacing w:line="500" w:lineRule="exact"/>
        <w:ind w:left="420" w:firstLineChars="0" w:firstLine="0"/>
        <w:rPr>
          <w:rFonts w:ascii="微软雅黑" w:eastAsia="微软雅黑" w:hAnsi="微软雅黑" w:cs="微软雅黑"/>
          <w:bCs/>
          <w:kern w:val="0"/>
          <w:szCs w:val="21"/>
        </w:rPr>
      </w:pPr>
    </w:p>
    <w:p w:rsidR="00E53925" w:rsidRDefault="00E53925" w:rsidP="00377A7C">
      <w:pPr>
        <w:widowControl/>
        <w:spacing w:line="500" w:lineRule="exact"/>
        <w:jc w:val="left"/>
        <w:rPr>
          <w:rFonts w:ascii="微软雅黑" w:eastAsia="微软雅黑" w:hAnsi="微软雅黑" w:cs="微软雅黑"/>
          <w:bCs/>
          <w:kern w:val="0"/>
          <w:szCs w:val="21"/>
        </w:rPr>
      </w:pPr>
    </w:p>
    <w:p w:rsidR="00B63BD0" w:rsidRPr="00C921F0" w:rsidRDefault="001F41C3" w:rsidP="00C921F0">
      <w:pPr>
        <w:pStyle w:val="a7"/>
        <w:numPr>
          <w:ilvl w:val="0"/>
          <w:numId w:val="10"/>
        </w:numPr>
        <w:spacing w:line="500" w:lineRule="exact"/>
        <w:ind w:firstLineChars="0"/>
        <w:rPr>
          <w:rFonts w:ascii="微软雅黑" w:eastAsia="微软雅黑" w:hAnsi="微软雅黑" w:cs="微软雅黑"/>
          <w:b/>
          <w:bCs/>
          <w:noProof/>
          <w:color w:val="C00000"/>
          <w:sz w:val="24"/>
          <w:szCs w:val="24"/>
        </w:rPr>
      </w:pPr>
      <w:r w:rsidRPr="00C921F0">
        <w:rPr>
          <w:rFonts w:ascii="微软雅黑" w:eastAsia="微软雅黑" w:hAnsi="微软雅黑" w:cs="微软雅黑" w:hint="eastAsia"/>
          <w:b/>
          <w:bCs/>
          <w:noProof/>
          <w:color w:val="C00000"/>
          <w:sz w:val="24"/>
          <w:szCs w:val="24"/>
        </w:rPr>
        <w:t>微核细胞识别</w:t>
      </w:r>
      <w:r>
        <w:rPr>
          <w:rFonts w:ascii="微软雅黑" w:eastAsia="微软雅黑" w:hAnsi="微软雅黑" w:cs="微软雅黑" w:hint="eastAsia"/>
          <w:b/>
          <w:bCs/>
          <w:noProof/>
          <w:color w:val="C00000"/>
          <w:sz w:val="24"/>
          <w:szCs w:val="24"/>
        </w:rPr>
        <w:t>核心技术--</w:t>
      </w:r>
      <w:r w:rsidR="00D204B4" w:rsidRPr="00C921F0">
        <w:rPr>
          <w:rFonts w:ascii="微软雅黑" w:eastAsia="微软雅黑" w:hAnsi="微软雅黑" w:cs="微软雅黑" w:hint="eastAsia"/>
          <w:b/>
          <w:bCs/>
          <w:noProof/>
          <w:color w:val="C00000"/>
          <w:sz w:val="24"/>
          <w:szCs w:val="24"/>
        </w:rPr>
        <w:t>自适应随机共振技术</w:t>
      </w:r>
    </w:p>
    <w:p w:rsidR="00E53925" w:rsidRDefault="00D204B4" w:rsidP="00AF2309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 w:rsidRPr="00235153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微核染色玻片中细胞种类多，其中的“正染红细胞”、“嗜多染细胞”颜色浅，与背景色接近，传统的图像分割、颜色提取技术很难分辨。</w:t>
      </w:r>
    </w:p>
    <w:p w:rsidR="00B63BD0" w:rsidRPr="00235153" w:rsidRDefault="00F129A5" w:rsidP="00AF2309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noProof/>
          <w:color w:val="222222"/>
          <w:kern w:val="0"/>
          <w:szCs w:val="21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500380</wp:posOffset>
            </wp:positionH>
            <wp:positionV relativeFrom="paragraph">
              <wp:posOffset>922655</wp:posOffset>
            </wp:positionV>
            <wp:extent cx="3982720" cy="429895"/>
            <wp:effectExtent l="19050" t="0" r="0" b="0"/>
            <wp:wrapTopAndBottom/>
            <wp:docPr id="5" name="图片 5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2720" cy="429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D204B4" w:rsidRPr="00235153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通过随机共振提高细胞弱色信号强度，再由互信息熵通过双稳态系统输出端处所获得的信息量，实现对弱色细胞的识别和特征提取。</w:t>
      </w:r>
    </w:p>
    <w:p w:rsidR="001F47C1" w:rsidRDefault="001F47C1" w:rsidP="001F47C1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这里，</w:t>
      </w:r>
      <w:r>
        <w:rPr>
          <w:rFonts w:ascii="微软雅黑" w:eastAsia="微软雅黑" w:hAnsi="微软雅黑" w:cs="微软雅黑" w:hint="eastAsia"/>
          <w:noProof/>
          <w:kern w:val="0"/>
          <w:szCs w:val="21"/>
        </w:rPr>
        <w:drawing>
          <wp:inline distT="0" distB="0" distL="114300" distR="114300">
            <wp:extent cx="390525" cy="247650"/>
            <wp:effectExtent l="0" t="0" r="9525" b="0"/>
            <wp:docPr id="3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 descr="IMG_2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kern w:val="0"/>
          <w:szCs w:val="21"/>
        </w:rPr>
        <w:t>表示是细胞弱色以模式</w:t>
      </w:r>
      <w:r>
        <w:rPr>
          <w:rFonts w:ascii="微软雅黑" w:eastAsia="微软雅黑" w:hAnsi="微软雅黑" w:cs="微软雅黑" w:hint="eastAsia"/>
          <w:noProof/>
          <w:kern w:val="0"/>
          <w:szCs w:val="21"/>
        </w:rPr>
        <w:drawing>
          <wp:inline distT="0" distB="0" distL="114300" distR="114300">
            <wp:extent cx="152400" cy="247650"/>
            <wp:effectExtent l="0" t="0" r="0" b="0"/>
            <wp:docPr id="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kern w:val="0"/>
          <w:szCs w:val="21"/>
        </w:rPr>
        <w:t>出现的概率，</w:t>
      </w:r>
      <w:r>
        <w:rPr>
          <w:rFonts w:ascii="微软雅黑" w:eastAsia="微软雅黑" w:hAnsi="微软雅黑" w:cs="微软雅黑" w:hint="eastAsia"/>
          <w:noProof/>
          <w:kern w:val="0"/>
          <w:szCs w:val="21"/>
        </w:rPr>
        <w:drawing>
          <wp:inline distT="0" distB="0" distL="114300" distR="114300">
            <wp:extent cx="590550" cy="247650"/>
            <wp:effectExtent l="0" t="0" r="0" b="0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kern w:val="0"/>
          <w:szCs w:val="21"/>
        </w:rPr>
        <w:t>是系统在预先设置的弱色信号</w:t>
      </w:r>
      <w:r>
        <w:rPr>
          <w:rFonts w:ascii="微软雅黑" w:eastAsia="微软雅黑" w:hAnsi="微软雅黑" w:cs="微软雅黑" w:hint="eastAsia"/>
          <w:noProof/>
          <w:kern w:val="0"/>
          <w:szCs w:val="21"/>
        </w:rPr>
        <w:drawing>
          <wp:inline distT="0" distB="0" distL="114300" distR="114300">
            <wp:extent cx="171450" cy="247650"/>
            <wp:effectExtent l="0" t="0" r="0" b="0"/>
            <wp:docPr id="9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6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kern w:val="0"/>
          <w:szCs w:val="21"/>
        </w:rPr>
        <w:t>的作用下，系统响应以模式</w:t>
      </w:r>
      <w:r>
        <w:rPr>
          <w:rFonts w:ascii="微软雅黑" w:eastAsia="微软雅黑" w:hAnsi="微软雅黑" w:cs="微软雅黑" w:hint="eastAsia"/>
          <w:noProof/>
          <w:kern w:val="0"/>
          <w:szCs w:val="21"/>
        </w:rPr>
        <w:drawing>
          <wp:inline distT="0" distB="0" distL="114300" distR="114300">
            <wp:extent cx="152400" cy="247650"/>
            <wp:effectExtent l="0" t="0" r="0" b="0"/>
            <wp:docPr id="10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IMG_26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kern w:val="0"/>
          <w:szCs w:val="21"/>
        </w:rPr>
        <w:t>出现的条件概率。</w:t>
      </w:r>
    </w:p>
    <w:p w:rsidR="001F47C1" w:rsidRDefault="001F47C1" w:rsidP="003B00EF">
      <w:pPr>
        <w:widowControl/>
        <w:spacing w:beforeLines="50" w:afterLines="50" w:line="500" w:lineRule="exact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  <w:kern w:val="0"/>
          <w:szCs w:val="21"/>
          <w:shd w:val="clear" w:color="FFFFFF" w:fill="D9D9D9"/>
        </w:rPr>
        <w:t>迅数“随机共振_弱细胞识别系统”构成</w:t>
      </w:r>
    </w:p>
    <w:p w:rsidR="001F47C1" w:rsidRDefault="001F47C1" w:rsidP="001F47C1">
      <w:pPr>
        <w:widowControl/>
        <w:spacing w:line="500" w:lineRule="exact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  <w:kern w:val="0"/>
          <w:sz w:val="24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760730</wp:posOffset>
            </wp:positionH>
            <wp:positionV relativeFrom="paragraph">
              <wp:posOffset>53340</wp:posOffset>
            </wp:positionV>
            <wp:extent cx="3810000" cy="1457325"/>
            <wp:effectExtent l="0" t="0" r="0" b="9525"/>
            <wp:wrapTopAndBottom/>
            <wp:docPr id="4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6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E53925" w:rsidRPr="00E53925" w:rsidRDefault="00E53925" w:rsidP="001F47C1">
      <w:pPr>
        <w:widowControl/>
        <w:spacing w:line="500" w:lineRule="exact"/>
        <w:jc w:val="left"/>
        <w:rPr>
          <w:rFonts w:ascii="微软雅黑" w:eastAsia="微软雅黑" w:hAnsi="微软雅黑" w:cs="微软雅黑"/>
          <w:kern w:val="0"/>
          <w:szCs w:val="21"/>
        </w:rPr>
      </w:pPr>
    </w:p>
    <w:p w:rsidR="00CF124D" w:rsidRDefault="00CF124D" w:rsidP="00CF124D">
      <w:pPr>
        <w:pStyle w:val="a7"/>
        <w:spacing w:line="500" w:lineRule="exact"/>
        <w:ind w:left="420" w:firstLineChars="0" w:firstLine="0"/>
        <w:rPr>
          <w:rFonts w:ascii="微软雅黑" w:eastAsia="微软雅黑" w:hAnsi="微软雅黑" w:cs="微软雅黑"/>
          <w:b/>
          <w:bCs/>
          <w:noProof/>
          <w:color w:val="C00000"/>
          <w:sz w:val="24"/>
          <w:szCs w:val="24"/>
        </w:rPr>
      </w:pPr>
    </w:p>
    <w:p w:rsidR="00B63BD0" w:rsidRPr="00C921F0" w:rsidRDefault="00D204B4" w:rsidP="00C921F0">
      <w:pPr>
        <w:pStyle w:val="a7"/>
        <w:numPr>
          <w:ilvl w:val="0"/>
          <w:numId w:val="10"/>
        </w:numPr>
        <w:spacing w:line="500" w:lineRule="exact"/>
        <w:ind w:firstLineChars="0"/>
        <w:rPr>
          <w:rFonts w:ascii="微软雅黑" w:eastAsia="微软雅黑" w:hAnsi="微软雅黑" w:cs="微软雅黑"/>
          <w:b/>
          <w:bCs/>
          <w:noProof/>
          <w:color w:val="C00000"/>
          <w:sz w:val="24"/>
          <w:szCs w:val="24"/>
        </w:rPr>
      </w:pPr>
      <w:r w:rsidRPr="00C921F0">
        <w:rPr>
          <w:rFonts w:ascii="微软雅黑" w:eastAsia="微软雅黑" w:hAnsi="微软雅黑" w:cs="微软雅黑" w:hint="eastAsia"/>
          <w:b/>
          <w:bCs/>
          <w:noProof/>
          <w:color w:val="C00000"/>
          <w:sz w:val="24"/>
          <w:szCs w:val="24"/>
        </w:rPr>
        <w:t>方便快捷的回检验证系统</w:t>
      </w:r>
    </w:p>
    <w:p w:rsidR="00B63BD0" w:rsidRDefault="00377A7C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noProof/>
          <w:kern w:val="0"/>
          <w:szCs w:val="21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1270000</wp:posOffset>
            </wp:positionV>
            <wp:extent cx="5325745" cy="2590800"/>
            <wp:effectExtent l="19050" t="0" r="8255" b="0"/>
            <wp:wrapTopAndBottom/>
            <wp:docPr id="38" name="图片 38" descr=")[E_HCSV[D~{})Y(WZ)`%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)[E_HCSV[D~{})Y(WZ)`%T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007">
        <w:rPr>
          <w:rFonts w:ascii="微软雅黑" w:eastAsia="微软雅黑" w:hAnsi="微软雅黑" w:cs="微软雅黑" w:hint="eastAsia"/>
          <w:kern w:val="0"/>
          <w:szCs w:val="21"/>
        </w:rPr>
        <w:t>为验证计算机自动</w:t>
      </w:r>
      <w:r w:rsidR="003439D2">
        <w:rPr>
          <w:rFonts w:ascii="微软雅黑" w:eastAsia="微软雅黑" w:hAnsi="微软雅黑" w:cs="微软雅黑" w:hint="eastAsia"/>
          <w:kern w:val="0"/>
          <w:szCs w:val="21"/>
        </w:rPr>
        <w:t>识别、</w:t>
      </w:r>
      <w:r w:rsidR="00881007">
        <w:rPr>
          <w:rFonts w:ascii="微软雅黑" w:eastAsia="微软雅黑" w:hAnsi="微软雅黑" w:cs="微软雅黑" w:hint="eastAsia"/>
          <w:kern w:val="0"/>
          <w:szCs w:val="21"/>
        </w:rPr>
        <w:t>抓取</w:t>
      </w:r>
      <w:r w:rsidR="00D204B4">
        <w:rPr>
          <w:rFonts w:ascii="微软雅黑" w:eastAsia="微软雅黑" w:hAnsi="微软雅黑" w:cs="微软雅黑" w:hint="eastAsia"/>
          <w:kern w:val="0"/>
          <w:szCs w:val="21"/>
        </w:rPr>
        <w:t>的PCE、NCE、含微核PCE细胞</w:t>
      </w:r>
      <w:r w:rsidR="00881007">
        <w:rPr>
          <w:rFonts w:ascii="微软雅黑" w:eastAsia="微软雅黑" w:hAnsi="微软雅黑" w:cs="微软雅黑" w:hint="eastAsia"/>
          <w:kern w:val="0"/>
          <w:szCs w:val="21"/>
        </w:rPr>
        <w:t>是否准确</w:t>
      </w:r>
      <w:r w:rsidR="00D204B4">
        <w:rPr>
          <w:rFonts w:ascii="微软雅黑" w:eastAsia="微软雅黑" w:hAnsi="微软雅黑" w:cs="微软雅黑" w:hint="eastAsia"/>
          <w:kern w:val="0"/>
          <w:szCs w:val="21"/>
        </w:rPr>
        <w:t xml:space="preserve">， </w:t>
      </w:r>
      <w:r w:rsidR="00881007">
        <w:rPr>
          <w:rFonts w:ascii="微软雅黑" w:eastAsia="微软雅黑" w:hAnsi="微软雅黑" w:cs="微软雅黑" w:hint="eastAsia"/>
          <w:kern w:val="0"/>
          <w:szCs w:val="21"/>
        </w:rPr>
        <w:t>在细胞列阵中选取任意一个细胞，即可追溯</w:t>
      </w:r>
      <w:r w:rsidR="00372D47">
        <w:rPr>
          <w:rFonts w:ascii="微软雅黑" w:eastAsia="微软雅黑" w:hAnsi="微软雅黑" w:cs="微软雅黑" w:hint="eastAsia"/>
          <w:kern w:val="0"/>
          <w:szCs w:val="21"/>
        </w:rPr>
        <w:t>路径，</w:t>
      </w:r>
      <w:r w:rsidR="00881007">
        <w:rPr>
          <w:rFonts w:ascii="微软雅黑" w:eastAsia="微软雅黑" w:hAnsi="微软雅黑" w:cs="微软雅黑" w:hint="eastAsia"/>
          <w:kern w:val="0"/>
          <w:szCs w:val="21"/>
        </w:rPr>
        <w:t>调取</w:t>
      </w:r>
      <w:r w:rsidR="00372D47">
        <w:rPr>
          <w:rFonts w:ascii="微软雅黑" w:eastAsia="微软雅黑" w:hAnsi="微软雅黑" w:cs="微软雅黑" w:hint="eastAsia"/>
          <w:kern w:val="0"/>
          <w:szCs w:val="21"/>
        </w:rPr>
        <w:t>细胞在原始图像中的</w:t>
      </w:r>
      <w:r w:rsidR="00881007">
        <w:rPr>
          <w:rFonts w:ascii="微软雅黑" w:eastAsia="微软雅黑" w:hAnsi="微软雅黑" w:cs="微软雅黑" w:hint="eastAsia"/>
          <w:kern w:val="0"/>
          <w:szCs w:val="21"/>
        </w:rPr>
        <w:t>坐标，</w:t>
      </w:r>
      <w:r w:rsidR="00372D47">
        <w:rPr>
          <w:rFonts w:ascii="微软雅黑" w:eastAsia="微软雅黑" w:hAnsi="微软雅黑" w:cs="微软雅黑" w:hint="eastAsia"/>
          <w:kern w:val="0"/>
          <w:szCs w:val="21"/>
        </w:rPr>
        <w:t>放大观察，判断细胞的类别</w:t>
      </w:r>
      <w:r w:rsidR="00D204B4">
        <w:rPr>
          <w:rFonts w:ascii="微软雅黑" w:eastAsia="微软雅黑" w:hAnsi="微软雅黑" w:cs="微软雅黑" w:hint="eastAsia"/>
          <w:kern w:val="0"/>
          <w:szCs w:val="21"/>
        </w:rPr>
        <w:t>。</w:t>
      </w:r>
    </w:p>
    <w:p w:rsidR="00B63BD0" w:rsidRDefault="00B63BD0">
      <w:pPr>
        <w:widowControl/>
        <w:jc w:val="left"/>
        <w:rPr>
          <w:rFonts w:ascii="微软雅黑" w:eastAsia="微软雅黑" w:hAnsi="微软雅黑" w:cs="微软雅黑"/>
        </w:rPr>
      </w:pPr>
    </w:p>
    <w:p w:rsidR="00CF124D" w:rsidRPr="00CF124D" w:rsidRDefault="00CF124D">
      <w:pPr>
        <w:widowControl/>
        <w:jc w:val="left"/>
        <w:rPr>
          <w:rFonts w:ascii="微软雅黑" w:eastAsia="微软雅黑" w:hAnsi="微软雅黑" w:cs="微软雅黑"/>
        </w:rPr>
      </w:pPr>
    </w:p>
    <w:p w:rsidR="00311FEB" w:rsidRPr="00311FEB" w:rsidRDefault="00311FEB" w:rsidP="00311FEB">
      <w:pPr>
        <w:pStyle w:val="a7"/>
        <w:numPr>
          <w:ilvl w:val="0"/>
          <w:numId w:val="10"/>
        </w:numPr>
        <w:spacing w:line="500" w:lineRule="exact"/>
        <w:ind w:firstLineChars="0"/>
        <w:rPr>
          <w:rFonts w:ascii="微软雅黑" w:eastAsia="微软雅黑" w:hAnsi="微软雅黑" w:cs="微软雅黑"/>
          <w:b/>
          <w:bCs/>
          <w:noProof/>
          <w:color w:val="C00000"/>
          <w:sz w:val="24"/>
          <w:szCs w:val="24"/>
        </w:rPr>
      </w:pPr>
      <w:r w:rsidRPr="00311FEB">
        <w:rPr>
          <w:rFonts w:ascii="微软雅黑" w:eastAsia="微软雅黑" w:hAnsi="微软雅黑" w:cs="微软雅黑" w:hint="eastAsia"/>
          <w:b/>
          <w:bCs/>
          <w:noProof/>
          <w:color w:val="C00000"/>
          <w:sz w:val="24"/>
          <w:szCs w:val="24"/>
        </w:rPr>
        <w:t>以大数据方式</w:t>
      </w:r>
      <w:r w:rsidR="0034621A">
        <w:rPr>
          <w:rFonts w:ascii="微软雅黑" w:eastAsia="微软雅黑" w:hAnsi="微软雅黑" w:cs="微软雅黑" w:hint="eastAsia"/>
          <w:b/>
          <w:bCs/>
          <w:noProof/>
          <w:color w:val="C00000"/>
          <w:sz w:val="24"/>
          <w:szCs w:val="24"/>
        </w:rPr>
        <w:t>批量</w:t>
      </w:r>
      <w:r w:rsidRPr="00311FEB">
        <w:rPr>
          <w:rFonts w:ascii="微软雅黑" w:eastAsia="微软雅黑" w:hAnsi="微软雅黑" w:cs="微软雅黑" w:hint="eastAsia"/>
          <w:b/>
          <w:bCs/>
          <w:noProof/>
          <w:color w:val="C00000"/>
          <w:sz w:val="24"/>
          <w:szCs w:val="24"/>
        </w:rPr>
        <w:t>保存</w:t>
      </w:r>
      <w:r w:rsidR="00291824">
        <w:rPr>
          <w:rFonts w:ascii="微软雅黑" w:eastAsia="微软雅黑" w:hAnsi="微软雅黑" w:cs="微软雅黑" w:hint="eastAsia"/>
          <w:b/>
          <w:bCs/>
          <w:noProof/>
          <w:color w:val="C00000"/>
          <w:sz w:val="24"/>
          <w:szCs w:val="24"/>
        </w:rPr>
        <w:t>实验图片，方便调取查看</w:t>
      </w:r>
    </w:p>
    <w:p w:rsidR="00291824" w:rsidRDefault="00291824" w:rsidP="00291824">
      <w:pPr>
        <w:pStyle w:val="a7"/>
        <w:numPr>
          <w:ilvl w:val="0"/>
          <w:numId w:val="11"/>
        </w:numPr>
        <w:spacing w:line="500" w:lineRule="exact"/>
        <w:ind w:firstLineChars="0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一个样本建立一个工程文件，可以建立任意多个</w:t>
      </w:r>
      <w:r w:rsidR="00DB2F70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工程</w:t>
      </w: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文件</w:t>
      </w:r>
    </w:p>
    <w:p w:rsidR="00B81C51" w:rsidRDefault="00291824" w:rsidP="00291824">
      <w:pPr>
        <w:pStyle w:val="a7"/>
        <w:numPr>
          <w:ilvl w:val="0"/>
          <w:numId w:val="11"/>
        </w:numPr>
        <w:spacing w:line="500" w:lineRule="exact"/>
        <w:ind w:firstLineChars="0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每个样本</w:t>
      </w:r>
      <w:r w:rsidR="00311FEB" w:rsidRPr="00291824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包含</w:t>
      </w: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五组（</w:t>
      </w:r>
      <w:r w:rsidRPr="00291824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高、中、低三个剂量组、阳性和阴性对照组</w:t>
      </w: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）；一个</w:t>
      </w:r>
      <w:r w:rsidR="00311FEB" w:rsidRPr="00291824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组包含6</w:t>
      </w: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张雌性和</w:t>
      </w:r>
      <w:r w:rsidR="00311FEB" w:rsidRPr="00291824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6张雄性鼠的玻片</w:t>
      </w: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数据</w:t>
      </w:r>
    </w:p>
    <w:p w:rsidR="00291824" w:rsidRPr="00291824" w:rsidRDefault="00291824" w:rsidP="00291824">
      <w:pPr>
        <w:pStyle w:val="a7"/>
        <w:numPr>
          <w:ilvl w:val="0"/>
          <w:numId w:val="11"/>
        </w:numPr>
        <w:spacing w:line="500" w:lineRule="exact"/>
        <w:ind w:firstLineChars="0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一张玻片可储存100-300个视野显微照片</w:t>
      </w:r>
    </w:p>
    <w:p w:rsidR="00B81C51" w:rsidRPr="00B81C51" w:rsidRDefault="00ED75F6" w:rsidP="00B81C51">
      <w:pPr>
        <w:pStyle w:val="a7"/>
        <w:spacing w:line="500" w:lineRule="exact"/>
        <w:ind w:left="420" w:firstLineChars="0" w:firstLine="0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微软雅黑"/>
          <w:noProof/>
          <w:color w:val="222222"/>
          <w:kern w:val="0"/>
          <w:szCs w:val="21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207010</wp:posOffset>
            </wp:positionV>
            <wp:extent cx="5264785" cy="960120"/>
            <wp:effectExtent l="114300" t="57150" r="145415" b="68580"/>
            <wp:wrapNone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960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B81C51" w:rsidRPr="00B81C51" w:rsidRDefault="00B81C51" w:rsidP="00B81C51">
      <w:pPr>
        <w:pStyle w:val="a7"/>
        <w:spacing w:line="500" w:lineRule="exact"/>
        <w:ind w:left="420" w:firstLineChars="0" w:firstLine="0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</w:p>
    <w:p w:rsidR="00B81C51" w:rsidRPr="00B81C51" w:rsidRDefault="00B81C51" w:rsidP="00B81C51">
      <w:pPr>
        <w:pStyle w:val="a7"/>
        <w:spacing w:line="500" w:lineRule="exact"/>
        <w:ind w:left="420" w:firstLineChars="0" w:firstLine="0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</w:p>
    <w:p w:rsidR="00B81C51" w:rsidRPr="00291824" w:rsidRDefault="00B81C51" w:rsidP="00291824">
      <w:pPr>
        <w:spacing w:line="500" w:lineRule="exact"/>
        <w:rPr>
          <w:rFonts w:ascii="微软雅黑" w:eastAsia="微软雅黑" w:hAnsi="微软雅黑" w:cs="微软雅黑"/>
          <w:b/>
          <w:bCs/>
          <w:noProof/>
          <w:color w:val="C00000"/>
          <w:sz w:val="24"/>
        </w:rPr>
      </w:pPr>
    </w:p>
    <w:p w:rsidR="00CF124D" w:rsidRDefault="00CF124D" w:rsidP="00CF124D">
      <w:pPr>
        <w:pStyle w:val="a7"/>
        <w:spacing w:line="500" w:lineRule="exact"/>
        <w:ind w:left="420" w:firstLineChars="0" w:firstLine="0"/>
        <w:rPr>
          <w:rFonts w:ascii="微软雅黑" w:eastAsia="微软雅黑" w:hAnsi="微软雅黑" w:cs="微软雅黑"/>
          <w:b/>
          <w:bCs/>
          <w:noProof/>
          <w:color w:val="C00000"/>
          <w:sz w:val="24"/>
          <w:szCs w:val="24"/>
        </w:rPr>
      </w:pPr>
    </w:p>
    <w:p w:rsidR="00CF124D" w:rsidRDefault="00CF124D" w:rsidP="00CF124D">
      <w:pPr>
        <w:pStyle w:val="a7"/>
        <w:spacing w:line="500" w:lineRule="exact"/>
        <w:ind w:left="420" w:firstLineChars="0" w:firstLine="0"/>
        <w:rPr>
          <w:rFonts w:ascii="微软雅黑" w:eastAsia="微软雅黑" w:hAnsi="微软雅黑" w:cs="微软雅黑"/>
          <w:b/>
          <w:bCs/>
          <w:noProof/>
          <w:color w:val="C00000"/>
          <w:sz w:val="24"/>
          <w:szCs w:val="24"/>
        </w:rPr>
      </w:pPr>
    </w:p>
    <w:p w:rsidR="00CF124D" w:rsidRDefault="00CF124D" w:rsidP="00CF124D">
      <w:pPr>
        <w:pStyle w:val="a7"/>
        <w:spacing w:line="500" w:lineRule="exact"/>
        <w:ind w:left="420" w:firstLineChars="0" w:firstLine="0"/>
        <w:rPr>
          <w:rFonts w:ascii="微软雅黑" w:eastAsia="微软雅黑" w:hAnsi="微软雅黑" w:cs="微软雅黑"/>
          <w:b/>
          <w:bCs/>
          <w:noProof/>
          <w:color w:val="C00000"/>
          <w:sz w:val="24"/>
          <w:szCs w:val="24"/>
        </w:rPr>
      </w:pPr>
    </w:p>
    <w:p w:rsidR="00311FEB" w:rsidRDefault="00332A54" w:rsidP="00C921F0">
      <w:pPr>
        <w:pStyle w:val="a7"/>
        <w:numPr>
          <w:ilvl w:val="0"/>
          <w:numId w:val="10"/>
        </w:numPr>
        <w:spacing w:line="500" w:lineRule="exact"/>
        <w:ind w:firstLineChars="0"/>
        <w:rPr>
          <w:rFonts w:ascii="微软雅黑" w:eastAsia="微软雅黑" w:hAnsi="微软雅黑" w:cs="微软雅黑"/>
          <w:b/>
          <w:bCs/>
          <w:noProof/>
          <w:color w:val="C0000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C00000"/>
          <w:sz w:val="24"/>
          <w:szCs w:val="24"/>
        </w:rPr>
        <w:t>统计数据的真实性保证</w:t>
      </w:r>
    </w:p>
    <w:p w:rsidR="00291824" w:rsidRPr="00DB2F70" w:rsidRDefault="00332A54" w:rsidP="00DB2F70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noProof/>
          <w:kern w:val="0"/>
          <w:szCs w:val="21"/>
        </w:rPr>
      </w:pPr>
      <w:r w:rsidRPr="00DB2F70">
        <w:rPr>
          <w:rFonts w:ascii="微软雅黑" w:eastAsia="微软雅黑" w:hAnsi="微软雅黑" w:cs="微软雅黑"/>
          <w:noProof/>
          <w:kern w:val="0"/>
          <w:szCs w:val="21"/>
        </w:rPr>
        <w:t>采用电子记录和</w:t>
      </w:r>
      <w:r w:rsidRPr="00DB2F70">
        <w:rPr>
          <w:rFonts w:ascii="微软雅黑" w:eastAsia="微软雅黑" w:hAnsi="微软雅黑" w:cs="微软雅黑" w:hint="eastAsia"/>
          <w:noProof/>
          <w:kern w:val="0"/>
          <w:szCs w:val="21"/>
        </w:rPr>
        <w:t>PDF打印，电子记录确保操作员不能随意修改数据；PDF打印则确保输出报告与电子记录的完全一致性。</w:t>
      </w:r>
    </w:p>
    <w:p w:rsidR="00291824" w:rsidRDefault="000D7C92" w:rsidP="00311FEB">
      <w:pPr>
        <w:pStyle w:val="a7"/>
        <w:spacing w:line="500" w:lineRule="exact"/>
        <w:ind w:left="420" w:firstLineChars="0" w:firstLine="0"/>
        <w:rPr>
          <w:rFonts w:ascii="微软雅黑" w:eastAsia="微软雅黑" w:hAnsi="微软雅黑" w:cs="微软雅黑"/>
          <w:b/>
          <w:bCs/>
          <w:noProof/>
          <w:color w:val="C00000"/>
          <w:sz w:val="24"/>
          <w:szCs w:val="24"/>
        </w:rPr>
      </w:pPr>
      <w:r>
        <w:rPr>
          <w:rFonts w:ascii="微软雅黑" w:eastAsia="微软雅黑" w:hAnsi="微软雅黑" w:cs="微软雅黑"/>
          <w:b/>
          <w:bCs/>
          <w:noProof/>
          <w:color w:val="C00000"/>
          <w:sz w:val="24"/>
          <w:szCs w:val="24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63500</wp:posOffset>
            </wp:positionV>
            <wp:extent cx="3247390" cy="2457450"/>
            <wp:effectExtent l="95250" t="76200" r="124460" b="76200"/>
            <wp:wrapNone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2457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291824" w:rsidRDefault="00291824" w:rsidP="00311FEB">
      <w:pPr>
        <w:pStyle w:val="a7"/>
        <w:spacing w:line="500" w:lineRule="exact"/>
        <w:ind w:left="420" w:firstLineChars="0" w:firstLine="0"/>
        <w:rPr>
          <w:rFonts w:ascii="微软雅黑" w:eastAsia="微软雅黑" w:hAnsi="微软雅黑" w:cs="微软雅黑"/>
          <w:b/>
          <w:bCs/>
          <w:noProof/>
          <w:color w:val="C00000"/>
          <w:sz w:val="24"/>
          <w:szCs w:val="24"/>
        </w:rPr>
      </w:pPr>
    </w:p>
    <w:p w:rsidR="00311FEB" w:rsidRDefault="00311FEB" w:rsidP="00311FEB">
      <w:pPr>
        <w:pStyle w:val="a7"/>
        <w:spacing w:line="500" w:lineRule="exact"/>
        <w:ind w:left="420" w:firstLineChars="0" w:firstLine="0"/>
        <w:rPr>
          <w:rFonts w:ascii="微软雅黑" w:eastAsia="微软雅黑" w:hAnsi="微软雅黑" w:cs="微软雅黑"/>
          <w:b/>
          <w:bCs/>
          <w:noProof/>
          <w:color w:val="C00000"/>
          <w:sz w:val="24"/>
          <w:szCs w:val="24"/>
        </w:rPr>
      </w:pPr>
    </w:p>
    <w:p w:rsidR="00311FEB" w:rsidRDefault="00311FEB" w:rsidP="00311FEB">
      <w:pPr>
        <w:pStyle w:val="a7"/>
        <w:spacing w:line="500" w:lineRule="exact"/>
        <w:ind w:left="420" w:firstLineChars="0" w:firstLine="0"/>
        <w:rPr>
          <w:rFonts w:ascii="微软雅黑" w:eastAsia="微软雅黑" w:hAnsi="微软雅黑" w:cs="微软雅黑"/>
          <w:b/>
          <w:bCs/>
          <w:noProof/>
          <w:color w:val="C00000"/>
          <w:sz w:val="24"/>
          <w:szCs w:val="24"/>
        </w:rPr>
      </w:pPr>
    </w:p>
    <w:p w:rsidR="00291824" w:rsidRDefault="00291824" w:rsidP="00311FEB">
      <w:pPr>
        <w:pStyle w:val="a7"/>
        <w:spacing w:line="500" w:lineRule="exact"/>
        <w:ind w:left="420" w:firstLineChars="0" w:firstLine="0"/>
        <w:rPr>
          <w:rFonts w:ascii="微软雅黑" w:eastAsia="微软雅黑" w:hAnsi="微软雅黑" w:cs="微软雅黑"/>
          <w:b/>
          <w:bCs/>
          <w:noProof/>
          <w:color w:val="C00000"/>
          <w:sz w:val="24"/>
          <w:szCs w:val="24"/>
        </w:rPr>
      </w:pPr>
    </w:p>
    <w:p w:rsidR="00DB2F70" w:rsidRDefault="00DB2F70" w:rsidP="00332A54">
      <w:pPr>
        <w:spacing w:line="500" w:lineRule="exact"/>
        <w:rPr>
          <w:rFonts w:ascii="微软雅黑" w:eastAsia="微软雅黑" w:hAnsi="微软雅黑" w:cs="微软雅黑"/>
          <w:b/>
          <w:bCs/>
          <w:noProof/>
          <w:color w:val="C00000"/>
          <w:sz w:val="24"/>
        </w:rPr>
      </w:pPr>
    </w:p>
    <w:p w:rsidR="000D7C92" w:rsidRDefault="000D7C92" w:rsidP="00332A54">
      <w:pPr>
        <w:spacing w:line="500" w:lineRule="exact"/>
        <w:rPr>
          <w:rFonts w:ascii="微软雅黑" w:eastAsia="微软雅黑" w:hAnsi="微软雅黑" w:cs="微软雅黑"/>
          <w:b/>
          <w:bCs/>
          <w:noProof/>
          <w:color w:val="C00000"/>
          <w:sz w:val="24"/>
        </w:rPr>
      </w:pPr>
    </w:p>
    <w:p w:rsidR="000D7C92" w:rsidRPr="00332A54" w:rsidRDefault="000D7C92" w:rsidP="00332A54">
      <w:pPr>
        <w:spacing w:line="500" w:lineRule="exact"/>
        <w:rPr>
          <w:rFonts w:ascii="微软雅黑" w:eastAsia="微软雅黑" w:hAnsi="微软雅黑" w:cs="微软雅黑"/>
          <w:b/>
          <w:bCs/>
          <w:noProof/>
          <w:color w:val="C00000"/>
          <w:sz w:val="24"/>
        </w:rPr>
      </w:pPr>
    </w:p>
    <w:p w:rsidR="00B63BD0" w:rsidRPr="00291824" w:rsidRDefault="00D204B4" w:rsidP="00291824">
      <w:pPr>
        <w:pStyle w:val="a7"/>
        <w:numPr>
          <w:ilvl w:val="0"/>
          <w:numId w:val="10"/>
        </w:numPr>
        <w:spacing w:line="500" w:lineRule="exact"/>
        <w:ind w:firstLineChars="0"/>
        <w:rPr>
          <w:rFonts w:ascii="微软雅黑" w:eastAsia="微软雅黑" w:hAnsi="微软雅黑" w:cs="微软雅黑"/>
          <w:b/>
          <w:bCs/>
          <w:noProof/>
          <w:color w:val="C00000"/>
          <w:sz w:val="24"/>
          <w:szCs w:val="24"/>
        </w:rPr>
      </w:pPr>
      <w:r w:rsidRPr="00C921F0">
        <w:rPr>
          <w:rFonts w:ascii="微软雅黑" w:eastAsia="微软雅黑" w:hAnsi="微软雅黑" w:cs="微软雅黑" w:hint="eastAsia"/>
          <w:b/>
          <w:bCs/>
          <w:noProof/>
          <w:color w:val="C00000"/>
          <w:sz w:val="24"/>
          <w:szCs w:val="24"/>
        </w:rPr>
        <w:t>数据安全</w:t>
      </w:r>
      <w:r w:rsidR="00291824">
        <w:rPr>
          <w:rFonts w:ascii="微软雅黑" w:eastAsia="微软雅黑" w:hAnsi="微软雅黑" w:cs="微软雅黑" w:hint="eastAsia"/>
          <w:b/>
          <w:bCs/>
          <w:noProof/>
          <w:color w:val="C00000"/>
          <w:sz w:val="24"/>
          <w:szCs w:val="24"/>
        </w:rPr>
        <w:t>与</w:t>
      </w:r>
      <w:r w:rsidR="00B81C51" w:rsidRPr="00291824">
        <w:rPr>
          <w:rFonts w:ascii="微软雅黑" w:eastAsia="微软雅黑" w:hAnsi="微软雅黑" w:cs="微软雅黑" w:hint="eastAsia"/>
          <w:b/>
          <w:bCs/>
          <w:noProof/>
          <w:color w:val="C00000"/>
          <w:sz w:val="24"/>
          <w:szCs w:val="24"/>
        </w:rPr>
        <w:t>审计追踪</w:t>
      </w:r>
    </w:p>
    <w:p w:rsidR="00F37EF2" w:rsidRDefault="00DB2F70" w:rsidP="00F37EF2">
      <w:pPr>
        <w:pStyle w:val="a7"/>
        <w:numPr>
          <w:ilvl w:val="0"/>
          <w:numId w:val="12"/>
        </w:numPr>
        <w:spacing w:line="500" w:lineRule="exact"/>
        <w:ind w:firstLineChars="0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多</w:t>
      </w:r>
      <w:r w:rsidR="00F37EF2" w:rsidRPr="00F37EF2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账户管理</w:t>
      </w: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：</w:t>
      </w:r>
      <w:r w:rsidR="00F37EF2" w:rsidRPr="00F37EF2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由管理员全面管理操作员账号</w:t>
      </w:r>
      <w:r w:rsidR="00F37EF2" w:rsidRPr="00F37EF2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、</w:t>
      </w:r>
      <w:r w:rsidR="00F37EF2" w:rsidRPr="00F37EF2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密码</w:t>
      </w:r>
      <w:r w:rsidR="00F37EF2" w:rsidRPr="00F37EF2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、</w:t>
      </w:r>
      <w:r w:rsidR="00F37EF2" w:rsidRPr="00F37EF2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账户冻结等</w:t>
      </w:r>
      <w:r w:rsidR="00F37EF2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，</w:t>
      </w:r>
      <w:r w:rsidR="00F37EF2" w:rsidRPr="00F37EF2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避免多个操作员之间的数据泄露或篡改</w:t>
      </w:r>
      <w:r w:rsidR="00F37EF2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。</w:t>
      </w:r>
    </w:p>
    <w:p w:rsidR="00F37EF2" w:rsidRPr="00F37EF2" w:rsidRDefault="00F37EF2" w:rsidP="00F37EF2">
      <w:pPr>
        <w:pStyle w:val="a7"/>
        <w:numPr>
          <w:ilvl w:val="0"/>
          <w:numId w:val="12"/>
        </w:numPr>
        <w:spacing w:line="500" w:lineRule="exact"/>
        <w:ind w:firstLineChars="0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 w:rsidRPr="00F37EF2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采用审计追踪技术</w:t>
      </w:r>
      <w:r w:rsidRPr="00F37EF2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，</w:t>
      </w:r>
      <w:r w:rsidRPr="00F37EF2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由系统内部记录</w:t>
      </w: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：</w:t>
      </w:r>
      <w:r w:rsidRPr="00F37EF2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人员身份、每个操作员的操作流程，包括时间、样本、统计结果有无修改、历史数据有无删除等所有历史档案。</w:t>
      </w:r>
    </w:p>
    <w:p w:rsidR="00F37EF2" w:rsidRDefault="000D7C92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b/>
          <w:bCs/>
          <w:kern w:val="0"/>
          <w:szCs w:val="21"/>
        </w:rPr>
      </w:pPr>
      <w:r>
        <w:rPr>
          <w:rFonts w:ascii="微软雅黑" w:eastAsia="微软雅黑" w:hAnsi="微软雅黑" w:cs="微软雅黑"/>
          <w:b/>
          <w:bCs/>
          <w:noProof/>
          <w:kern w:val="0"/>
          <w:szCs w:val="21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228600</wp:posOffset>
            </wp:positionV>
            <wp:extent cx="4314825" cy="2828925"/>
            <wp:effectExtent l="114300" t="76200" r="142875" b="85725"/>
            <wp:wrapNone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828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DB2F70" w:rsidRDefault="00DB2F70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b/>
          <w:bCs/>
          <w:kern w:val="0"/>
          <w:szCs w:val="21"/>
        </w:rPr>
      </w:pPr>
    </w:p>
    <w:p w:rsidR="000D7C92" w:rsidRDefault="000D7C92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b/>
          <w:bCs/>
          <w:kern w:val="0"/>
          <w:szCs w:val="21"/>
        </w:rPr>
      </w:pPr>
    </w:p>
    <w:p w:rsidR="000D7C92" w:rsidRDefault="000D7C92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b/>
          <w:bCs/>
          <w:kern w:val="0"/>
          <w:szCs w:val="21"/>
        </w:rPr>
      </w:pPr>
    </w:p>
    <w:p w:rsidR="000D7C92" w:rsidRDefault="000D7C92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b/>
          <w:bCs/>
          <w:kern w:val="0"/>
          <w:szCs w:val="21"/>
        </w:rPr>
      </w:pPr>
    </w:p>
    <w:p w:rsidR="000D7C92" w:rsidRDefault="000D7C92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b/>
          <w:bCs/>
          <w:kern w:val="0"/>
          <w:szCs w:val="21"/>
        </w:rPr>
      </w:pPr>
    </w:p>
    <w:p w:rsidR="000D7C92" w:rsidRDefault="000D7C92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b/>
          <w:bCs/>
          <w:kern w:val="0"/>
          <w:szCs w:val="21"/>
        </w:rPr>
      </w:pPr>
    </w:p>
    <w:p w:rsidR="000D7C92" w:rsidRDefault="000D7C92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b/>
          <w:bCs/>
          <w:kern w:val="0"/>
          <w:szCs w:val="21"/>
        </w:rPr>
      </w:pPr>
    </w:p>
    <w:p w:rsidR="00DB2F70" w:rsidRDefault="00DB2F70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b/>
          <w:bCs/>
          <w:kern w:val="0"/>
          <w:szCs w:val="21"/>
        </w:rPr>
      </w:pPr>
    </w:p>
    <w:p w:rsidR="00DB2F70" w:rsidRDefault="00DB2F70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b/>
          <w:bCs/>
          <w:kern w:val="0"/>
          <w:szCs w:val="21"/>
        </w:rPr>
      </w:pPr>
    </w:p>
    <w:p w:rsidR="00DB2F70" w:rsidRPr="00F37EF2" w:rsidRDefault="00DB2F70" w:rsidP="005875F5">
      <w:pPr>
        <w:widowControl/>
        <w:spacing w:line="500" w:lineRule="exact"/>
        <w:jc w:val="left"/>
        <w:rPr>
          <w:rFonts w:ascii="微软雅黑" w:eastAsia="微软雅黑" w:hAnsi="微软雅黑" w:cs="微软雅黑"/>
          <w:b/>
          <w:bCs/>
          <w:kern w:val="0"/>
          <w:szCs w:val="21"/>
        </w:rPr>
      </w:pPr>
    </w:p>
    <w:p w:rsidR="00B63BD0" w:rsidRDefault="00D204B4" w:rsidP="003B00EF">
      <w:pPr>
        <w:spacing w:beforeLines="100" w:afterLines="50"/>
        <w:jc w:val="center"/>
        <w:rPr>
          <w:rFonts w:ascii="宋体" w:eastAsia="宋体" w:hAnsi="宋体" w:cs="宋体"/>
          <w:b/>
          <w:bCs/>
          <w:color w:val="833C0B" w:themeColor="accent2" w:themeShade="80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color w:val="833C0B" w:themeColor="accent2" w:themeShade="80"/>
          <w:kern w:val="0"/>
          <w:sz w:val="28"/>
          <w:szCs w:val="28"/>
        </w:rPr>
        <w:t>仪器主要功能与技术指标</w:t>
      </w:r>
    </w:p>
    <w:p w:rsidR="008A1D18" w:rsidRDefault="008A1D18" w:rsidP="008A1D18">
      <w:pPr>
        <w:pStyle w:val="a3"/>
        <w:numPr>
          <w:ilvl w:val="0"/>
          <w:numId w:val="1"/>
        </w:numPr>
        <w:ind w:firstLine="0"/>
        <w:rPr>
          <w:rFonts w:ascii="微软雅黑" w:eastAsia="微软雅黑" w:hAnsi="微软雅黑"/>
          <w:b/>
          <w:color w:val="833C0B" w:themeColor="accent2" w:themeShade="80"/>
        </w:rPr>
      </w:pPr>
      <w:r>
        <w:rPr>
          <w:rFonts w:ascii="微软雅黑" w:eastAsia="微软雅黑" w:hAnsi="微软雅黑" w:hint="eastAsia"/>
          <w:b/>
          <w:color w:val="833C0B" w:themeColor="accent2" w:themeShade="80"/>
        </w:rPr>
        <w:t>系统组成：</w:t>
      </w:r>
    </w:p>
    <w:p w:rsidR="008A1D18" w:rsidRPr="00447EB0" w:rsidRDefault="008A1D18" w:rsidP="00447EB0">
      <w:pPr>
        <w:pStyle w:val="a3"/>
        <w:numPr>
          <w:ilvl w:val="0"/>
          <w:numId w:val="2"/>
        </w:numPr>
        <w:spacing w:before="0" w:beforeAutospacing="0" w:after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447EB0">
        <w:rPr>
          <w:rFonts w:ascii="微软雅黑" w:eastAsia="微软雅黑" w:hAnsi="微软雅黑" w:cs="微软雅黑" w:hint="eastAsia"/>
          <w:kern w:val="2"/>
          <w:sz w:val="18"/>
          <w:szCs w:val="18"/>
        </w:rPr>
        <w:t>红细胞微核智能分析软件；加密器1个</w:t>
      </w:r>
    </w:p>
    <w:p w:rsidR="008A1D18" w:rsidRPr="00447EB0" w:rsidRDefault="008A1D18" w:rsidP="00447EB0">
      <w:pPr>
        <w:pStyle w:val="a3"/>
        <w:numPr>
          <w:ilvl w:val="0"/>
          <w:numId w:val="2"/>
        </w:numPr>
        <w:spacing w:before="0" w:beforeAutospacing="0" w:after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447EB0">
        <w:rPr>
          <w:rFonts w:ascii="微软雅黑" w:eastAsia="微软雅黑" w:hAnsi="微软雅黑" w:cs="微软雅黑" w:hint="eastAsia"/>
          <w:kern w:val="2"/>
          <w:sz w:val="18"/>
          <w:szCs w:val="18"/>
        </w:rPr>
        <w:t>联想一体电脑（全国联保）：双核CPU/4G内存/1T硬盘/21.5"彩显/DVD刻录/无线网卡，Windows 7或Windows 10</w:t>
      </w:r>
    </w:p>
    <w:p w:rsidR="008A1D18" w:rsidRPr="00447EB0" w:rsidRDefault="008A1D18" w:rsidP="00447EB0">
      <w:pPr>
        <w:pStyle w:val="a3"/>
        <w:numPr>
          <w:ilvl w:val="0"/>
          <w:numId w:val="2"/>
        </w:numPr>
        <w:spacing w:before="0" w:beforeAutospacing="0" w:after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447EB0">
        <w:rPr>
          <w:rFonts w:ascii="微软雅黑" w:eastAsia="微软雅黑" w:hAnsi="微软雅黑" w:cs="微软雅黑" w:hint="eastAsia"/>
          <w:kern w:val="2"/>
          <w:sz w:val="18"/>
          <w:szCs w:val="18"/>
        </w:rPr>
        <w:t>专业显微摄像头</w:t>
      </w:r>
    </w:p>
    <w:p w:rsidR="00B63BD0" w:rsidRDefault="00D204B4">
      <w:pPr>
        <w:pStyle w:val="a3"/>
        <w:numPr>
          <w:ilvl w:val="0"/>
          <w:numId w:val="1"/>
        </w:numPr>
        <w:ind w:firstLine="0"/>
        <w:rPr>
          <w:rFonts w:ascii="微软雅黑" w:eastAsia="微软雅黑" w:hAnsi="微软雅黑"/>
          <w:b/>
          <w:color w:val="833C0B" w:themeColor="accent2" w:themeShade="80"/>
        </w:rPr>
      </w:pPr>
      <w:r>
        <w:rPr>
          <w:rFonts w:ascii="微软雅黑" w:eastAsia="微软雅黑" w:hAnsi="微软雅黑" w:hint="eastAsia"/>
          <w:b/>
          <w:color w:val="833C0B" w:themeColor="accent2" w:themeShade="80"/>
        </w:rPr>
        <w:t>CCD摄像头参数</w:t>
      </w:r>
    </w:p>
    <w:p w:rsidR="00B63BD0" w:rsidRDefault="00D204B4" w:rsidP="00447EB0">
      <w:pPr>
        <w:pStyle w:val="a3"/>
        <w:numPr>
          <w:ilvl w:val="0"/>
          <w:numId w:val="2"/>
        </w:numPr>
        <w:spacing w:before="0" w:beforeAutospacing="0" w:after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bookmarkStart w:id="0" w:name="OLE_LINK1"/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科研级彩色CCD大面阵相机</w:t>
      </w:r>
    </w:p>
    <w:p w:rsidR="00B63BD0" w:rsidRDefault="00D204B4" w:rsidP="00447EB0">
      <w:pPr>
        <w:pStyle w:val="a3"/>
        <w:numPr>
          <w:ilvl w:val="0"/>
          <w:numId w:val="2"/>
        </w:numPr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传感器型号/尺寸：索尼ExView HAD CCD芯片  1.4M/ICX285AQ(C) ；2/3英寸</w:t>
      </w:r>
    </w:p>
    <w:p w:rsidR="00B63BD0" w:rsidRDefault="00D204B4" w:rsidP="00447EB0">
      <w:pPr>
        <w:pStyle w:val="a3"/>
        <w:numPr>
          <w:ilvl w:val="0"/>
          <w:numId w:val="2"/>
        </w:numPr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像素：</w:t>
      </w:r>
      <w:r>
        <w:rPr>
          <w:rFonts w:ascii="微软雅黑" w:eastAsia="微软雅黑" w:hAnsi="微软雅黑" w:cs="Times New Roman"/>
          <w:color w:val="333333"/>
          <w:sz w:val="18"/>
          <w:szCs w:val="18"/>
        </w:rPr>
        <w:t>6.45X6.45μm</w:t>
      </w:r>
    </w:p>
    <w:p w:rsidR="00B63BD0" w:rsidRDefault="00D204B4" w:rsidP="00447EB0">
      <w:pPr>
        <w:pStyle w:val="a3"/>
        <w:numPr>
          <w:ilvl w:val="0"/>
          <w:numId w:val="2"/>
        </w:numPr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G光灵敏度、暗电流：</w:t>
      </w:r>
      <w:r>
        <w:rPr>
          <w:rFonts w:ascii="微软雅黑" w:eastAsia="微软雅黑" w:hAnsi="微软雅黑" w:cs="Times New Roman"/>
          <w:sz w:val="18"/>
          <w:szCs w:val="18"/>
        </w:rPr>
        <w:t>1240mv with 1/30s ；1</w:t>
      </w: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0mv with 1/30s</w:t>
      </w:r>
    </w:p>
    <w:p w:rsidR="00B63BD0" w:rsidRDefault="00D204B4" w:rsidP="00447EB0">
      <w:pPr>
        <w:pStyle w:val="a3"/>
        <w:numPr>
          <w:ilvl w:val="0"/>
          <w:numId w:val="2"/>
        </w:numPr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FPS/分辨率：15@1360x1024</w:t>
      </w:r>
    </w:p>
    <w:p w:rsidR="00B63BD0" w:rsidRDefault="00D204B4" w:rsidP="00447EB0">
      <w:pPr>
        <w:pStyle w:val="a3"/>
        <w:numPr>
          <w:ilvl w:val="0"/>
          <w:numId w:val="2"/>
        </w:numPr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曝光时间：0.12ms~240s</w:t>
      </w:r>
    </w:p>
    <w:p w:rsidR="00B63BD0" w:rsidRDefault="00D204B4" w:rsidP="00447EB0">
      <w:pPr>
        <w:pStyle w:val="a3"/>
        <w:numPr>
          <w:ilvl w:val="0"/>
          <w:numId w:val="2"/>
        </w:numPr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数据接口：USB2.0</w:t>
      </w:r>
    </w:p>
    <w:bookmarkEnd w:id="0"/>
    <w:p w:rsidR="00B63BD0" w:rsidRDefault="00D204B4">
      <w:pPr>
        <w:pStyle w:val="a3"/>
        <w:numPr>
          <w:ilvl w:val="0"/>
          <w:numId w:val="1"/>
        </w:numPr>
        <w:ind w:firstLine="0"/>
        <w:rPr>
          <w:rFonts w:ascii="微软雅黑" w:eastAsia="微软雅黑" w:hAnsi="微软雅黑"/>
          <w:b/>
          <w:color w:val="833C0B" w:themeColor="accent2" w:themeShade="80"/>
        </w:rPr>
      </w:pPr>
      <w:r>
        <w:rPr>
          <w:rFonts w:ascii="微软雅黑" w:eastAsia="微软雅黑" w:hAnsi="微软雅黑" w:hint="eastAsia"/>
          <w:b/>
          <w:color w:val="833C0B" w:themeColor="accent2" w:themeShade="80"/>
        </w:rPr>
        <w:t>微核分析软件</w:t>
      </w:r>
    </w:p>
    <w:p w:rsidR="00B63BD0" w:rsidRPr="00447EB0" w:rsidRDefault="00D204B4" w:rsidP="00447EB0">
      <w:pPr>
        <w:widowControl/>
        <w:numPr>
          <w:ilvl w:val="0"/>
          <w:numId w:val="4"/>
        </w:numPr>
        <w:tabs>
          <w:tab w:val="left" w:pos="420"/>
        </w:tabs>
        <w:spacing w:line="360" w:lineRule="auto"/>
        <w:ind w:left="420" w:hanging="420"/>
        <w:jc w:val="left"/>
        <w:rPr>
          <w:rFonts w:ascii="宋体" w:eastAsia="宋体" w:hAnsi="宋体" w:cs="宋体"/>
          <w:b/>
          <w:kern w:val="0"/>
          <w:sz w:val="18"/>
          <w:szCs w:val="18"/>
        </w:rPr>
      </w:pPr>
      <w:r w:rsidRPr="00447EB0">
        <w:rPr>
          <w:rFonts w:ascii="宋体" w:eastAsia="宋体" w:hAnsi="宋体" w:cs="宋体" w:hint="eastAsia"/>
          <w:b/>
          <w:kern w:val="0"/>
          <w:sz w:val="18"/>
          <w:szCs w:val="18"/>
        </w:rPr>
        <w:t>快速图像采集</w:t>
      </w:r>
    </w:p>
    <w:p w:rsidR="00B63BD0" w:rsidRDefault="00D204B4" w:rsidP="00447EB0">
      <w:pPr>
        <w:pStyle w:val="a3"/>
        <w:numPr>
          <w:ilvl w:val="0"/>
          <w:numId w:val="2"/>
        </w:numPr>
        <w:spacing w:before="0" w:beforeAutospacing="0" w:after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CCD连接：实现超大视场显微图像实时动态观察，减少图片拍摄量。</w:t>
      </w:r>
    </w:p>
    <w:p w:rsidR="00B63BD0" w:rsidRDefault="00D204B4" w:rsidP="00447EB0">
      <w:pPr>
        <w:pStyle w:val="a3"/>
        <w:numPr>
          <w:ilvl w:val="0"/>
          <w:numId w:val="2"/>
        </w:numPr>
        <w:spacing w:before="0" w:beforeAutospacing="0" w:after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CCD调节：具有调节曝光时间，白平衡功能</w:t>
      </w:r>
    </w:p>
    <w:p w:rsidR="00B63BD0" w:rsidRDefault="00D204B4" w:rsidP="00447EB0">
      <w:pPr>
        <w:pStyle w:val="a3"/>
        <w:numPr>
          <w:ilvl w:val="0"/>
          <w:numId w:val="2"/>
        </w:numPr>
        <w:spacing w:before="0" w:beforeAutospacing="0" w:after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CCD拍摄：显微图像获取，自动保存批量图片</w:t>
      </w:r>
    </w:p>
    <w:p w:rsidR="00B63BD0" w:rsidRPr="00447EB0" w:rsidRDefault="00447EB0" w:rsidP="00447EB0">
      <w:pPr>
        <w:widowControl/>
        <w:numPr>
          <w:ilvl w:val="0"/>
          <w:numId w:val="4"/>
        </w:numPr>
        <w:tabs>
          <w:tab w:val="left" w:pos="420"/>
        </w:tabs>
        <w:spacing w:line="360" w:lineRule="auto"/>
        <w:ind w:left="420" w:hanging="420"/>
        <w:jc w:val="left"/>
        <w:rPr>
          <w:rFonts w:ascii="宋体" w:eastAsia="宋体" w:hAnsi="宋体" w:cs="宋体"/>
          <w:b/>
          <w:kern w:val="0"/>
          <w:sz w:val="18"/>
          <w:szCs w:val="18"/>
        </w:rPr>
      </w:pPr>
      <w:r>
        <w:rPr>
          <w:rFonts w:ascii="宋体" w:eastAsia="宋体" w:hAnsi="宋体" w:cs="宋体" w:hint="eastAsia"/>
          <w:b/>
          <w:kern w:val="0"/>
          <w:sz w:val="18"/>
          <w:szCs w:val="18"/>
        </w:rPr>
        <w:t>细胞特征学习</w:t>
      </w:r>
    </w:p>
    <w:p w:rsidR="00B63BD0" w:rsidRDefault="00D204B4" w:rsidP="00447EB0">
      <w:pPr>
        <w:pStyle w:val="a3"/>
        <w:numPr>
          <w:ilvl w:val="0"/>
          <w:numId w:val="2"/>
        </w:numPr>
        <w:spacing w:before="0" w:beforeAutospacing="0" w:after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正染红细胞学习：随机选择典型成熟红细胞（NCE），智能学习、记忆细胞特征</w:t>
      </w:r>
    </w:p>
    <w:p w:rsidR="00B63BD0" w:rsidRDefault="00D204B4" w:rsidP="00447EB0">
      <w:pPr>
        <w:pStyle w:val="a3"/>
        <w:numPr>
          <w:ilvl w:val="0"/>
          <w:numId w:val="2"/>
        </w:numPr>
        <w:spacing w:before="0" w:beforeAutospacing="0" w:after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嗜多染红细胞学习：随机选择典型不成熟红细胞（PCE）, 智能学习、记忆细胞特征</w:t>
      </w:r>
    </w:p>
    <w:p w:rsidR="00B63BD0" w:rsidRDefault="00D204B4" w:rsidP="00447EB0">
      <w:pPr>
        <w:pStyle w:val="a3"/>
        <w:numPr>
          <w:ilvl w:val="0"/>
          <w:numId w:val="2"/>
        </w:numPr>
        <w:spacing w:before="0" w:beforeAutospacing="0" w:after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修正所选细胞：具撤销、清空重选功能</w:t>
      </w:r>
    </w:p>
    <w:p w:rsidR="00B63BD0" w:rsidRPr="00447EB0" w:rsidRDefault="00D204B4" w:rsidP="00447EB0">
      <w:pPr>
        <w:widowControl/>
        <w:numPr>
          <w:ilvl w:val="0"/>
          <w:numId w:val="4"/>
        </w:numPr>
        <w:tabs>
          <w:tab w:val="left" w:pos="420"/>
        </w:tabs>
        <w:spacing w:line="360" w:lineRule="auto"/>
        <w:ind w:left="420" w:hanging="420"/>
        <w:jc w:val="left"/>
        <w:rPr>
          <w:rFonts w:ascii="宋体" w:eastAsia="宋体" w:hAnsi="宋体" w:cs="宋体"/>
          <w:kern w:val="0"/>
          <w:sz w:val="18"/>
          <w:szCs w:val="18"/>
        </w:rPr>
      </w:pPr>
      <w:r w:rsidRPr="00447EB0">
        <w:rPr>
          <w:rFonts w:ascii="宋体" w:eastAsia="宋体" w:hAnsi="宋体" w:cs="宋体" w:hint="eastAsia"/>
          <w:b/>
          <w:kern w:val="0"/>
          <w:sz w:val="18"/>
          <w:szCs w:val="18"/>
        </w:rPr>
        <w:t>试验参数设置：</w:t>
      </w:r>
      <w:r w:rsidRPr="00447EB0">
        <w:rPr>
          <w:rFonts w:ascii="宋体" w:eastAsia="宋体" w:hAnsi="宋体" w:cs="宋体" w:hint="eastAsia"/>
          <w:kern w:val="0"/>
          <w:sz w:val="18"/>
          <w:szCs w:val="18"/>
        </w:rPr>
        <w:t>总红细胞观察数、嗜多染红细胞观察数</w:t>
      </w:r>
    </w:p>
    <w:p w:rsidR="00B63BD0" w:rsidRPr="00447EB0" w:rsidRDefault="00D204B4" w:rsidP="00447EB0">
      <w:pPr>
        <w:widowControl/>
        <w:numPr>
          <w:ilvl w:val="0"/>
          <w:numId w:val="4"/>
        </w:numPr>
        <w:tabs>
          <w:tab w:val="left" w:pos="420"/>
        </w:tabs>
        <w:spacing w:line="360" w:lineRule="auto"/>
        <w:ind w:left="420" w:hanging="420"/>
        <w:jc w:val="left"/>
        <w:rPr>
          <w:rFonts w:ascii="宋体" w:eastAsia="宋体" w:hAnsi="宋体" w:cs="宋体"/>
          <w:kern w:val="0"/>
          <w:sz w:val="18"/>
          <w:szCs w:val="18"/>
        </w:rPr>
      </w:pPr>
      <w:r w:rsidRPr="00447EB0">
        <w:rPr>
          <w:rFonts w:ascii="宋体" w:eastAsia="宋体" w:hAnsi="宋体" w:cs="宋体" w:hint="eastAsia"/>
          <w:b/>
          <w:kern w:val="0"/>
          <w:sz w:val="18"/>
          <w:szCs w:val="18"/>
        </w:rPr>
        <w:t>分析参数调节：</w:t>
      </w:r>
      <w:r w:rsidRPr="00447EB0">
        <w:rPr>
          <w:rFonts w:ascii="宋体" w:eastAsia="宋体" w:hAnsi="宋体" w:cs="宋体" w:hint="eastAsia"/>
          <w:kern w:val="0"/>
          <w:sz w:val="18"/>
          <w:szCs w:val="18"/>
        </w:rPr>
        <w:t>共振总强度、嗜染扩散度、微核灵敏度</w:t>
      </w:r>
    </w:p>
    <w:p w:rsidR="00B63BD0" w:rsidRPr="00447EB0" w:rsidRDefault="00D204B4" w:rsidP="00447EB0">
      <w:pPr>
        <w:widowControl/>
        <w:numPr>
          <w:ilvl w:val="0"/>
          <w:numId w:val="4"/>
        </w:numPr>
        <w:tabs>
          <w:tab w:val="left" w:pos="420"/>
        </w:tabs>
        <w:spacing w:line="360" w:lineRule="auto"/>
        <w:ind w:left="420" w:hanging="420"/>
        <w:jc w:val="left"/>
        <w:rPr>
          <w:rFonts w:ascii="宋体" w:eastAsia="宋体" w:hAnsi="宋体" w:cs="宋体"/>
          <w:kern w:val="0"/>
          <w:sz w:val="18"/>
          <w:szCs w:val="18"/>
        </w:rPr>
      </w:pPr>
      <w:r w:rsidRPr="00447EB0">
        <w:rPr>
          <w:rFonts w:ascii="宋体" w:eastAsia="宋体" w:hAnsi="宋体" w:cs="宋体" w:hint="eastAsia"/>
          <w:b/>
          <w:kern w:val="0"/>
          <w:sz w:val="18"/>
          <w:szCs w:val="18"/>
        </w:rPr>
        <w:t>PCE、NCE分析：</w:t>
      </w:r>
      <w:r w:rsidRPr="00447EB0">
        <w:rPr>
          <w:rFonts w:ascii="宋体" w:eastAsia="宋体" w:hAnsi="宋体" w:cs="宋体" w:hint="eastAsia"/>
          <w:kern w:val="0"/>
          <w:sz w:val="18"/>
          <w:szCs w:val="18"/>
        </w:rPr>
        <w:t>20秒完成自动识别、抓取PCE、NCE；自动计算PCE/RBC</w:t>
      </w:r>
    </w:p>
    <w:p w:rsidR="00B63BD0" w:rsidRPr="00447EB0" w:rsidRDefault="00D204B4" w:rsidP="00447EB0">
      <w:pPr>
        <w:widowControl/>
        <w:numPr>
          <w:ilvl w:val="0"/>
          <w:numId w:val="4"/>
        </w:numPr>
        <w:tabs>
          <w:tab w:val="left" w:pos="420"/>
        </w:tabs>
        <w:spacing w:line="360" w:lineRule="auto"/>
        <w:ind w:left="420" w:hanging="420"/>
        <w:jc w:val="left"/>
        <w:rPr>
          <w:rFonts w:ascii="宋体" w:eastAsia="宋体" w:hAnsi="宋体" w:cs="宋体"/>
          <w:kern w:val="0"/>
          <w:sz w:val="18"/>
          <w:szCs w:val="18"/>
        </w:rPr>
      </w:pPr>
      <w:r w:rsidRPr="00447EB0">
        <w:rPr>
          <w:rFonts w:ascii="宋体" w:eastAsia="宋体" w:hAnsi="宋体" w:cs="宋体" w:hint="eastAsia"/>
          <w:b/>
          <w:kern w:val="0"/>
          <w:sz w:val="18"/>
          <w:szCs w:val="18"/>
        </w:rPr>
        <w:t>微核分析：</w:t>
      </w:r>
      <w:r w:rsidRPr="00447EB0">
        <w:rPr>
          <w:rFonts w:ascii="宋体" w:eastAsia="宋体" w:hAnsi="宋体" w:cs="宋体" w:hint="eastAsia"/>
          <w:kern w:val="0"/>
          <w:sz w:val="18"/>
          <w:szCs w:val="18"/>
        </w:rPr>
        <w:t>60秒完成抓取PCE、智能识别含微核细胞；自动计算微核细胞率</w:t>
      </w:r>
    </w:p>
    <w:p w:rsidR="00B63BD0" w:rsidRPr="00447EB0" w:rsidRDefault="00D204B4" w:rsidP="00447EB0">
      <w:pPr>
        <w:widowControl/>
        <w:numPr>
          <w:ilvl w:val="0"/>
          <w:numId w:val="4"/>
        </w:numPr>
        <w:tabs>
          <w:tab w:val="left" w:pos="420"/>
        </w:tabs>
        <w:spacing w:line="360" w:lineRule="auto"/>
        <w:ind w:left="420" w:hanging="420"/>
        <w:jc w:val="left"/>
        <w:rPr>
          <w:rFonts w:ascii="宋体" w:eastAsia="宋体" w:hAnsi="宋体" w:cs="宋体"/>
          <w:kern w:val="0"/>
          <w:sz w:val="18"/>
          <w:szCs w:val="18"/>
        </w:rPr>
      </w:pPr>
      <w:r w:rsidRPr="00447EB0">
        <w:rPr>
          <w:rFonts w:ascii="宋体" w:eastAsia="宋体" w:hAnsi="宋体" w:cs="宋体" w:hint="eastAsia"/>
          <w:b/>
          <w:kern w:val="0"/>
          <w:sz w:val="18"/>
          <w:szCs w:val="18"/>
        </w:rPr>
        <w:t>信息回溯：</w:t>
      </w:r>
      <w:r w:rsidRPr="00447EB0">
        <w:rPr>
          <w:rFonts w:ascii="宋体" w:eastAsia="宋体" w:hAnsi="宋体" w:cs="宋体" w:hint="eastAsia"/>
          <w:kern w:val="0"/>
          <w:sz w:val="18"/>
          <w:szCs w:val="18"/>
        </w:rPr>
        <w:t>检测出的PCE细胞列阵被数字化定位，记录图片与坐标，可回访验证细胞识别精度</w:t>
      </w:r>
    </w:p>
    <w:p w:rsidR="00B63BD0" w:rsidRPr="00447EB0" w:rsidRDefault="00447EB0" w:rsidP="00447EB0">
      <w:pPr>
        <w:widowControl/>
        <w:numPr>
          <w:ilvl w:val="0"/>
          <w:numId w:val="4"/>
        </w:numPr>
        <w:tabs>
          <w:tab w:val="left" w:pos="420"/>
        </w:tabs>
        <w:spacing w:line="360" w:lineRule="auto"/>
        <w:ind w:left="420" w:hanging="420"/>
        <w:jc w:val="left"/>
        <w:rPr>
          <w:rFonts w:ascii="宋体" w:eastAsia="宋体" w:hAnsi="宋体" w:cs="宋体"/>
          <w:b/>
          <w:kern w:val="0"/>
          <w:sz w:val="18"/>
          <w:szCs w:val="18"/>
        </w:rPr>
      </w:pPr>
      <w:r>
        <w:rPr>
          <w:rFonts w:ascii="宋体" w:eastAsia="宋体" w:hAnsi="宋体" w:cs="宋体" w:hint="eastAsia"/>
          <w:b/>
          <w:kern w:val="0"/>
          <w:sz w:val="18"/>
          <w:szCs w:val="18"/>
        </w:rPr>
        <w:t>数据管理</w:t>
      </w:r>
    </w:p>
    <w:p w:rsidR="00B63BD0" w:rsidRDefault="00D204B4" w:rsidP="00447EB0">
      <w:pPr>
        <w:pStyle w:val="a3"/>
        <w:numPr>
          <w:ilvl w:val="0"/>
          <w:numId w:val="2"/>
        </w:numPr>
        <w:spacing w:before="0" w:beforeAutospacing="0" w:after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lastRenderedPageBreak/>
        <w:t>电子记录：记录操作员的实验数据，保证数据的可访问性、完整性；</w:t>
      </w:r>
    </w:p>
    <w:p w:rsidR="00B63BD0" w:rsidRDefault="00D204B4" w:rsidP="00447EB0">
      <w:pPr>
        <w:pStyle w:val="a3"/>
        <w:numPr>
          <w:ilvl w:val="0"/>
          <w:numId w:val="2"/>
        </w:numPr>
        <w:spacing w:before="0" w:beforeAutospacing="0" w:after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报告输出：“PDF” 或“EXCEL”格式输出，输出报告数据与电子记录完全一致，不能更改。</w:t>
      </w:r>
    </w:p>
    <w:p w:rsidR="00B63BD0" w:rsidRDefault="00D204B4" w:rsidP="00447EB0">
      <w:pPr>
        <w:pStyle w:val="a3"/>
        <w:numPr>
          <w:ilvl w:val="0"/>
          <w:numId w:val="2"/>
        </w:numPr>
        <w:spacing w:before="0" w:beforeAutospacing="0" w:after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账户管理：管理员、操作员分级管理，经许可的人员才能登陆；管理员全面管理操作员账号、密码、账户冻结等。</w:t>
      </w:r>
    </w:p>
    <w:p w:rsidR="00B63BD0" w:rsidRDefault="00D204B4" w:rsidP="00447EB0">
      <w:pPr>
        <w:pStyle w:val="a3"/>
        <w:numPr>
          <w:ilvl w:val="0"/>
          <w:numId w:val="2"/>
        </w:numPr>
        <w:spacing w:before="0" w:beforeAutospacing="0" w:after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审计追踪：记录人员身份、每个操作员的操作流程，包括时间、样本、统计结果有无修改、历史数据有无删除等所有历史档案。</w:t>
      </w:r>
    </w:p>
    <w:p w:rsidR="00B63BD0" w:rsidRDefault="00B63BD0">
      <w:pPr>
        <w:rPr>
          <w:rFonts w:ascii="微软雅黑" w:eastAsia="微软雅黑" w:hAnsi="微软雅黑" w:cs="微软雅黑"/>
          <w:b/>
          <w:bCs/>
          <w:sz w:val="18"/>
          <w:szCs w:val="18"/>
        </w:rPr>
      </w:pPr>
    </w:p>
    <w:sectPr w:rsidR="00B63BD0" w:rsidSect="00B63B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049B" w:rsidRDefault="0050049B" w:rsidP="00AF2309">
      <w:r>
        <w:separator/>
      </w:r>
    </w:p>
  </w:endnote>
  <w:endnote w:type="continuationSeparator" w:id="1">
    <w:p w:rsidR="0050049B" w:rsidRDefault="0050049B" w:rsidP="00AF23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049B" w:rsidRDefault="0050049B" w:rsidP="00AF2309">
      <w:r>
        <w:separator/>
      </w:r>
    </w:p>
  </w:footnote>
  <w:footnote w:type="continuationSeparator" w:id="1">
    <w:p w:rsidR="0050049B" w:rsidRDefault="0050049B" w:rsidP="00AF23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A6E4F"/>
    <w:multiLevelType w:val="hybridMultilevel"/>
    <w:tmpl w:val="3BA6E1E0"/>
    <w:lvl w:ilvl="0" w:tplc="0000000E">
      <w:start w:val="1"/>
      <w:numFmt w:val="decimal"/>
      <w:lvlText w:val="%1．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1A17124E"/>
    <w:multiLevelType w:val="hybridMultilevel"/>
    <w:tmpl w:val="3BA6E1E0"/>
    <w:lvl w:ilvl="0" w:tplc="0000000E">
      <w:start w:val="1"/>
      <w:numFmt w:val="decimal"/>
      <w:lvlText w:val="%1．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F8600BF"/>
    <w:multiLevelType w:val="hybridMultilevel"/>
    <w:tmpl w:val="B380CD0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5783582A"/>
    <w:multiLevelType w:val="singleLevel"/>
    <w:tmpl w:val="5783582A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4">
    <w:nsid w:val="5783602E"/>
    <w:multiLevelType w:val="singleLevel"/>
    <w:tmpl w:val="5783602E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5">
    <w:nsid w:val="585897A9"/>
    <w:multiLevelType w:val="singleLevel"/>
    <w:tmpl w:val="585897A9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>
    <w:nsid w:val="58589841"/>
    <w:multiLevelType w:val="singleLevel"/>
    <w:tmpl w:val="58589841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7">
    <w:nsid w:val="585899B7"/>
    <w:multiLevelType w:val="singleLevel"/>
    <w:tmpl w:val="585899B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>
    <w:nsid w:val="58AE8A25"/>
    <w:multiLevelType w:val="singleLevel"/>
    <w:tmpl w:val="58AE8A25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9">
    <w:nsid w:val="58AE8A37"/>
    <w:multiLevelType w:val="singleLevel"/>
    <w:tmpl w:val="58AE8A37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0">
    <w:nsid w:val="58AE8A48"/>
    <w:multiLevelType w:val="singleLevel"/>
    <w:tmpl w:val="58AE8A4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1">
    <w:nsid w:val="58AFD09C"/>
    <w:multiLevelType w:val="singleLevel"/>
    <w:tmpl w:val="58AFD09C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1"/>
  </w:num>
  <w:num w:numId="2">
    <w:abstractNumId w:val="3"/>
  </w:num>
  <w:num w:numId="3">
    <w:abstractNumId w:val="4"/>
  </w:num>
  <w:num w:numId="4">
    <w:abstractNumId w:val="8"/>
  </w:num>
  <w:num w:numId="5">
    <w:abstractNumId w:val="7"/>
  </w:num>
  <w:num w:numId="6">
    <w:abstractNumId w:val="9"/>
  </w:num>
  <w:num w:numId="7">
    <w:abstractNumId w:val="6"/>
  </w:num>
  <w:num w:numId="8">
    <w:abstractNumId w:val="10"/>
  </w:num>
  <w:num w:numId="9">
    <w:abstractNumId w:val="5"/>
  </w:num>
  <w:num w:numId="10">
    <w:abstractNumId w:val="2"/>
  </w:num>
  <w:num w:numId="11">
    <w:abstractNumId w:val="0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46082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F432D69"/>
    <w:rsid w:val="0000696C"/>
    <w:rsid w:val="00017E32"/>
    <w:rsid w:val="000332C9"/>
    <w:rsid w:val="00036ADD"/>
    <w:rsid w:val="000614B5"/>
    <w:rsid w:val="000D07AE"/>
    <w:rsid w:val="000D7C92"/>
    <w:rsid w:val="000F5934"/>
    <w:rsid w:val="00144FAD"/>
    <w:rsid w:val="00153067"/>
    <w:rsid w:val="001C2B3E"/>
    <w:rsid w:val="001F41C3"/>
    <w:rsid w:val="001F47C1"/>
    <w:rsid w:val="0020261E"/>
    <w:rsid w:val="00224B2B"/>
    <w:rsid w:val="00235153"/>
    <w:rsid w:val="00237065"/>
    <w:rsid w:val="00250A71"/>
    <w:rsid w:val="00285DE5"/>
    <w:rsid w:val="0029144F"/>
    <w:rsid w:val="00291824"/>
    <w:rsid w:val="0029240E"/>
    <w:rsid w:val="002949D6"/>
    <w:rsid w:val="002E25DB"/>
    <w:rsid w:val="00311FEB"/>
    <w:rsid w:val="00331858"/>
    <w:rsid w:val="00332A54"/>
    <w:rsid w:val="003439D2"/>
    <w:rsid w:val="0034621A"/>
    <w:rsid w:val="00372D47"/>
    <w:rsid w:val="00377A7C"/>
    <w:rsid w:val="003B00EF"/>
    <w:rsid w:val="003F56E9"/>
    <w:rsid w:val="0040500E"/>
    <w:rsid w:val="00424722"/>
    <w:rsid w:val="00447EB0"/>
    <w:rsid w:val="0050049B"/>
    <w:rsid w:val="0054171C"/>
    <w:rsid w:val="0054449F"/>
    <w:rsid w:val="005875F5"/>
    <w:rsid w:val="00666301"/>
    <w:rsid w:val="00691A25"/>
    <w:rsid w:val="006A6B5F"/>
    <w:rsid w:val="006F5D51"/>
    <w:rsid w:val="007007B5"/>
    <w:rsid w:val="00747D98"/>
    <w:rsid w:val="007A4C76"/>
    <w:rsid w:val="007F1D0A"/>
    <w:rsid w:val="0081186C"/>
    <w:rsid w:val="00881007"/>
    <w:rsid w:val="008A1D18"/>
    <w:rsid w:val="008B7159"/>
    <w:rsid w:val="00907671"/>
    <w:rsid w:val="009676A4"/>
    <w:rsid w:val="00987BC2"/>
    <w:rsid w:val="009B5A74"/>
    <w:rsid w:val="00A214E3"/>
    <w:rsid w:val="00A26983"/>
    <w:rsid w:val="00A70315"/>
    <w:rsid w:val="00A8622E"/>
    <w:rsid w:val="00AD0BAB"/>
    <w:rsid w:val="00AF2309"/>
    <w:rsid w:val="00B234EA"/>
    <w:rsid w:val="00B359E7"/>
    <w:rsid w:val="00B539AD"/>
    <w:rsid w:val="00B63BD0"/>
    <w:rsid w:val="00B81C51"/>
    <w:rsid w:val="00B87E9C"/>
    <w:rsid w:val="00BC2CFA"/>
    <w:rsid w:val="00C84EC0"/>
    <w:rsid w:val="00C921F0"/>
    <w:rsid w:val="00CD77DA"/>
    <w:rsid w:val="00CF124D"/>
    <w:rsid w:val="00D204B4"/>
    <w:rsid w:val="00D3056A"/>
    <w:rsid w:val="00D67ED5"/>
    <w:rsid w:val="00DA1FD2"/>
    <w:rsid w:val="00DB2F70"/>
    <w:rsid w:val="00E053E9"/>
    <w:rsid w:val="00E21170"/>
    <w:rsid w:val="00E53925"/>
    <w:rsid w:val="00E61B8D"/>
    <w:rsid w:val="00E87600"/>
    <w:rsid w:val="00ED75F6"/>
    <w:rsid w:val="00F129A5"/>
    <w:rsid w:val="00F16C03"/>
    <w:rsid w:val="00F37EF2"/>
    <w:rsid w:val="00F92EFB"/>
    <w:rsid w:val="00FC42AF"/>
    <w:rsid w:val="00FE413B"/>
    <w:rsid w:val="0F432D69"/>
    <w:rsid w:val="10FD4BD8"/>
    <w:rsid w:val="13CB3131"/>
    <w:rsid w:val="177D3602"/>
    <w:rsid w:val="24484BCE"/>
    <w:rsid w:val="3E7A1C44"/>
    <w:rsid w:val="491025FE"/>
    <w:rsid w:val="4DC62381"/>
    <w:rsid w:val="60C63589"/>
    <w:rsid w:val="687846F6"/>
    <w:rsid w:val="70333081"/>
    <w:rsid w:val="79EC3354"/>
    <w:rsid w:val="7F341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63BD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B63BD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4">
    <w:name w:val="Balloon Text"/>
    <w:basedOn w:val="a"/>
    <w:link w:val="Char"/>
    <w:rsid w:val="00AF2309"/>
    <w:rPr>
      <w:sz w:val="18"/>
      <w:szCs w:val="18"/>
    </w:rPr>
  </w:style>
  <w:style w:type="character" w:customStyle="1" w:styleId="Char">
    <w:name w:val="批注框文本 Char"/>
    <w:basedOn w:val="a0"/>
    <w:link w:val="a4"/>
    <w:rsid w:val="00AF230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AF23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AF230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AF23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AF230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List Paragraph"/>
    <w:basedOn w:val="a"/>
    <w:uiPriority w:val="34"/>
    <w:qFormat/>
    <w:rsid w:val="00FC42AF"/>
    <w:pPr>
      <w:ind w:firstLineChars="200" w:firstLine="420"/>
    </w:pPr>
    <w:rPr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6</Pages>
  <Words>278</Words>
  <Characters>1586</Characters>
  <Application>Microsoft Office Word</Application>
  <DocSecurity>0</DocSecurity>
  <Lines>13</Lines>
  <Paragraphs>3</Paragraphs>
  <ScaleCrop>false</ScaleCrop>
  <Company/>
  <LinksUpToDate>false</LinksUpToDate>
  <CharactersWithSpaces>1861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SYH</cp:lastModifiedBy>
  <cp:revision>47</cp:revision>
  <dcterms:created xsi:type="dcterms:W3CDTF">2017-02-16T05:26:00Z</dcterms:created>
  <dcterms:modified xsi:type="dcterms:W3CDTF">2017-05-07T12:56:00Z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