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ADA" w:rsidRDefault="00447BB7">
      <w:pPr>
        <w:jc w:val="center"/>
        <w:rPr>
          <w:rFonts w:ascii="微软雅黑" w:eastAsia="微软雅黑" w:hAnsi="微软雅黑" w:cs="微软雅黑"/>
          <w:b/>
          <w:color w:val="222222"/>
          <w:kern w:val="0"/>
          <w:sz w:val="36"/>
          <w:szCs w:val="36"/>
          <w:shd w:val="clear" w:color="auto" w:fill="FFFFFF"/>
          <w:em w:val="dot"/>
        </w:rPr>
      </w:pPr>
      <w:r>
        <w:rPr>
          <w:rFonts w:ascii="微软雅黑" w:eastAsia="微软雅黑" w:hAnsi="微软雅黑" w:cs="微软雅黑" w:hint="eastAsia"/>
          <w:b/>
          <w:color w:val="222222"/>
          <w:kern w:val="0"/>
          <w:sz w:val="36"/>
          <w:szCs w:val="36"/>
          <w:shd w:val="clear" w:color="auto" w:fill="FFFFFF"/>
          <w:em w:val="dot"/>
        </w:rPr>
        <w:t>MCN 3L红细胞微核/显微细胞智能分析系统</w:t>
      </w:r>
    </w:p>
    <w:p w:rsidR="00963ADA" w:rsidRDefault="00E34A0F">
      <w:pPr>
        <w:jc w:val="center"/>
        <w:rPr>
          <w:rFonts w:ascii="微软雅黑" w:eastAsia="微软雅黑" w:hAnsi="微软雅黑" w:cs="微软雅黑"/>
          <w:bCs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bCs/>
          <w:noProof/>
          <w:color w:val="222222"/>
          <w:kern w:val="0"/>
          <w:szCs w:val="21"/>
          <w:shd w:val="clear" w:color="auto" w:fill="FFFFFF"/>
        </w:rPr>
        <w:drawing>
          <wp:inline distT="0" distB="0" distL="0" distR="0">
            <wp:extent cx="3473502" cy="23212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40" cy="232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072" w:rsidRDefault="00447BB7" w:rsidP="0091305A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 xml:space="preserve">MCN 3L </w:t>
      </w:r>
      <w:r w:rsidR="0017661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是一款专为毒理实验室设计的高性能图像分析系统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="00540EB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包含</w:t>
      </w:r>
      <w:r w:rsidR="0017661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哺乳动物红细胞微核分析软件</w:t>
      </w:r>
      <w:r w:rsidR="00540EB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和</w:t>
      </w:r>
      <w:r w:rsidR="0017661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显微细胞分析</w:t>
      </w:r>
      <w:r w:rsidR="00053E1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计数</w:t>
      </w:r>
      <w:r w:rsidR="0017661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软件、计算机、显微CCD相机（不含显微镜）</w:t>
      </w:r>
      <w:r w:rsidR="00053E1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。</w:t>
      </w:r>
      <w:r w:rsidR="005B464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显微</w:t>
      </w:r>
      <w:r w:rsidR="00E6617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相机采用了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索尼</w:t>
      </w:r>
      <w:r w:rsidR="005E3F3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6</w:t>
      </w:r>
      <w:r w:rsidR="005B464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00万像素</w:t>
      </w:r>
      <w:r w:rsidR="00E6617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1英寸CCD芯片，</w:t>
      </w:r>
      <w:r w:rsidR="0012107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成像清晰，一次拍摄即可获取超大视野。</w:t>
      </w:r>
    </w:p>
    <w:p w:rsidR="005D6912" w:rsidRDefault="005D6912" w:rsidP="0091305A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5D6912" w:rsidRDefault="005D6912" w:rsidP="005D6912">
      <w:pPr>
        <w:pStyle w:val="a7"/>
        <w:numPr>
          <w:ilvl w:val="0"/>
          <w:numId w:val="22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高效、准确的系统</w:t>
      </w:r>
    </w:p>
    <w:p w:rsidR="00963ADA" w:rsidRDefault="00447BB7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迅数MCN 3L适用于Giemsa染色的哺乳动物骨髓或外周血红细胞微核试验，通过对嗜多染红细胞（PCE）的智能学习，采用随机共振图像处理技术，几十秒从上百张混有各类细胞的显微影像中抓取2000个PCE细胞并识别微核，智能分析处理。</w:t>
      </w: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91305A" w:rsidRDefault="0061426D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  <w:r>
        <w:rPr>
          <w:rFonts w:ascii="微软雅黑" w:eastAsia="微软雅黑" w:hAnsi="微软雅黑" w:cs="微软雅黑"/>
          <w:b/>
          <w:bCs/>
          <w:noProof/>
          <w:color w:val="222222"/>
          <w:kern w:val="0"/>
          <w:szCs w:val="21"/>
          <w:shd w:val="clear" w:color="FFFFFF" w:fill="D9D9D9"/>
        </w:rPr>
        <w:drawing>
          <wp:anchor distT="0" distB="0" distL="114300" distR="114300" simplePos="0" relativeHeight="253049856" behindDoc="0" locked="0" layoutInCell="1" allowOverlap="1">
            <wp:simplePos x="0" y="0"/>
            <wp:positionH relativeFrom="column">
              <wp:posOffset>16361</wp:posOffset>
            </wp:positionH>
            <wp:positionV relativeFrom="paragraph">
              <wp:posOffset>-1889386</wp:posOffset>
            </wp:positionV>
            <wp:extent cx="5267997" cy="2140771"/>
            <wp:effectExtent l="114300" t="57150" r="123153" b="49979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97" cy="2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305A" w:rsidRDefault="0091305A">
      <w:pPr>
        <w:widowControl/>
        <w:shd w:val="clear" w:color="auto" w:fill="FFFFFF"/>
        <w:spacing w:line="500" w:lineRule="exact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FFFFFF" w:fill="D9D9D9"/>
        </w:rPr>
      </w:pPr>
    </w:p>
    <w:p w:rsidR="00F40C5A" w:rsidRDefault="00F40C5A" w:rsidP="009F33B6">
      <w:pPr>
        <w:widowControl/>
        <w:spacing w:beforeLines="50" w:afterLines="50"/>
        <w:jc w:val="left"/>
        <w:rPr>
          <w:rFonts w:ascii="微软雅黑" w:eastAsia="微软雅黑" w:hAnsi="微软雅黑" w:cs="微软雅黑"/>
          <w:b/>
          <w:kern w:val="0"/>
          <w:szCs w:val="21"/>
          <w:shd w:val="clear" w:color="FFFFFF" w:fill="D9D9D9"/>
        </w:rPr>
      </w:pPr>
    </w:p>
    <w:p w:rsidR="00963ADA" w:rsidRPr="00C116DE" w:rsidRDefault="00DA2793" w:rsidP="00C116DE">
      <w:pPr>
        <w:pStyle w:val="a7"/>
        <w:numPr>
          <w:ilvl w:val="0"/>
          <w:numId w:val="22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lastRenderedPageBreak/>
        <w:t>人工智能机器学习</w:t>
      </w:r>
    </w:p>
    <w:p w:rsidR="00C116DE" w:rsidRPr="00C116DE" w:rsidRDefault="00DA2793" w:rsidP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通过事先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分别</w:t>
      </w: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学习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一组典型的</w:t>
      </w:r>
      <w:r w:rsidRPr="00DA279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“正染红细胞”、“嗜多染</w:t>
      </w:r>
      <w:r w:rsidR="0013330F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红</w:t>
      </w:r>
      <w:r w:rsidRPr="00DA279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细胞”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，系统自动记忆</w:t>
      </w:r>
      <w:r w:rsidR="00C116DE"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细胞特征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，经模式识别，快速捕捉预定数量的红细胞，并自动计算出</w:t>
      </w:r>
      <w:r w:rsidRPr="00DA279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“嗜多染</w:t>
      </w:r>
      <w:r w:rsidR="0013330F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红</w:t>
      </w:r>
      <w:r w:rsidRPr="00DA2793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细胞”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占比。</w:t>
      </w:r>
    </w:p>
    <w:p w:rsidR="00963ADA" w:rsidRDefault="00DA2793">
      <w:pPr>
        <w:widowControl/>
        <w:spacing w:line="360" w:lineRule="auto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kern w:val="0"/>
          <w:szCs w:val="21"/>
        </w:rPr>
        <w:drawing>
          <wp:anchor distT="0" distB="0" distL="114300" distR="114300" simplePos="0" relativeHeight="253040640" behindDoc="0" locked="0" layoutInCell="1" allowOverlap="1">
            <wp:simplePos x="0" y="0"/>
            <wp:positionH relativeFrom="column">
              <wp:posOffset>3343835</wp:posOffset>
            </wp:positionH>
            <wp:positionV relativeFrom="paragraph">
              <wp:posOffset>101750</wp:posOffset>
            </wp:positionV>
            <wp:extent cx="1984450" cy="1528968"/>
            <wp:effectExtent l="76200" t="76200" r="111050" b="71232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50" cy="15289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73516">
        <w:rPr>
          <w:rFonts w:ascii="微软雅黑" w:eastAsia="微软雅黑" w:hAnsi="微软雅黑" w:cs="微软雅黑" w:hint="eastAsia"/>
          <w:kern w:val="0"/>
          <w:szCs w:val="21"/>
        </w:rPr>
        <w:fldChar w:fldCharType="begin"/>
      </w:r>
      <w:r w:rsidR="00447BB7">
        <w:rPr>
          <w:rFonts w:ascii="微软雅黑" w:eastAsia="微软雅黑" w:hAnsi="微软雅黑" w:cs="微软雅黑" w:hint="eastAsia"/>
          <w:kern w:val="0"/>
          <w:szCs w:val="21"/>
        </w:rPr>
        <w:instrText xml:space="preserve">INCLUDEPICTURE \d "http://www.shineso.com/uploads/2016071458183329.png" \* MERGEFORMATINET </w:instrText>
      </w:r>
      <w:r w:rsidR="00673516">
        <w:rPr>
          <w:rFonts w:ascii="微软雅黑" w:eastAsia="微软雅黑" w:hAnsi="微软雅黑" w:cs="微软雅黑" w:hint="eastAsia"/>
          <w:kern w:val="0"/>
          <w:szCs w:val="21"/>
        </w:rPr>
        <w:fldChar w:fldCharType="end"/>
      </w:r>
    </w:p>
    <w:p w:rsidR="00963ADA" w:rsidRDefault="00DA2793">
      <w:pPr>
        <w:widowControl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anchor distT="0" distB="0" distL="114300" distR="114300" simplePos="0" relativeHeight="253041664" behindDoc="0" locked="0" layoutInCell="1" allowOverlap="1">
            <wp:simplePos x="0" y="0"/>
            <wp:positionH relativeFrom="column">
              <wp:posOffset>-36531</wp:posOffset>
            </wp:positionH>
            <wp:positionV relativeFrom="paragraph">
              <wp:posOffset>298076</wp:posOffset>
            </wp:positionV>
            <wp:extent cx="2729790" cy="2129454"/>
            <wp:effectExtent l="95250" t="76200" r="108660" b="80346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90" cy="21294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3ADA" w:rsidRDefault="00963ADA">
      <w:pPr>
        <w:widowControl/>
        <w:jc w:val="left"/>
        <w:rPr>
          <w:rFonts w:ascii="微软雅黑" w:eastAsia="微软雅黑" w:hAnsi="微软雅黑" w:cs="微软雅黑"/>
        </w:rPr>
      </w:pPr>
    </w:p>
    <w:p w:rsidR="00DC0146" w:rsidRDefault="00DC0146" w:rsidP="00DC0146">
      <w:pPr>
        <w:widowControl/>
        <w:jc w:val="left"/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</w:pPr>
    </w:p>
    <w:p w:rsidR="00DC0146" w:rsidRDefault="00DC0146" w:rsidP="00DC0146">
      <w:pPr>
        <w:widowControl/>
        <w:ind w:leftChars="2600" w:left="5670" w:hangingChars="100" w:hanging="210"/>
        <w:jc w:val="left"/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</w:pPr>
      <w:r w:rsidRPr="00DC014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随机共振筛分出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嗜多</w:t>
      </w:r>
      <w:r w:rsidRPr="00DC014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染红细胞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（图中填充为黄色的细胞）</w:t>
      </w:r>
    </w:p>
    <w:p w:rsidR="00DC0146" w:rsidRDefault="00DC0146" w:rsidP="00DC0146">
      <w:pPr>
        <w:widowControl/>
        <w:ind w:firstLineChars="750" w:firstLine="1575"/>
        <w:jc w:val="left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  <w:noProof/>
        </w:rPr>
        <w:drawing>
          <wp:anchor distT="0" distB="0" distL="114300" distR="114300" simplePos="0" relativeHeight="253039616" behindDoc="0" locked="0" layoutInCell="1" allowOverlap="1">
            <wp:simplePos x="0" y="0"/>
            <wp:positionH relativeFrom="column">
              <wp:posOffset>3451412</wp:posOffset>
            </wp:positionH>
            <wp:positionV relativeFrom="paragraph">
              <wp:posOffset>16584</wp:posOffset>
            </wp:positionV>
            <wp:extent cx="1998345" cy="1531508"/>
            <wp:effectExtent l="76200" t="76200" r="116205" b="68692"/>
            <wp:wrapNone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5315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146" w:rsidRDefault="00DC0146" w:rsidP="00DC0146">
      <w:pPr>
        <w:widowControl/>
        <w:ind w:firstLineChars="800" w:firstLine="168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原始图像</w:t>
      </w:r>
    </w:p>
    <w:p w:rsidR="009453A6" w:rsidRPr="00DC0146" w:rsidRDefault="009453A6">
      <w:pPr>
        <w:widowControl/>
        <w:jc w:val="left"/>
        <w:rPr>
          <w:rFonts w:ascii="微软雅黑" w:eastAsia="微软雅黑" w:hAnsi="微软雅黑" w:cs="微软雅黑"/>
        </w:rPr>
      </w:pPr>
    </w:p>
    <w:p w:rsidR="009453A6" w:rsidRDefault="009453A6">
      <w:pPr>
        <w:widowControl/>
        <w:jc w:val="left"/>
        <w:rPr>
          <w:rFonts w:ascii="微软雅黑" w:eastAsia="微软雅黑" w:hAnsi="微软雅黑" w:cs="微软雅黑"/>
        </w:rPr>
      </w:pPr>
    </w:p>
    <w:p w:rsidR="00DC0146" w:rsidRPr="00DC0146" w:rsidRDefault="00DC0146" w:rsidP="00DC0146">
      <w:pPr>
        <w:widowControl/>
        <w:ind w:leftChars="2700" w:left="5670"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DC014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随机共振筛分出正染红细胞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（图中填充为红色的细胞）</w:t>
      </w:r>
    </w:p>
    <w:p w:rsidR="00963ADA" w:rsidRPr="00CF56B5" w:rsidRDefault="00C116DE" w:rsidP="00CF56B5">
      <w:pPr>
        <w:pStyle w:val="a7"/>
        <w:numPr>
          <w:ilvl w:val="0"/>
          <w:numId w:val="22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自动计算微核率</w:t>
      </w:r>
    </w:p>
    <w:p w:rsidR="00963ADA" w:rsidRDefault="00EC5AC0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kern w:val="0"/>
          <w:szCs w:val="21"/>
        </w:rPr>
        <w:drawing>
          <wp:anchor distT="0" distB="0" distL="114300" distR="114300" simplePos="0" relativeHeight="253038592" behindDoc="1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354330</wp:posOffset>
            </wp:positionV>
            <wp:extent cx="4100830" cy="1624330"/>
            <wp:effectExtent l="19050" t="0" r="0" b="0"/>
            <wp:wrapTight wrapText="bothSides">
              <wp:wrapPolygon edited="0">
                <wp:start x="-100" y="0"/>
                <wp:lineTo x="-100" y="21279"/>
                <wp:lineTo x="21573" y="21279"/>
                <wp:lineTo x="21573" y="0"/>
                <wp:lineTo x="-100" y="0"/>
              </wp:wrapPolygon>
            </wp:wrapTight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BB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利用微核的典型特征：嗜色性与核质一致、圆形、光滑、直径为红细胞的1/20-1/5，对已提取的2000个“嗜多染红细胞”快速扫描，找出含微核细胞，并自动计算含微核细胞率。</w:t>
      </w:r>
    </w:p>
    <w:p w:rsidR="00963ADA" w:rsidRDefault="00963ADA">
      <w:pPr>
        <w:widowControl/>
        <w:jc w:val="center"/>
        <w:rPr>
          <w:rFonts w:ascii="微软雅黑" w:eastAsia="微软雅黑" w:hAnsi="微软雅黑" w:cs="微软雅黑"/>
        </w:rPr>
      </w:pPr>
    </w:p>
    <w:p w:rsidR="00EC5AC0" w:rsidRDefault="00EC5AC0">
      <w:pPr>
        <w:widowControl/>
        <w:jc w:val="center"/>
        <w:rPr>
          <w:rFonts w:ascii="微软雅黑" w:eastAsia="微软雅黑" w:hAnsi="微软雅黑" w:cs="微软雅黑"/>
        </w:rPr>
      </w:pPr>
    </w:p>
    <w:p w:rsidR="00EC5AC0" w:rsidRDefault="00EC5AC0">
      <w:pPr>
        <w:widowControl/>
        <w:jc w:val="center"/>
        <w:rPr>
          <w:rFonts w:ascii="微软雅黑" w:eastAsia="微软雅黑" w:hAnsi="微软雅黑" w:cs="微软雅黑"/>
        </w:rPr>
      </w:pPr>
    </w:p>
    <w:p w:rsidR="00336CE6" w:rsidRPr="00311FEB" w:rsidRDefault="00336CE6" w:rsidP="00336CE6">
      <w:pPr>
        <w:pStyle w:val="a7"/>
        <w:numPr>
          <w:ilvl w:val="0"/>
          <w:numId w:val="25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lastRenderedPageBreak/>
        <w:t>图像数据库管理，</w:t>
      </w:r>
      <w:r w:rsidRPr="00336CE6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人机操作方便</w:t>
      </w:r>
    </w:p>
    <w:p w:rsidR="00B36B70" w:rsidRPr="00B36B70" w:rsidRDefault="00B36B70" w:rsidP="00B36B70">
      <w:pPr>
        <w:pStyle w:val="a7"/>
        <w:numPr>
          <w:ilvl w:val="0"/>
          <w:numId w:val="26"/>
        </w:numPr>
        <w:spacing w:line="500" w:lineRule="exact"/>
        <w:ind w:firstLineChars="0"/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审核复检：</w:t>
      </w:r>
      <w:r w:rsidRPr="00336CE6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对识别出来的细胞</w:t>
      </w:r>
      <w:r w:rsidRPr="00336CE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336CE6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能快速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回访、定位，</w:t>
      </w:r>
      <w:r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查到原始图片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及坐标。</w:t>
      </w:r>
    </w:p>
    <w:p w:rsidR="00336CE6" w:rsidRPr="00297417" w:rsidRDefault="00B36B70" w:rsidP="00297417">
      <w:pPr>
        <w:pStyle w:val="a7"/>
        <w:numPr>
          <w:ilvl w:val="0"/>
          <w:numId w:val="26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快速建立</w:t>
      </w:r>
      <w:r w:rsidR="00336CE6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样本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图片库：五组（</w:t>
      </w:r>
      <w:r w:rsidRPr="00291824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高、中、低三个剂量组、阳性和阴性对照组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）</w:t>
      </w:r>
      <w:r w:rsidRP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、50张玻片、一万张照片（</w:t>
      </w:r>
      <w:r w:rsidR="00297417" w:rsidRP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一张显微照片代表一个视野</w:t>
      </w:r>
      <w:r w:rsidRP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）</w:t>
      </w:r>
      <w:r w:rsidR="00297417" w:rsidRP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="0029741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方便随时调取。</w:t>
      </w:r>
    </w:p>
    <w:p w:rsidR="00336CE6" w:rsidRPr="00B81C51" w:rsidRDefault="00297417" w:rsidP="00336CE6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222222"/>
          <w:kern w:val="0"/>
          <w:szCs w:val="21"/>
        </w:rPr>
        <w:drawing>
          <wp:anchor distT="0" distB="0" distL="114300" distR="114300" simplePos="0" relativeHeight="25304883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250190</wp:posOffset>
            </wp:positionV>
            <wp:extent cx="5265420" cy="961390"/>
            <wp:effectExtent l="114300" t="57150" r="144780" b="67310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961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6CE6" w:rsidRPr="00B81C51" w:rsidRDefault="00336CE6" w:rsidP="00336CE6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336CE6" w:rsidRPr="00B81C51" w:rsidRDefault="00336CE6" w:rsidP="00336CE6">
      <w:pPr>
        <w:pStyle w:val="a7"/>
        <w:spacing w:line="500" w:lineRule="exact"/>
        <w:ind w:left="420" w:firstLineChars="0" w:firstLine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336CE6" w:rsidRPr="00291824" w:rsidRDefault="00336CE6" w:rsidP="00336CE6">
      <w:pPr>
        <w:spacing w:line="500" w:lineRule="exact"/>
        <w:rPr>
          <w:rFonts w:ascii="微软雅黑" w:eastAsia="微软雅黑" w:hAnsi="微软雅黑" w:cs="微软雅黑"/>
          <w:b/>
          <w:bCs/>
          <w:noProof/>
          <w:color w:val="C00000"/>
          <w:sz w:val="24"/>
        </w:rPr>
      </w:pPr>
    </w:p>
    <w:p w:rsidR="00336CE6" w:rsidRDefault="00336CE6" w:rsidP="00C116DE">
      <w:pPr>
        <w:widowControl/>
        <w:rPr>
          <w:rFonts w:ascii="微软雅黑" w:eastAsia="微软雅黑" w:hAnsi="微软雅黑" w:cs="微软雅黑"/>
        </w:rPr>
      </w:pPr>
    </w:p>
    <w:p w:rsidR="008C209D" w:rsidRPr="00291824" w:rsidRDefault="008C209D" w:rsidP="008C209D">
      <w:pPr>
        <w:pStyle w:val="a7"/>
        <w:numPr>
          <w:ilvl w:val="0"/>
          <w:numId w:val="25"/>
        </w:numPr>
        <w:spacing w:line="500" w:lineRule="exact"/>
        <w:ind w:firstLineChars="0"/>
        <w:rPr>
          <w:rFonts w:ascii="微软雅黑" w:eastAsia="微软雅黑" w:hAnsi="微软雅黑" w:cs="微软雅黑"/>
          <w:b/>
          <w:bCs/>
          <w:noProof/>
          <w:color w:val="C00000"/>
          <w:sz w:val="24"/>
          <w:szCs w:val="24"/>
        </w:rPr>
      </w:pPr>
      <w:r w:rsidRPr="00C921F0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数据安全</w:t>
      </w:r>
      <w:r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与</w:t>
      </w:r>
      <w:r w:rsidRPr="00291824">
        <w:rPr>
          <w:rFonts w:ascii="微软雅黑" w:eastAsia="微软雅黑" w:hAnsi="微软雅黑" w:cs="微软雅黑" w:hint="eastAsia"/>
          <w:b/>
          <w:bCs/>
          <w:noProof/>
          <w:color w:val="C00000"/>
          <w:sz w:val="24"/>
          <w:szCs w:val="24"/>
        </w:rPr>
        <w:t>审计追踪</w:t>
      </w:r>
    </w:p>
    <w:p w:rsidR="00C116DE" w:rsidRPr="00C116DE" w:rsidRDefault="00C116DE" w:rsidP="008C209D">
      <w:pPr>
        <w:pStyle w:val="a7"/>
        <w:numPr>
          <w:ilvl w:val="0"/>
          <w:numId w:val="27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采用账户管理</w:t>
      </w:r>
      <w:r w:rsidRPr="00C116D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由管理员全面管理操作员账号</w:t>
      </w:r>
      <w:r w:rsidRPr="00C116D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密码</w:t>
      </w:r>
      <w:r w:rsidRPr="00C116DE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C116DE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账户冻结等</w:t>
      </w:r>
    </w:p>
    <w:p w:rsidR="00C116DE" w:rsidRPr="008C209D" w:rsidRDefault="00C116DE" w:rsidP="008C209D">
      <w:pPr>
        <w:pStyle w:val="a7"/>
        <w:numPr>
          <w:ilvl w:val="0"/>
          <w:numId w:val="27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采用电子记录和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PDF打印：电子记录确保操作员不能随意修改数据，PDF打印则确保输出报告与电子记录的完全一致性</w:t>
      </w:r>
    </w:p>
    <w:p w:rsidR="00CF56B5" w:rsidRPr="008C209D" w:rsidRDefault="00C116DE" w:rsidP="008C209D">
      <w:pPr>
        <w:pStyle w:val="a7"/>
        <w:numPr>
          <w:ilvl w:val="0"/>
          <w:numId w:val="27"/>
        </w:numPr>
        <w:spacing w:line="500" w:lineRule="exact"/>
        <w:ind w:firstLineChars="0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采用审计追踪技术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由系统内部记录每个操作员的每天操作过程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，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包括什么日期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什么时间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对什么样本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进行了什么统计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统计结果有无修改</w:t>
      </w:r>
      <w:r w:rsidRPr="008C209D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、</w:t>
      </w:r>
      <w:r w:rsidRPr="008C209D"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  <w:t>历史数据有无删除等等所有历史档案</w:t>
      </w:r>
    </w:p>
    <w:p w:rsidR="00CF56B5" w:rsidRDefault="008C209D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b/>
          <w:bCs/>
          <w:noProof/>
          <w:color w:val="222222"/>
          <w:kern w:val="0"/>
          <w:szCs w:val="21"/>
        </w:rPr>
        <w:drawing>
          <wp:anchor distT="0" distB="0" distL="114300" distR="114300" simplePos="0" relativeHeight="253050880" behindDoc="0" locked="0" layoutInCell="1" allowOverlap="1">
            <wp:simplePos x="0" y="0"/>
            <wp:positionH relativeFrom="column">
              <wp:posOffset>579450</wp:posOffset>
            </wp:positionH>
            <wp:positionV relativeFrom="paragraph">
              <wp:posOffset>140010</wp:posOffset>
            </wp:positionV>
            <wp:extent cx="3409500" cy="2370120"/>
            <wp:effectExtent l="95250" t="57150" r="95700" b="4923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00" cy="23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C116DE" w:rsidRDefault="00C116D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9A402E" w:rsidRDefault="009A402E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 w:hint="eastAsia"/>
          <w:b/>
          <w:bCs/>
          <w:color w:val="222222"/>
          <w:kern w:val="0"/>
          <w:szCs w:val="21"/>
          <w:shd w:val="clear" w:color="auto" w:fill="FFFFFF"/>
        </w:rPr>
      </w:pPr>
    </w:p>
    <w:p w:rsidR="008C209D" w:rsidRDefault="008C209D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222222"/>
          <w:kern w:val="0"/>
          <w:szCs w:val="21"/>
          <w:shd w:val="clear" w:color="auto" w:fill="FFFFFF"/>
        </w:rPr>
      </w:pPr>
    </w:p>
    <w:p w:rsidR="00136FE1" w:rsidRPr="00CF56B5" w:rsidRDefault="00136FE1" w:rsidP="00136FE1">
      <w:pPr>
        <w:pStyle w:val="a7"/>
        <w:numPr>
          <w:ilvl w:val="0"/>
          <w:numId w:val="22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CF56B5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lastRenderedPageBreak/>
        <w:t>细胞计数</w:t>
      </w:r>
    </w:p>
    <w:p w:rsidR="00136FE1" w:rsidRDefault="00A42B79" w:rsidP="00A42B79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 w:rsidRPr="00A42B7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drawing>
          <wp:anchor distT="0" distB="0" distL="114300" distR="114300" simplePos="0" relativeHeight="2530437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504825</wp:posOffset>
            </wp:positionV>
            <wp:extent cx="2858135" cy="2058035"/>
            <wp:effectExtent l="114300" t="76200" r="94615" b="5651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66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7082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多功能计数模块，可用于多孔板克隆计数、</w:t>
      </w:r>
      <w:r w:rsidR="00136FE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细胞</w:t>
      </w:r>
      <w:r w:rsidR="0047082A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悬液的全</w:t>
      </w:r>
      <w:r w:rsidR="00136FE1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自动计数。</w:t>
      </w:r>
    </w:p>
    <w:p w:rsidR="00136FE1" w:rsidRDefault="00136FE1" w:rsidP="000036EF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</w:p>
    <w:p w:rsidR="00963ADA" w:rsidRPr="00CF56B5" w:rsidRDefault="008A0E84" w:rsidP="00CF56B5">
      <w:pPr>
        <w:pStyle w:val="a7"/>
        <w:numPr>
          <w:ilvl w:val="0"/>
          <w:numId w:val="22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CF56B5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双模式</w:t>
      </w:r>
      <w:r w:rsidR="00447BB7" w:rsidRPr="00CF56B5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显微测量</w:t>
      </w:r>
    </w:p>
    <w:p w:rsidR="00963ADA" w:rsidRDefault="008A0E84" w:rsidP="00A42B79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鼠标拖动的数字测微尺</w:t>
      </w:r>
      <w:r w:rsidR="00ED7442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可以精确测量细胞的直径、角度、弧度、周长、面积</w:t>
      </w: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等。细胞轮廓清晰、离散分布时，可采用自动测量模式，仅仅需要1秒，即可自动测量全部细胞的测量</w:t>
      </w:r>
      <w:r w:rsidR="00004F27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面积、周长、直径、圆度。</w:t>
      </w:r>
    </w:p>
    <w:p w:rsidR="00963ADA" w:rsidRDefault="00673516" w:rsidP="009F33B6">
      <w:pPr>
        <w:widowControl/>
        <w:spacing w:beforeLines="50" w:afterLines="50"/>
        <w:jc w:val="center"/>
        <w:rPr>
          <w:rFonts w:ascii="微软雅黑" w:eastAsia="微软雅黑" w:hAnsi="微软雅黑" w:cs="微软雅黑"/>
          <w:b/>
          <w:kern w:val="0"/>
          <w:szCs w:val="21"/>
          <w:shd w:val="clear" w:color="FFFFFF" w:fill="D9D9D9"/>
        </w:rPr>
      </w:pPr>
      <w:r>
        <w:rPr>
          <w:rFonts w:ascii="微软雅黑" w:eastAsia="微软雅黑" w:hAnsi="微软雅黑" w:cs="微软雅黑" w:hint="eastAsia"/>
          <w:kern w:val="0"/>
          <w:sz w:val="24"/>
        </w:rPr>
        <w:fldChar w:fldCharType="begin"/>
      </w:r>
      <w:r w:rsidR="00447BB7">
        <w:rPr>
          <w:rFonts w:ascii="微软雅黑" w:eastAsia="微软雅黑" w:hAnsi="微软雅黑" w:cs="微软雅黑" w:hint="eastAsia"/>
          <w:kern w:val="0"/>
          <w:sz w:val="24"/>
        </w:rPr>
        <w:instrText xml:space="preserve">INCLUDEPICTURE \d "http://www.shineso.com/uploads/2016071550780157.png" \* MERGEFORMATINET </w:instrText>
      </w:r>
      <w:r>
        <w:rPr>
          <w:rFonts w:ascii="微软雅黑" w:eastAsia="微软雅黑" w:hAnsi="微软雅黑" w:cs="微软雅黑" w:hint="eastAsia"/>
          <w:kern w:val="0"/>
          <w:sz w:val="24"/>
        </w:rPr>
        <w:fldChar w:fldCharType="separate"/>
      </w:r>
      <w:r w:rsidR="00447BB7">
        <w:rPr>
          <w:rFonts w:ascii="微软雅黑" w:eastAsia="微软雅黑" w:hAnsi="微软雅黑" w:cs="微软雅黑" w:hint="eastAsia"/>
          <w:noProof/>
          <w:kern w:val="0"/>
          <w:sz w:val="24"/>
        </w:rPr>
        <w:drawing>
          <wp:inline distT="0" distB="0" distL="114300" distR="114300">
            <wp:extent cx="3810000" cy="1362075"/>
            <wp:effectExtent l="91440" t="67310" r="99060" b="75565"/>
            <wp:docPr id="1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58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kern w:val="0"/>
          <w:sz w:val="24"/>
        </w:rPr>
        <w:fldChar w:fldCharType="end"/>
      </w:r>
    </w:p>
    <w:p w:rsidR="00963ADA" w:rsidRPr="00CF56B5" w:rsidRDefault="00447BB7" w:rsidP="00CF56B5">
      <w:pPr>
        <w:pStyle w:val="a7"/>
        <w:numPr>
          <w:ilvl w:val="0"/>
          <w:numId w:val="22"/>
        </w:numPr>
        <w:spacing w:line="500" w:lineRule="exact"/>
        <w:ind w:left="426" w:firstLineChars="0" w:hanging="426"/>
        <w:rPr>
          <w:rFonts w:ascii="微软雅黑" w:eastAsia="微软雅黑" w:hAnsi="微软雅黑" w:cs="微软雅黑"/>
          <w:b/>
          <w:bCs/>
          <w:color w:val="C00000"/>
          <w:sz w:val="24"/>
          <w:szCs w:val="24"/>
        </w:rPr>
      </w:pPr>
      <w:r w:rsidRPr="00CF56B5">
        <w:rPr>
          <w:rFonts w:ascii="微软雅黑" w:eastAsia="微软雅黑" w:hAnsi="微软雅黑" w:cs="微软雅黑" w:hint="eastAsia"/>
          <w:b/>
          <w:bCs/>
          <w:color w:val="C00000"/>
          <w:sz w:val="24"/>
          <w:szCs w:val="24"/>
        </w:rPr>
        <w:t>模糊图像清晰化</w:t>
      </w:r>
    </w:p>
    <w:p w:rsidR="00963ADA" w:rsidRPr="00A42B79" w:rsidRDefault="00447BB7" w:rsidP="00A42B79">
      <w:pPr>
        <w:widowControl/>
        <w:shd w:val="clear" w:color="auto" w:fill="FFFFFF"/>
        <w:spacing w:line="500" w:lineRule="exact"/>
        <w:ind w:firstLineChars="200" w:firstLine="420"/>
        <w:jc w:val="left"/>
        <w:rPr>
          <w:rFonts w:ascii="微软雅黑" w:eastAsia="微软雅黑" w:hAnsi="微软雅黑" w:cs="微软雅黑"/>
          <w:color w:val="222222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t>自适应增强、边缘锐化、背景平整、滤波、边缘检测、形态学运算等27种图像处理功能，使得更清楚地展现染色体核形、更细微观察染色体数目和结构的改变。</w:t>
      </w:r>
      <w:r w:rsidRPr="00A42B79">
        <w:rPr>
          <w:rFonts w:ascii="微软雅黑" w:eastAsia="微软雅黑" w:hAnsi="微软雅黑" w:cs="微软雅黑" w:hint="eastAsia"/>
          <w:color w:val="222222"/>
          <w:kern w:val="0"/>
          <w:szCs w:val="21"/>
          <w:shd w:val="clear" w:color="auto" w:fill="FFFFFF"/>
        </w:rPr>
        <w:drawing>
          <wp:anchor distT="0" distB="0" distL="114300" distR="114300" simplePos="0" relativeHeight="252339200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726440</wp:posOffset>
            </wp:positionV>
            <wp:extent cx="4762500" cy="1600200"/>
            <wp:effectExtent l="0" t="0" r="0" b="0"/>
            <wp:wrapTopAndBottom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63ADA" w:rsidRDefault="00963ADA" w:rsidP="00210645">
      <w:pPr>
        <w:widowControl/>
        <w:shd w:val="clear" w:color="auto" w:fill="FFFFFF"/>
        <w:spacing w:beforeAutospacing="1" w:afterAutospacing="1" w:line="300" w:lineRule="atLeast"/>
        <w:rPr>
          <w:rFonts w:ascii="微软雅黑" w:eastAsia="微软雅黑" w:hAnsi="微软雅黑" w:cs="微软雅黑"/>
          <w:color w:val="222222"/>
          <w:kern w:val="0"/>
          <w:sz w:val="18"/>
          <w:szCs w:val="18"/>
          <w:shd w:val="clear" w:color="auto" w:fill="FFFFFF"/>
        </w:rPr>
      </w:pPr>
    </w:p>
    <w:p w:rsidR="00963ADA" w:rsidRDefault="00447BB7" w:rsidP="009F33B6">
      <w:pPr>
        <w:spacing w:beforeLines="100" w:afterLines="50"/>
        <w:jc w:val="center"/>
        <w:rPr>
          <w:rFonts w:ascii="微软雅黑" w:eastAsia="微软雅黑" w:hAnsi="微软雅黑" w:cs="微软雅黑"/>
          <w:b/>
          <w:bCs/>
          <w:color w:val="833C0B" w:themeColor="accent2" w:themeShade="80"/>
          <w:kern w:val="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833C0B" w:themeColor="accent2" w:themeShade="80"/>
          <w:kern w:val="0"/>
          <w:sz w:val="28"/>
          <w:szCs w:val="28"/>
        </w:rPr>
        <w:t>仪器主要功能与技术指标</w:t>
      </w:r>
    </w:p>
    <w:p w:rsidR="00D867AE" w:rsidRDefault="00D867AE" w:rsidP="00D867AE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系统组成：</w:t>
      </w:r>
    </w:p>
    <w:p w:rsidR="00D867AE" w:rsidRPr="009F33B6" w:rsidRDefault="00D867AE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红细胞微核智能分析软件；MIC分析软件；加密器1个</w:t>
      </w:r>
    </w:p>
    <w:p w:rsidR="00D867AE" w:rsidRPr="009F33B6" w:rsidRDefault="00D867AE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联想一体电脑（全国联保）：双核CPU/4G内存/1T硬盘/21.5"彩显/DVD刻录/无线网卡，Windows 7或Windows 10</w:t>
      </w:r>
    </w:p>
    <w:p w:rsidR="00D867AE" w:rsidRPr="009F33B6" w:rsidRDefault="00D867AE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专业显微摄像头</w:t>
      </w:r>
    </w:p>
    <w:p w:rsidR="00963ADA" w:rsidRDefault="00447BB7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CCD摄像头参数</w:t>
      </w:r>
    </w:p>
    <w:p w:rsidR="00963ADA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科研级彩色CCD大面阵相机</w:t>
      </w:r>
    </w:p>
    <w:p w:rsidR="00963ADA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传感器型号/尺寸：索尼ExView HAD CCD芯片   6.0M/ICX694AQG(C) ；1英寸</w:t>
      </w:r>
    </w:p>
    <w:p w:rsidR="00963ADA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像素：4.54x4.54μm</w:t>
      </w:r>
    </w:p>
    <w:p w:rsidR="00963ADA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G光灵敏度、暗电流：1000mv with 1/30s；8mv with 1/30s</w:t>
      </w:r>
    </w:p>
    <w:p w:rsidR="00963ADA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FPS/分辨率：</w:t>
      </w:r>
      <w:hyperlink r:id="rId19" w:history="1">
        <w:r>
          <w:rPr>
            <w:rFonts w:ascii="微软雅黑" w:eastAsia="微软雅黑" w:hAnsi="微软雅黑" w:cs="微软雅黑" w:hint="eastAsia"/>
            <w:kern w:val="2"/>
            <w:sz w:val="18"/>
            <w:szCs w:val="18"/>
          </w:rPr>
          <w:t>7.5@2748x2200</w:t>
        </w:r>
      </w:hyperlink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；14@2748x1092</w:t>
      </w:r>
    </w:p>
    <w:p w:rsidR="00963ADA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曝光时间：0.06ms~1000s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kern w:val="2"/>
          <w:sz w:val="18"/>
          <w:szCs w:val="18"/>
        </w:rPr>
        <w:t>数据接口：USB3.0</w:t>
      </w:r>
    </w:p>
    <w:p w:rsidR="00963ADA" w:rsidRDefault="00447BB7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微核分析软件</w:t>
      </w:r>
    </w:p>
    <w:p w:rsidR="00963ADA" w:rsidRPr="009F33B6" w:rsidRDefault="00447BB7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快速图像采集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CCD连接：实现超大视场显微图像实时动态观察，减少图片拍摄量。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CCD调节：具有调节曝光时间，白平衡功能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CCD拍摄：显微图像获取，自动保存批量图片</w:t>
      </w:r>
    </w:p>
    <w:p w:rsidR="00963ADA" w:rsidRPr="009F33B6" w:rsidRDefault="009F33B6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>
        <w:rPr>
          <w:rFonts w:ascii="宋体" w:eastAsia="宋体" w:hAnsi="宋体" w:cs="宋体" w:hint="eastAsia"/>
          <w:b/>
          <w:kern w:val="0"/>
          <w:sz w:val="18"/>
          <w:szCs w:val="18"/>
        </w:rPr>
        <w:t>细胞特征学习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正染红细胞学习：随机选择典型成熟红细胞（NCE），智能学习、记忆细胞特征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嗜多染红细胞学习：随机选择典型不成熟红细胞（PCE）, 智能学习、记忆细胞特征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修正所选细胞：具撤销、清空重选功能</w:t>
      </w:r>
    </w:p>
    <w:p w:rsidR="00963ADA" w:rsidRPr="009F33B6" w:rsidRDefault="00447BB7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kern w:val="0"/>
          <w:sz w:val="18"/>
          <w:szCs w:val="18"/>
        </w:rPr>
        <w:t>试验参数设置：总红细胞观察数、嗜多染红细胞观察数</w:t>
      </w:r>
    </w:p>
    <w:p w:rsidR="00963ADA" w:rsidRPr="009F33B6" w:rsidRDefault="00447BB7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kern w:val="0"/>
          <w:sz w:val="18"/>
          <w:szCs w:val="18"/>
        </w:rPr>
        <w:t>分析参数调节：共振总强度、嗜染扩散度、微核灵敏度</w:t>
      </w:r>
    </w:p>
    <w:p w:rsidR="00963ADA" w:rsidRPr="009F33B6" w:rsidRDefault="00447BB7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kern w:val="0"/>
          <w:sz w:val="18"/>
          <w:szCs w:val="18"/>
        </w:rPr>
        <w:t>PCE、NCE分析：20秒完成自动识别、抓取PCE、NCE；自动计算PCE/RBC</w:t>
      </w:r>
    </w:p>
    <w:p w:rsidR="00963ADA" w:rsidRPr="009F33B6" w:rsidRDefault="00447BB7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kern w:val="0"/>
          <w:sz w:val="18"/>
          <w:szCs w:val="18"/>
        </w:rPr>
        <w:t>微核分析：60秒完成抓取PCE、智能识别含微核细胞；自动计算微核细胞率</w:t>
      </w:r>
    </w:p>
    <w:p w:rsidR="00963ADA" w:rsidRPr="009F33B6" w:rsidRDefault="00447BB7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kern w:val="0"/>
          <w:sz w:val="18"/>
          <w:szCs w:val="18"/>
        </w:rPr>
        <w:t>信息回溯：检测出的PCE细胞列阵被数字化定位，记录图片与坐标，可回访验证细胞识别精度</w:t>
      </w:r>
    </w:p>
    <w:p w:rsidR="00963ADA" w:rsidRPr="009F33B6" w:rsidRDefault="00447BB7" w:rsidP="009F33B6">
      <w:pPr>
        <w:widowControl/>
        <w:numPr>
          <w:ilvl w:val="0"/>
          <w:numId w:val="4"/>
        </w:numPr>
        <w:tabs>
          <w:tab w:val="left" w:pos="420"/>
        </w:tabs>
        <w:spacing w:line="360" w:lineRule="auto"/>
        <w:ind w:left="420" w:hanging="42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数据管理：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lastRenderedPageBreak/>
        <w:t>电子记录：记录操作员的实验数据，保证数据的可访问性、完整性；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报告输出：“PDF” 或“EXCEL”格式输出，输出报告数据与电子记录完全一致，不能更改。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账户管理：管理员、操作员分级管理，经许可的人员才能登陆；管理员全面管理操作员账号、密码、账户冻结等。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审计追踪：记录人员身份、每个操作员的操作流程，包括时间、样本、统计结果有无修改、历史数据有无删除等所有历史档案。</w:t>
      </w:r>
    </w:p>
    <w:p w:rsidR="00963ADA" w:rsidRDefault="00447BB7">
      <w:pPr>
        <w:pStyle w:val="a3"/>
        <w:widowControl/>
        <w:numPr>
          <w:ilvl w:val="0"/>
          <w:numId w:val="1"/>
        </w:numPr>
        <w:spacing w:before="100" w:after="100"/>
        <w:ind w:firstLine="0"/>
        <w:rPr>
          <w:rFonts w:ascii="微软雅黑" w:eastAsia="微软雅黑" w:hAnsi="微软雅黑" w:cs="微软雅黑"/>
          <w:b/>
          <w:color w:val="833C0B" w:themeColor="accent2" w:themeShade="80"/>
        </w:rPr>
      </w:pPr>
      <w:r>
        <w:rPr>
          <w:rFonts w:ascii="微软雅黑" w:eastAsia="微软雅黑" w:hAnsi="微软雅黑" w:cs="微软雅黑" w:hint="eastAsia"/>
          <w:b/>
          <w:color w:val="833C0B" w:themeColor="accent2" w:themeShade="80"/>
        </w:rPr>
        <w:t>MIC显微分析软件</w:t>
      </w:r>
    </w:p>
    <w:p w:rsidR="00963ADA" w:rsidRPr="009F33B6" w:rsidRDefault="00447BB7" w:rsidP="009F33B6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图像显示、转换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图像显示：实时动态观察，随时捕捉任意视野图像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图像观察：具有旋转、放大、缩小、镜像转换、局部观察功能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图像编辑：具有对图像任意区域剪切、复制、粘贴及文字输入等功能</w:t>
      </w:r>
    </w:p>
    <w:p w:rsidR="00963ADA" w:rsidRPr="009F33B6" w:rsidRDefault="00447BB7" w:rsidP="009F33B6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显微图像处理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自适应增强：通过对原图像进行与其特征匹配的分辨增强处理，使图像更清晰,边缘更明显,以便进行图像细微结构的观察与识别。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图像调整：图像亮度、对比度、饱和度、RGB三色任意调节，灰度图、负相图的转换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图像补偿：通过线性补偿，对数补偿，贝尔补偿等多种数学方法对图像的失真部分进行补偿，使图像更加清晰。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图像锐化：通过增强图像的高频分量，使图像边缘变得更清晰。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图像平整：通过图像平整处理，使图像背景均匀。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图像滤波：高斯滤波、低通滤波、中值滤波等6种滤波方式有效提高图像清晰度。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边缘检测：两种检测方式、三种算子结合多种检测选项更精确地提取图像轮廓。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形态学处理：腐蚀、膨胀、开启、闭合等非线性数学形态学处理。</w:t>
      </w:r>
    </w:p>
    <w:p w:rsidR="00963ADA" w:rsidRPr="009F33B6" w:rsidRDefault="00447BB7" w:rsidP="009F33B6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目标测量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标 定：具有对系统在线标定功能，实现精确测量（系统内置默认标定值）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测量功能：对颗粒直径、长度、弧度、角度、任意曲线、面积等的在线测量</w:t>
      </w:r>
    </w:p>
    <w:p w:rsidR="00963ADA" w:rsidRPr="009F33B6" w:rsidRDefault="00447BB7" w:rsidP="009F33B6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颗粒统计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自动统计：自动颗粒计数，并显示每个颗粒的面积、周长、直径、圆度等形态参数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区域统计：可选择长方形、圆形、伞形等任意形状区域进行统计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直径分类统计：设置直径范围，统计特定大小的颗粒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颜色识别统计：根据色度、亮度、饱和度筛选特定颗粒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鼠标点击统计：鼠标点击添加或删除颗粒，方便、快捷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粘连分割处理：根据用户需求可自动或手动分割相互粘连的颗粒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多种统计算法：采用多种分割算法，适合不同背景的颗粒统计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多样本统计：对多张显微图像的综合统计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参数自动换算：根据统计区域面积、样本稀释度，实现自动换算</w:t>
      </w:r>
    </w:p>
    <w:p w:rsidR="00963ADA" w:rsidRPr="009F33B6" w:rsidRDefault="00447BB7" w:rsidP="009F33B6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t>绘图与标注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绘图：对打开的图像可根据需要，绘制直线、矩形、圆形、以及任意曲线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文字编辑：对打开的图像进行文字编辑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标注：可方便的进行直线和角度的标注</w:t>
      </w:r>
    </w:p>
    <w:p w:rsidR="00963ADA" w:rsidRPr="009F33B6" w:rsidRDefault="00447BB7" w:rsidP="009F33B6">
      <w:pPr>
        <w:widowControl/>
        <w:numPr>
          <w:ilvl w:val="0"/>
          <w:numId w:val="24"/>
        </w:numPr>
        <w:tabs>
          <w:tab w:val="left" w:pos="420"/>
        </w:tabs>
        <w:spacing w:line="360" w:lineRule="auto"/>
        <w:ind w:firstLine="0"/>
        <w:jc w:val="left"/>
        <w:rPr>
          <w:rFonts w:ascii="宋体" w:eastAsia="宋体" w:hAnsi="宋体" w:cs="宋体"/>
          <w:b/>
          <w:kern w:val="0"/>
          <w:sz w:val="18"/>
          <w:szCs w:val="18"/>
        </w:rPr>
      </w:pPr>
      <w:r w:rsidRPr="009F33B6">
        <w:rPr>
          <w:rFonts w:ascii="宋体" w:eastAsia="宋体" w:hAnsi="宋体" w:cs="宋体" w:hint="eastAsia"/>
          <w:b/>
          <w:kern w:val="0"/>
          <w:sz w:val="18"/>
          <w:szCs w:val="18"/>
        </w:rPr>
        <w:lastRenderedPageBreak/>
        <w:t> 报表打印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  </w:t>
      </w: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在线编辑：提供报告编写模板、文本输入、打印预览</w:t>
      </w:r>
    </w:p>
    <w:p w:rsidR="00963ADA" w:rsidRPr="009F33B6" w:rsidRDefault="00447BB7" w:rsidP="009F33B6">
      <w:pPr>
        <w:pStyle w:val="a3"/>
        <w:widowControl/>
        <w:numPr>
          <w:ilvl w:val="0"/>
          <w:numId w:val="2"/>
        </w:numPr>
        <w:spacing w:beforeAutospacing="0" w:afterAutospacing="0"/>
        <w:ind w:firstLine="6"/>
        <w:rPr>
          <w:rFonts w:ascii="微软雅黑" w:eastAsia="微软雅黑" w:hAnsi="微软雅黑" w:cs="微软雅黑"/>
          <w:kern w:val="2"/>
          <w:sz w:val="18"/>
          <w:szCs w:val="18"/>
        </w:rPr>
      </w:pPr>
      <w:r w:rsidRPr="009F33B6">
        <w:rPr>
          <w:rFonts w:ascii="微软雅黑" w:eastAsia="微软雅黑" w:hAnsi="微软雅黑" w:cs="微软雅黑" w:hint="eastAsia"/>
          <w:kern w:val="2"/>
          <w:sz w:val="18"/>
          <w:szCs w:val="18"/>
        </w:rPr>
        <w:t>  报表打印：图片、统计数据自动打印</w:t>
      </w:r>
    </w:p>
    <w:p w:rsidR="00963ADA" w:rsidRDefault="00963ADA">
      <w:pPr>
        <w:ind w:firstLineChars="200" w:firstLine="420"/>
        <w:jc w:val="left"/>
        <w:rPr>
          <w:rFonts w:ascii="微软雅黑" w:eastAsia="微软雅黑" w:hAnsi="微软雅黑" w:cs="微软雅黑"/>
          <w:bCs/>
          <w:color w:val="222222"/>
          <w:kern w:val="0"/>
          <w:szCs w:val="21"/>
          <w:shd w:val="clear" w:color="auto" w:fill="FFFFFF"/>
        </w:rPr>
      </w:pPr>
    </w:p>
    <w:p w:rsidR="00963ADA" w:rsidRDefault="00963ADA">
      <w:pPr>
        <w:rPr>
          <w:rFonts w:ascii="微软雅黑" w:eastAsia="微软雅黑" w:hAnsi="微软雅黑" w:cs="微软雅黑"/>
        </w:rPr>
      </w:pPr>
    </w:p>
    <w:sectPr w:rsidR="00963ADA" w:rsidSect="00963A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8ED" w:rsidRDefault="00C268ED" w:rsidP="00E33980">
      <w:r>
        <w:separator/>
      </w:r>
    </w:p>
  </w:endnote>
  <w:endnote w:type="continuationSeparator" w:id="1">
    <w:p w:rsidR="00C268ED" w:rsidRDefault="00C268ED" w:rsidP="00E33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8ED" w:rsidRDefault="00C268ED" w:rsidP="00E33980">
      <w:r>
        <w:separator/>
      </w:r>
    </w:p>
  </w:footnote>
  <w:footnote w:type="continuationSeparator" w:id="1">
    <w:p w:rsidR="00C268ED" w:rsidRDefault="00C268ED" w:rsidP="00E339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A6E4F"/>
    <w:multiLevelType w:val="hybridMultilevel"/>
    <w:tmpl w:val="3BA6E1E0"/>
    <w:lvl w:ilvl="0" w:tplc="0000000E">
      <w:start w:val="1"/>
      <w:numFmt w:val="decimal"/>
      <w:lvlText w:val="%1．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F8600BF"/>
    <w:multiLevelType w:val="hybridMultilevel"/>
    <w:tmpl w:val="B380CD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8341D02"/>
    <w:multiLevelType w:val="hybridMultilevel"/>
    <w:tmpl w:val="3E40AA6C"/>
    <w:lvl w:ilvl="0" w:tplc="F8FA5076">
      <w:start w:val="1"/>
      <w:numFmt w:val="decimalEnclosedCircle"/>
      <w:lvlText w:val="%1"/>
      <w:lvlJc w:val="left"/>
      <w:pPr>
        <w:ind w:left="840" w:hanging="42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0AF3FFE"/>
    <w:multiLevelType w:val="hybridMultilevel"/>
    <w:tmpl w:val="3BA6E1E0"/>
    <w:lvl w:ilvl="0" w:tplc="0000000E">
      <w:start w:val="1"/>
      <w:numFmt w:val="decimal"/>
      <w:lvlText w:val="%1．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AF013F0"/>
    <w:multiLevelType w:val="singleLevel"/>
    <w:tmpl w:val="5783612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5">
    <w:nsid w:val="5783582A"/>
    <w:multiLevelType w:val="singleLevel"/>
    <w:tmpl w:val="5783582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>
    <w:nsid w:val="5783602E"/>
    <w:multiLevelType w:val="singleLevel"/>
    <w:tmpl w:val="5783602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57836079"/>
    <w:multiLevelType w:val="singleLevel"/>
    <w:tmpl w:val="5783607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57836126"/>
    <w:multiLevelType w:val="singleLevel"/>
    <w:tmpl w:val="5783612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9">
    <w:nsid w:val="578361A0"/>
    <w:multiLevelType w:val="singleLevel"/>
    <w:tmpl w:val="578361A0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>
    <w:nsid w:val="578361B4"/>
    <w:multiLevelType w:val="singleLevel"/>
    <w:tmpl w:val="578361B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1">
    <w:nsid w:val="578361C7"/>
    <w:multiLevelType w:val="singleLevel"/>
    <w:tmpl w:val="578361C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>
    <w:nsid w:val="578361D7"/>
    <w:multiLevelType w:val="singleLevel"/>
    <w:tmpl w:val="578361D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3">
    <w:nsid w:val="578361E7"/>
    <w:multiLevelType w:val="singleLevel"/>
    <w:tmpl w:val="578361E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>
    <w:nsid w:val="578361F9"/>
    <w:multiLevelType w:val="singleLevel"/>
    <w:tmpl w:val="578361F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5">
    <w:nsid w:val="5783620B"/>
    <w:multiLevelType w:val="singleLevel"/>
    <w:tmpl w:val="5783620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>
    <w:nsid w:val="5783621C"/>
    <w:multiLevelType w:val="singleLevel"/>
    <w:tmpl w:val="5783621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7">
    <w:nsid w:val="585897A9"/>
    <w:multiLevelType w:val="singleLevel"/>
    <w:tmpl w:val="585897A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58589841"/>
    <w:multiLevelType w:val="singleLevel"/>
    <w:tmpl w:val="5858984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9">
    <w:nsid w:val="585899B7"/>
    <w:multiLevelType w:val="singleLevel"/>
    <w:tmpl w:val="585899B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0">
    <w:nsid w:val="58A54B96"/>
    <w:multiLevelType w:val="singleLevel"/>
    <w:tmpl w:val="58A54B9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1">
    <w:nsid w:val="58A54BE4"/>
    <w:multiLevelType w:val="singleLevel"/>
    <w:tmpl w:val="58A54BE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2">
    <w:nsid w:val="58AE8AFE"/>
    <w:multiLevelType w:val="singleLevel"/>
    <w:tmpl w:val="58AE8AFE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3">
    <w:nsid w:val="58AE8B0F"/>
    <w:multiLevelType w:val="singleLevel"/>
    <w:tmpl w:val="58AE8B0F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4">
    <w:nsid w:val="58AE8B24"/>
    <w:multiLevelType w:val="singleLevel"/>
    <w:tmpl w:val="58AE8B24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5">
    <w:nsid w:val="58AFCA5B"/>
    <w:multiLevelType w:val="singleLevel"/>
    <w:tmpl w:val="58AFCA5B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6">
    <w:nsid w:val="7CB74D38"/>
    <w:multiLevelType w:val="hybridMultilevel"/>
    <w:tmpl w:val="5A364BE0"/>
    <w:lvl w:ilvl="0" w:tplc="04090001">
      <w:start w:val="1"/>
      <w:numFmt w:val="bullet"/>
      <w:lvlText w:val="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6"/>
  </w:num>
  <w:num w:numId="4">
    <w:abstractNumId w:val="8"/>
  </w:num>
  <w:num w:numId="5">
    <w:abstractNumId w:val="19"/>
  </w:num>
  <w:num w:numId="6">
    <w:abstractNumId w:val="22"/>
  </w:num>
  <w:num w:numId="7">
    <w:abstractNumId w:val="18"/>
  </w:num>
  <w:num w:numId="8">
    <w:abstractNumId w:val="23"/>
  </w:num>
  <w:num w:numId="9">
    <w:abstractNumId w:val="7"/>
  </w:num>
  <w:num w:numId="10">
    <w:abstractNumId w:val="24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20"/>
  </w:num>
  <w:num w:numId="20">
    <w:abstractNumId w:val="21"/>
  </w:num>
  <w:num w:numId="21">
    <w:abstractNumId w:val="17"/>
  </w:num>
  <w:num w:numId="22">
    <w:abstractNumId w:val="26"/>
  </w:num>
  <w:num w:numId="23">
    <w:abstractNumId w:val="2"/>
  </w:num>
  <w:num w:numId="24">
    <w:abstractNumId w:val="4"/>
  </w:num>
  <w:num w:numId="25">
    <w:abstractNumId w:val="1"/>
  </w:num>
  <w:num w:numId="26">
    <w:abstractNumId w:val="0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686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E187299"/>
    <w:rsid w:val="000036EF"/>
    <w:rsid w:val="00004F27"/>
    <w:rsid w:val="00053E14"/>
    <w:rsid w:val="0009015A"/>
    <w:rsid w:val="00121072"/>
    <w:rsid w:val="0013330F"/>
    <w:rsid w:val="00136FE1"/>
    <w:rsid w:val="00176614"/>
    <w:rsid w:val="001D032B"/>
    <w:rsid w:val="00210645"/>
    <w:rsid w:val="00297417"/>
    <w:rsid w:val="002A03D7"/>
    <w:rsid w:val="002F6A74"/>
    <w:rsid w:val="00336CE6"/>
    <w:rsid w:val="003B38F0"/>
    <w:rsid w:val="003B7D86"/>
    <w:rsid w:val="003C409D"/>
    <w:rsid w:val="004207D0"/>
    <w:rsid w:val="0044729B"/>
    <w:rsid w:val="00447BB7"/>
    <w:rsid w:val="0047082A"/>
    <w:rsid w:val="004E3924"/>
    <w:rsid w:val="004F75D9"/>
    <w:rsid w:val="00540EB4"/>
    <w:rsid w:val="005B4647"/>
    <w:rsid w:val="005C7E1F"/>
    <w:rsid w:val="005D6912"/>
    <w:rsid w:val="005E3F33"/>
    <w:rsid w:val="005F0F53"/>
    <w:rsid w:val="00605B39"/>
    <w:rsid w:val="0061426D"/>
    <w:rsid w:val="00671730"/>
    <w:rsid w:val="00673516"/>
    <w:rsid w:val="006D50C0"/>
    <w:rsid w:val="00727C27"/>
    <w:rsid w:val="0079061D"/>
    <w:rsid w:val="007D1C85"/>
    <w:rsid w:val="007E3B01"/>
    <w:rsid w:val="00813527"/>
    <w:rsid w:val="00842485"/>
    <w:rsid w:val="00850EB6"/>
    <w:rsid w:val="008A0E84"/>
    <w:rsid w:val="008C209D"/>
    <w:rsid w:val="008D479D"/>
    <w:rsid w:val="0091305A"/>
    <w:rsid w:val="009453A6"/>
    <w:rsid w:val="00957CC2"/>
    <w:rsid w:val="00963ADA"/>
    <w:rsid w:val="00966633"/>
    <w:rsid w:val="009A402E"/>
    <w:rsid w:val="009F33B6"/>
    <w:rsid w:val="00A35EC2"/>
    <w:rsid w:val="00A42B79"/>
    <w:rsid w:val="00AC2B69"/>
    <w:rsid w:val="00B0510A"/>
    <w:rsid w:val="00B36B70"/>
    <w:rsid w:val="00B958D4"/>
    <w:rsid w:val="00BA0666"/>
    <w:rsid w:val="00C060BD"/>
    <w:rsid w:val="00C116DE"/>
    <w:rsid w:val="00C268ED"/>
    <w:rsid w:val="00C53761"/>
    <w:rsid w:val="00CB6DED"/>
    <w:rsid w:val="00CF39E6"/>
    <w:rsid w:val="00CF56B5"/>
    <w:rsid w:val="00D867AE"/>
    <w:rsid w:val="00DA2793"/>
    <w:rsid w:val="00DC0146"/>
    <w:rsid w:val="00DD0EC9"/>
    <w:rsid w:val="00E000AF"/>
    <w:rsid w:val="00E219D8"/>
    <w:rsid w:val="00E33980"/>
    <w:rsid w:val="00E34A0F"/>
    <w:rsid w:val="00E479A0"/>
    <w:rsid w:val="00E66179"/>
    <w:rsid w:val="00EC5AC0"/>
    <w:rsid w:val="00ED7442"/>
    <w:rsid w:val="00F37230"/>
    <w:rsid w:val="00F40C5A"/>
    <w:rsid w:val="00F664E3"/>
    <w:rsid w:val="088B4038"/>
    <w:rsid w:val="13A066D7"/>
    <w:rsid w:val="172B244F"/>
    <w:rsid w:val="2C4D788F"/>
    <w:rsid w:val="30D340A6"/>
    <w:rsid w:val="33D74387"/>
    <w:rsid w:val="375D47AC"/>
    <w:rsid w:val="382C0433"/>
    <w:rsid w:val="3919616A"/>
    <w:rsid w:val="4E187299"/>
    <w:rsid w:val="61AC7987"/>
    <w:rsid w:val="741C67C0"/>
    <w:rsid w:val="74752996"/>
    <w:rsid w:val="7F3F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3A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963AD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E33980"/>
    <w:rPr>
      <w:sz w:val="18"/>
      <w:szCs w:val="18"/>
    </w:rPr>
  </w:style>
  <w:style w:type="character" w:customStyle="1" w:styleId="Char">
    <w:name w:val="批注框文本 Char"/>
    <w:basedOn w:val="a0"/>
    <w:link w:val="a4"/>
    <w:rsid w:val="00E33980"/>
    <w:rPr>
      <w:kern w:val="2"/>
      <w:sz w:val="18"/>
      <w:szCs w:val="18"/>
    </w:rPr>
  </w:style>
  <w:style w:type="paragraph" w:styleId="a5">
    <w:name w:val="header"/>
    <w:basedOn w:val="a"/>
    <w:link w:val="Char0"/>
    <w:rsid w:val="00E339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33980"/>
    <w:rPr>
      <w:kern w:val="2"/>
      <w:sz w:val="18"/>
      <w:szCs w:val="18"/>
    </w:rPr>
  </w:style>
  <w:style w:type="paragraph" w:styleId="a6">
    <w:name w:val="footer"/>
    <w:basedOn w:val="a"/>
    <w:link w:val="Char1"/>
    <w:rsid w:val="00E339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E33980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1D032B"/>
    <w:pPr>
      <w:ind w:firstLineChars="200" w:firstLine="420"/>
    </w:pPr>
    <w:rPr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7.5@2748x22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SYH</cp:lastModifiedBy>
  <cp:revision>50</cp:revision>
  <dcterms:created xsi:type="dcterms:W3CDTF">2017-02-23T06:04:00Z</dcterms:created>
  <dcterms:modified xsi:type="dcterms:W3CDTF">2017-05-07T14:57:00Z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