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55" w:rsidRDefault="00975255" w:rsidP="00975255">
      <w:pPr>
        <w:jc w:val="left"/>
        <w:rPr>
          <w:b/>
          <w:bCs/>
          <w:color w:val="FF0000"/>
          <w:sz w:val="24"/>
        </w:rPr>
      </w:pPr>
      <w:bookmarkStart w:id="0" w:name="QGS08E红外线气体分析器"/>
      <w:r>
        <w:rPr>
          <w:rFonts w:hint="eastAsia"/>
          <w:b/>
          <w:bCs/>
          <w:color w:val="FF0000"/>
          <w:sz w:val="24"/>
        </w:rPr>
        <w:t>QGS-08E/08E Ex</w:t>
      </w:r>
      <w:r>
        <w:rPr>
          <w:rFonts w:hint="eastAsia"/>
          <w:b/>
          <w:bCs/>
          <w:color w:val="FF0000"/>
          <w:sz w:val="24"/>
        </w:rPr>
        <w:t>红外线气体分析器</w:t>
      </w:r>
      <w:bookmarkEnd w:id="0"/>
    </w:p>
    <w:p w:rsidR="00975255" w:rsidRDefault="00975255" w:rsidP="00975255">
      <w:pPr>
        <w:rPr>
          <w:b/>
          <w:bCs/>
          <w:szCs w:val="18"/>
        </w:rPr>
      </w:pPr>
    </w:p>
    <w:p w:rsidR="00975255" w:rsidRDefault="00975255" w:rsidP="00975255">
      <w:pPr>
        <w:ind w:firstLineChars="200" w:firstLine="420"/>
        <w:rPr>
          <w:szCs w:val="18"/>
        </w:rPr>
      </w:pPr>
      <w:r>
        <w:rPr>
          <w:rFonts w:hint="eastAsia"/>
          <w:szCs w:val="18"/>
        </w:rPr>
        <w:t>用于在线连续分析</w:t>
      </w:r>
      <w:r>
        <w:rPr>
          <w:rFonts w:hint="eastAsia"/>
          <w:szCs w:val="18"/>
        </w:rPr>
        <w:t>CO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CO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CH</w:t>
      </w:r>
      <w:r>
        <w:rPr>
          <w:rFonts w:hint="eastAsia"/>
          <w:szCs w:val="18"/>
          <w:vertAlign w:val="subscript"/>
        </w:rPr>
        <w:t>4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O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H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等气体在多种气体混合物中多种气体的含量。</w:t>
      </w:r>
    </w:p>
    <w:p w:rsidR="00975255" w:rsidRDefault="00975255" w:rsidP="00975255">
      <w:pPr>
        <w:rPr>
          <w:b/>
          <w:bCs/>
          <w:szCs w:val="18"/>
        </w:rPr>
      </w:pPr>
    </w:p>
    <w:p w:rsidR="00975255" w:rsidRDefault="00975255" w:rsidP="00975255">
      <w:pPr>
        <w:rPr>
          <w:b/>
          <w:bCs/>
          <w:szCs w:val="18"/>
          <w:highlight w:val="red"/>
        </w:rPr>
      </w:pPr>
      <w:r>
        <w:rPr>
          <w:rFonts w:hint="eastAsia"/>
          <w:b/>
          <w:bCs/>
          <w:szCs w:val="18"/>
          <w:highlight w:val="red"/>
        </w:rPr>
        <w:t>产品广泛用于：</w:t>
      </w:r>
    </w:p>
    <w:p w:rsidR="00975255" w:rsidRDefault="00975255" w:rsidP="00975255">
      <w:pPr>
        <w:rPr>
          <w:b/>
          <w:bCs/>
          <w:szCs w:val="18"/>
          <w:highlight w:val="red"/>
        </w:rPr>
      </w:pP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大气污染源排放等环保监测；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石油、化工等工业控制；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农业、医疗卫生和科研等领域；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实验室各种燃烧试验的气体含量测定；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公共场所空气质量监测；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cs="宋体" w:hint="eastAsia"/>
          <w:szCs w:val="18"/>
        </w:rPr>
        <w:t>QGS-</w:t>
      </w:r>
      <w:r>
        <w:rPr>
          <w:szCs w:val="18"/>
        </w:rPr>
        <w:t>08E</w:t>
      </w:r>
      <w:r>
        <w:rPr>
          <w:rFonts w:hint="eastAsia"/>
          <w:szCs w:val="18"/>
        </w:rPr>
        <w:t xml:space="preserve"> </w:t>
      </w:r>
      <w:r>
        <w:rPr>
          <w:szCs w:val="18"/>
        </w:rPr>
        <w:t>Ex</w:t>
      </w:r>
      <w:r>
        <w:rPr>
          <w:rFonts w:cs="宋体" w:hint="eastAsia"/>
          <w:szCs w:val="18"/>
        </w:rPr>
        <w:t>红外线气体分析器，主要用于石油、化工等工业控制的防爆场合。</w:t>
      </w:r>
    </w:p>
    <w:p w:rsidR="00975255" w:rsidRDefault="00975255" w:rsidP="00975255">
      <w:pPr>
        <w:rPr>
          <w:szCs w:val="18"/>
        </w:rPr>
      </w:pPr>
    </w:p>
    <w:p w:rsidR="00975255" w:rsidRDefault="00975255" w:rsidP="00975255">
      <w:pPr>
        <w:rPr>
          <w:b/>
          <w:bCs/>
          <w:szCs w:val="18"/>
          <w:highlight w:val="red"/>
        </w:rPr>
      </w:pPr>
      <w:r>
        <w:rPr>
          <w:rFonts w:hint="eastAsia"/>
          <w:b/>
          <w:bCs/>
          <w:szCs w:val="18"/>
          <w:highlight w:val="red"/>
        </w:rPr>
        <w:t>基本原理：</w:t>
      </w:r>
    </w:p>
    <w:p w:rsidR="00975255" w:rsidRDefault="00975255" w:rsidP="00975255">
      <w:pPr>
        <w:rPr>
          <w:b/>
          <w:bCs/>
          <w:szCs w:val="18"/>
        </w:rPr>
      </w:pPr>
    </w:p>
    <w:p w:rsidR="00975255" w:rsidRDefault="00975255" w:rsidP="00975255">
      <w:pPr>
        <w:rPr>
          <w:szCs w:val="18"/>
        </w:rPr>
      </w:pPr>
      <w:r>
        <w:rPr>
          <w:rFonts w:hint="eastAsia"/>
          <w:szCs w:val="18"/>
        </w:rPr>
        <w:t xml:space="preserve">    QGS-08E</w:t>
      </w:r>
      <w:r>
        <w:rPr>
          <w:szCs w:val="18"/>
        </w:rPr>
        <w:t>/08E</w:t>
      </w:r>
      <w:r>
        <w:rPr>
          <w:rFonts w:hint="eastAsia"/>
          <w:szCs w:val="18"/>
        </w:rPr>
        <w:t xml:space="preserve"> </w:t>
      </w:r>
      <w:r>
        <w:rPr>
          <w:szCs w:val="18"/>
        </w:rPr>
        <w:t>Ex</w:t>
      </w:r>
      <w:r>
        <w:rPr>
          <w:rFonts w:cs="宋体" w:hint="eastAsia"/>
          <w:szCs w:val="18"/>
        </w:rPr>
        <w:t>红外线气体</w:t>
      </w:r>
      <w:r>
        <w:rPr>
          <w:rFonts w:hint="eastAsia"/>
          <w:szCs w:val="18"/>
        </w:rPr>
        <w:t>分析器属于模块化气体分析器。可搭载</w:t>
      </w:r>
      <w:r>
        <w:rPr>
          <w:rFonts w:hint="eastAsia"/>
          <w:szCs w:val="18"/>
        </w:rPr>
        <w:t>1-2</w:t>
      </w:r>
      <w:r>
        <w:rPr>
          <w:rFonts w:hint="eastAsia"/>
          <w:szCs w:val="18"/>
        </w:rPr>
        <w:t>个固体检测器不分光式红外线气体分析模块，一个氢气测量模块或者一个氧气测量模块。仪器可同时对</w:t>
      </w:r>
      <w:r>
        <w:rPr>
          <w:rFonts w:hint="eastAsia"/>
          <w:szCs w:val="18"/>
        </w:rPr>
        <w:t>2-4</w:t>
      </w:r>
      <w:r>
        <w:rPr>
          <w:rFonts w:hint="eastAsia"/>
          <w:szCs w:val="18"/>
        </w:rPr>
        <w:t>个不同组份进行测量，采用先进的全数字处理技术，全新的液晶显示界面。</w:t>
      </w:r>
    </w:p>
    <w:p w:rsidR="00975255" w:rsidRDefault="00975255" w:rsidP="00975255">
      <w:pPr>
        <w:rPr>
          <w:szCs w:val="18"/>
        </w:rPr>
      </w:pPr>
    </w:p>
    <w:p w:rsidR="00975255" w:rsidRDefault="00975255" w:rsidP="00975255">
      <w:pPr>
        <w:rPr>
          <w:b/>
          <w:bCs/>
          <w:szCs w:val="18"/>
          <w:highlight w:val="red"/>
        </w:rPr>
      </w:pPr>
      <w:r>
        <w:rPr>
          <w:rFonts w:hint="eastAsia"/>
          <w:b/>
          <w:bCs/>
          <w:szCs w:val="18"/>
          <w:highlight w:val="red"/>
        </w:rPr>
        <w:t>技术参数：</w:t>
      </w:r>
    </w:p>
    <w:p w:rsidR="00975255" w:rsidRDefault="00975255" w:rsidP="00975255">
      <w:pPr>
        <w:rPr>
          <w:b/>
          <w:bCs/>
          <w:szCs w:val="18"/>
        </w:rPr>
      </w:pP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零点漂移：±</w:t>
      </w:r>
      <w:r>
        <w:rPr>
          <w:rFonts w:hint="eastAsia"/>
          <w:szCs w:val="18"/>
        </w:rPr>
        <w:t>2%FS/7d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量程漂移：±</w:t>
      </w:r>
      <w:r>
        <w:rPr>
          <w:rFonts w:hint="eastAsia"/>
          <w:szCs w:val="18"/>
        </w:rPr>
        <w:t>2%FS/7d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线性误差：±</w:t>
      </w:r>
      <w:r>
        <w:rPr>
          <w:rFonts w:hint="eastAsia"/>
          <w:szCs w:val="18"/>
        </w:rPr>
        <w:t>2%FS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测量组份：</w:t>
      </w:r>
      <w:r>
        <w:rPr>
          <w:rFonts w:hint="eastAsia"/>
          <w:szCs w:val="18"/>
        </w:rPr>
        <w:t>CO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CO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CH</w:t>
      </w:r>
      <w:r>
        <w:rPr>
          <w:rFonts w:hint="eastAsia"/>
          <w:szCs w:val="18"/>
          <w:vertAlign w:val="subscript"/>
        </w:rPr>
        <w:t>4</w:t>
      </w:r>
      <w:r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O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H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等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量程范围：（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～</w:t>
      </w:r>
      <w:r>
        <w:rPr>
          <w:rFonts w:hint="eastAsia"/>
          <w:szCs w:val="18"/>
        </w:rPr>
        <w:t>100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>%</w:t>
      </w:r>
      <w:r>
        <w:rPr>
          <w:rFonts w:hint="eastAsia"/>
          <w:szCs w:val="18"/>
        </w:rPr>
        <w:t>（可在量程范围内选择不同规格）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○</w:t>
      </w:r>
      <w:r>
        <w:rPr>
          <w:rFonts w:hint="eastAsia"/>
          <w:szCs w:val="18"/>
        </w:rPr>
        <w:t>最小量程：</w:t>
      </w:r>
      <w:r>
        <w:rPr>
          <w:rFonts w:hint="eastAsia"/>
          <w:szCs w:val="18"/>
        </w:rPr>
        <w:t>CO</w:t>
      </w:r>
      <w:r>
        <w:rPr>
          <w:rFonts w:hint="eastAsia"/>
          <w:szCs w:val="18"/>
        </w:rPr>
        <w:t>：（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～</w:t>
      </w:r>
      <w:r>
        <w:rPr>
          <w:rFonts w:hint="eastAsia"/>
          <w:szCs w:val="18"/>
        </w:rPr>
        <w:t>2000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×</w:t>
      </w:r>
      <w:r>
        <w:rPr>
          <w:rFonts w:hint="eastAsia"/>
          <w:szCs w:val="18"/>
        </w:rPr>
        <w:t>10</w:t>
      </w:r>
      <w:r>
        <w:rPr>
          <w:rFonts w:hint="eastAsia"/>
          <w:szCs w:val="18"/>
          <w:vertAlign w:val="superscript"/>
        </w:rPr>
        <w:t>-6</w:t>
      </w:r>
    </w:p>
    <w:p w:rsidR="00975255" w:rsidRDefault="00975255" w:rsidP="00975255">
      <w:pPr>
        <w:ind w:firstLine="465"/>
        <w:rPr>
          <w:szCs w:val="18"/>
        </w:rPr>
      </w:pPr>
      <w:r>
        <w:rPr>
          <w:rFonts w:hint="eastAsia"/>
          <w:szCs w:val="18"/>
        </w:rPr>
        <w:tab/>
      </w:r>
      <w:r>
        <w:rPr>
          <w:rFonts w:hint="eastAsia"/>
          <w:szCs w:val="18"/>
        </w:rPr>
        <w:tab/>
        <w:t>CO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：（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～</w:t>
      </w:r>
      <w:r>
        <w:rPr>
          <w:rFonts w:hint="eastAsia"/>
          <w:szCs w:val="18"/>
        </w:rPr>
        <w:t>1000</w:t>
      </w:r>
      <w:r>
        <w:rPr>
          <w:rFonts w:hint="eastAsia"/>
          <w:szCs w:val="18"/>
        </w:rPr>
        <w:t>）×</w:t>
      </w:r>
      <w:r>
        <w:rPr>
          <w:rFonts w:hint="eastAsia"/>
          <w:szCs w:val="18"/>
        </w:rPr>
        <w:t>10</w:t>
      </w:r>
      <w:r>
        <w:rPr>
          <w:rFonts w:hint="eastAsia"/>
          <w:szCs w:val="18"/>
          <w:vertAlign w:val="superscript"/>
        </w:rPr>
        <w:t>-6</w:t>
      </w:r>
    </w:p>
    <w:p w:rsidR="00975255" w:rsidRDefault="00975255" w:rsidP="00975255">
      <w:pPr>
        <w:ind w:firstLine="465"/>
        <w:rPr>
          <w:szCs w:val="18"/>
        </w:rPr>
      </w:pPr>
      <w:r>
        <w:rPr>
          <w:rFonts w:hint="eastAsia"/>
          <w:szCs w:val="18"/>
        </w:rPr>
        <w:tab/>
        <w:t xml:space="preserve">    CH</w:t>
      </w:r>
      <w:r>
        <w:rPr>
          <w:rFonts w:hint="eastAsia"/>
          <w:szCs w:val="18"/>
          <w:vertAlign w:val="subscript"/>
        </w:rPr>
        <w:t>4</w:t>
      </w:r>
      <w:r>
        <w:rPr>
          <w:rFonts w:hint="eastAsia"/>
          <w:szCs w:val="18"/>
        </w:rPr>
        <w:t>：（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～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>%</w:t>
      </w:r>
    </w:p>
    <w:p w:rsidR="00975255" w:rsidRDefault="00975255" w:rsidP="00975255">
      <w:pPr>
        <w:ind w:firstLine="465"/>
        <w:rPr>
          <w:szCs w:val="18"/>
        </w:rPr>
      </w:pPr>
      <w:r>
        <w:rPr>
          <w:rFonts w:hint="eastAsia"/>
          <w:szCs w:val="18"/>
        </w:rPr>
        <w:tab/>
      </w:r>
      <w:r>
        <w:rPr>
          <w:rFonts w:hint="eastAsia"/>
          <w:szCs w:val="18"/>
        </w:rPr>
        <w:tab/>
        <w:t xml:space="preserve"> O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：（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～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>%</w:t>
      </w:r>
    </w:p>
    <w:p w:rsidR="00975255" w:rsidRDefault="00975255" w:rsidP="00975255">
      <w:pPr>
        <w:ind w:firstLine="465"/>
        <w:rPr>
          <w:szCs w:val="18"/>
        </w:rPr>
      </w:pPr>
      <w:r>
        <w:rPr>
          <w:rFonts w:hint="eastAsia"/>
          <w:szCs w:val="18"/>
        </w:rPr>
        <w:tab/>
      </w:r>
      <w:r>
        <w:rPr>
          <w:rFonts w:hint="eastAsia"/>
          <w:szCs w:val="18"/>
        </w:rPr>
        <w:tab/>
        <w:t xml:space="preserve"> H</w:t>
      </w:r>
      <w:r>
        <w:rPr>
          <w:rFonts w:hint="eastAsia"/>
          <w:szCs w:val="18"/>
          <w:vertAlign w:val="subscript"/>
        </w:rPr>
        <w:t>2</w:t>
      </w:r>
      <w:r>
        <w:rPr>
          <w:rFonts w:hint="eastAsia"/>
          <w:szCs w:val="18"/>
        </w:rPr>
        <w:t>：（</w:t>
      </w:r>
      <w:r>
        <w:rPr>
          <w:rFonts w:hint="eastAsia"/>
          <w:szCs w:val="18"/>
        </w:rPr>
        <w:t>0</w:t>
      </w:r>
      <w:r>
        <w:rPr>
          <w:rFonts w:hint="eastAsia"/>
          <w:szCs w:val="18"/>
        </w:rPr>
        <w:t>～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>%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○</w:t>
      </w:r>
      <w:r>
        <w:rPr>
          <w:rFonts w:hint="eastAsia"/>
          <w:szCs w:val="18"/>
        </w:rPr>
        <w:t>双</w:t>
      </w:r>
      <w:r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量</w:t>
      </w:r>
      <w:r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程：最大量程比</w:t>
      </w:r>
      <w:r>
        <w:rPr>
          <w:rFonts w:hint="eastAsia"/>
          <w:szCs w:val="18"/>
        </w:rPr>
        <w:t>1:10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重</w:t>
      </w:r>
      <w:r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复</w:t>
      </w:r>
      <w:r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性：≤</w:t>
      </w:r>
      <w:r>
        <w:rPr>
          <w:rFonts w:hint="eastAsia"/>
          <w:szCs w:val="18"/>
        </w:rPr>
        <w:t>1%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响应时间：≤</w:t>
      </w:r>
      <w:r>
        <w:rPr>
          <w:rFonts w:hint="eastAsia"/>
          <w:szCs w:val="18"/>
        </w:rPr>
        <w:t>15s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功</w:t>
      </w:r>
      <w:r>
        <w:rPr>
          <w:rFonts w:hint="eastAsia"/>
          <w:szCs w:val="18"/>
        </w:rPr>
        <w:t xml:space="preserve">    </w:t>
      </w:r>
      <w:r>
        <w:rPr>
          <w:rFonts w:hint="eastAsia"/>
          <w:szCs w:val="18"/>
        </w:rPr>
        <w:t>率：﹤</w:t>
      </w:r>
      <w:r>
        <w:rPr>
          <w:rFonts w:hint="eastAsia"/>
          <w:szCs w:val="18"/>
        </w:rPr>
        <w:t>60W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电</w:t>
      </w:r>
      <w:r>
        <w:rPr>
          <w:rFonts w:hint="eastAsia"/>
          <w:szCs w:val="18"/>
        </w:rPr>
        <w:t xml:space="preserve">    </w:t>
      </w:r>
      <w:r>
        <w:rPr>
          <w:rFonts w:hint="eastAsia"/>
          <w:szCs w:val="18"/>
        </w:rPr>
        <w:t>源：</w:t>
      </w:r>
      <w:r>
        <w:rPr>
          <w:rFonts w:hint="eastAsia"/>
          <w:szCs w:val="18"/>
        </w:rPr>
        <w:t>AC</w:t>
      </w:r>
      <w:r>
        <w:rPr>
          <w:rFonts w:hint="eastAsia"/>
          <w:szCs w:val="18"/>
        </w:rPr>
        <w:t>（</w:t>
      </w:r>
      <w:r>
        <w:rPr>
          <w:rFonts w:hint="eastAsia"/>
          <w:szCs w:val="18"/>
        </w:rPr>
        <w:t>220</w:t>
      </w:r>
      <w:r>
        <w:rPr>
          <w:rFonts w:hint="eastAsia"/>
          <w:szCs w:val="18"/>
        </w:rPr>
        <w:t>±</w:t>
      </w:r>
      <w:r>
        <w:rPr>
          <w:rFonts w:hint="eastAsia"/>
          <w:szCs w:val="18"/>
        </w:rPr>
        <w:t>22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>V  50Hz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重</w:t>
      </w:r>
      <w:r>
        <w:rPr>
          <w:rFonts w:hint="eastAsia"/>
          <w:szCs w:val="18"/>
        </w:rPr>
        <w:t xml:space="preserve">    </w:t>
      </w:r>
      <w:r>
        <w:rPr>
          <w:rFonts w:hint="eastAsia"/>
          <w:szCs w:val="18"/>
        </w:rPr>
        <w:t>量：约</w:t>
      </w:r>
      <w:r>
        <w:rPr>
          <w:rFonts w:hint="eastAsia"/>
          <w:szCs w:val="18"/>
        </w:rPr>
        <w:t>15Kg</w:t>
      </w:r>
    </w:p>
    <w:p w:rsidR="00975255" w:rsidRDefault="00975255" w:rsidP="00975255">
      <w:pPr>
        <w:rPr>
          <w:rFonts w:cs="宋体"/>
          <w:szCs w:val="18"/>
        </w:rPr>
      </w:pPr>
    </w:p>
    <w:p w:rsidR="00975255" w:rsidRDefault="00975255" w:rsidP="00975255">
      <w:pPr>
        <w:rPr>
          <w:rFonts w:cs="宋体"/>
          <w:b/>
          <w:bCs/>
          <w:szCs w:val="18"/>
          <w:highlight w:val="red"/>
        </w:rPr>
      </w:pPr>
      <w:r>
        <w:rPr>
          <w:rFonts w:cs="宋体" w:hint="eastAsia"/>
          <w:b/>
          <w:bCs/>
          <w:szCs w:val="18"/>
          <w:highlight w:val="red"/>
        </w:rPr>
        <w:lastRenderedPageBreak/>
        <w:t>防爆产品技术参数</w:t>
      </w:r>
    </w:p>
    <w:p w:rsidR="00975255" w:rsidRDefault="00975255" w:rsidP="00975255">
      <w:pPr>
        <w:rPr>
          <w:rFonts w:cs="宋体"/>
          <w:b/>
          <w:bCs/>
          <w:szCs w:val="18"/>
          <w:highlight w:val="red"/>
        </w:rPr>
      </w:pP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cs="宋体" w:hint="eastAsia"/>
          <w:szCs w:val="18"/>
        </w:rPr>
        <w:t>防爆等级：</w:t>
      </w:r>
      <w:r>
        <w:rPr>
          <w:szCs w:val="18"/>
        </w:rPr>
        <w:t>Exd</w:t>
      </w:r>
      <w:r>
        <w:rPr>
          <w:rFonts w:ascii="宋体" w:hAnsi="宋体" w:cs="宋体" w:hint="eastAsia"/>
          <w:szCs w:val="18"/>
        </w:rPr>
        <w:t>Ⅱ</w:t>
      </w:r>
      <w:r>
        <w:rPr>
          <w:szCs w:val="18"/>
        </w:rPr>
        <w:t>CT6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cs="宋体" w:hint="eastAsia"/>
          <w:szCs w:val="18"/>
        </w:rPr>
        <w:t>防护等级：</w:t>
      </w:r>
      <w:r>
        <w:rPr>
          <w:szCs w:val="18"/>
        </w:rPr>
        <w:t>IP65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cs="宋体" w:hint="eastAsia"/>
          <w:szCs w:val="18"/>
        </w:rPr>
        <w:t>响应时间：≤</w:t>
      </w:r>
      <w:r>
        <w:rPr>
          <w:rFonts w:hint="eastAsia"/>
          <w:szCs w:val="18"/>
        </w:rPr>
        <w:t>20</w:t>
      </w:r>
      <w:r>
        <w:rPr>
          <w:szCs w:val="18"/>
        </w:rPr>
        <w:t>s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cs="宋体" w:hint="eastAsia"/>
          <w:szCs w:val="18"/>
        </w:rPr>
        <w:t>重</w:t>
      </w:r>
      <w:r>
        <w:rPr>
          <w:rFonts w:cs="宋体" w:hint="eastAsia"/>
          <w:szCs w:val="18"/>
        </w:rPr>
        <w:t xml:space="preserve">    </w:t>
      </w:r>
      <w:r>
        <w:rPr>
          <w:rFonts w:cs="宋体" w:hint="eastAsia"/>
          <w:szCs w:val="18"/>
        </w:rPr>
        <w:t>量：约</w:t>
      </w:r>
      <w:r>
        <w:rPr>
          <w:szCs w:val="18"/>
        </w:rPr>
        <w:t>53Kg</w:t>
      </w:r>
    </w:p>
    <w:p w:rsidR="00975255" w:rsidRDefault="00975255" w:rsidP="00975255">
      <w:pPr>
        <w:rPr>
          <w:b/>
          <w:bCs/>
          <w:szCs w:val="18"/>
          <w:highlight w:val="red"/>
        </w:rPr>
      </w:pPr>
    </w:p>
    <w:p w:rsidR="00975255" w:rsidRDefault="00975255" w:rsidP="00975255">
      <w:pPr>
        <w:rPr>
          <w:b/>
          <w:bCs/>
          <w:szCs w:val="18"/>
          <w:highlight w:val="red"/>
        </w:rPr>
      </w:pPr>
      <w:r>
        <w:rPr>
          <w:rFonts w:hint="eastAsia"/>
          <w:b/>
          <w:bCs/>
          <w:szCs w:val="18"/>
          <w:highlight w:val="red"/>
        </w:rPr>
        <w:t>仪器特点：</w:t>
      </w:r>
    </w:p>
    <w:p w:rsidR="00975255" w:rsidRDefault="00975255" w:rsidP="00975255">
      <w:pPr>
        <w:rPr>
          <w:b/>
          <w:bCs/>
          <w:szCs w:val="18"/>
          <w:highlight w:val="red"/>
        </w:rPr>
      </w:pP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模块化测量，不同组份量程可任意匹配；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氧测量可选用电化学模块和进口磁力机械模块，两种模块任选其一；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氢测量可选用高精度热导测量模块；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大屏幕</w:t>
      </w:r>
      <w:r>
        <w:rPr>
          <w:rFonts w:hint="eastAsia"/>
          <w:szCs w:val="18"/>
        </w:rPr>
        <w:t>LCD</w:t>
      </w:r>
      <w:r>
        <w:rPr>
          <w:rFonts w:hint="eastAsia"/>
          <w:szCs w:val="18"/>
        </w:rPr>
        <w:t>显示，全中文菜单操作，有操作提示功能，操作简单高效；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全数字化处理，更加准确稳定可靠；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标准</w:t>
      </w:r>
      <w:r>
        <w:rPr>
          <w:rFonts w:hint="eastAsia"/>
          <w:szCs w:val="18"/>
        </w:rPr>
        <w:t>RS232</w:t>
      </w:r>
      <w:r>
        <w:rPr>
          <w:rFonts w:hint="eastAsia"/>
          <w:szCs w:val="18"/>
        </w:rPr>
        <w:t>、</w:t>
      </w:r>
      <w:r>
        <w:rPr>
          <w:rFonts w:hint="eastAsia"/>
          <w:szCs w:val="18"/>
        </w:rPr>
        <w:t>Modbus-RTU</w:t>
      </w:r>
      <w:r>
        <w:rPr>
          <w:rFonts w:hint="eastAsia"/>
          <w:szCs w:val="18"/>
        </w:rPr>
        <w:t>等数字通讯功能；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具有软启动和看门狗功能，保证仪器长时间可靠运行；</w:t>
      </w:r>
    </w:p>
    <w:p w:rsidR="00975255" w:rsidRDefault="00975255" w:rsidP="00975255">
      <w:pPr>
        <w:rPr>
          <w:rFonts w:ascii="宋体" w:hAnsi="宋体"/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输出为同步、隔离的（</w:t>
      </w:r>
      <w:r>
        <w:rPr>
          <w:rFonts w:hint="eastAsia"/>
          <w:szCs w:val="18"/>
        </w:rPr>
        <w:t>0/2/4-20</w:t>
      </w:r>
      <w:r>
        <w:rPr>
          <w:rFonts w:hint="eastAsia"/>
          <w:szCs w:val="18"/>
        </w:rPr>
        <w:t>）</w:t>
      </w:r>
      <w:r>
        <w:rPr>
          <w:rFonts w:hint="eastAsia"/>
          <w:szCs w:val="18"/>
        </w:rPr>
        <w:t>mA</w:t>
      </w:r>
      <w:r>
        <w:rPr>
          <w:rFonts w:hint="eastAsia"/>
          <w:szCs w:val="18"/>
        </w:rPr>
        <w:t>，输出负载≤</w:t>
      </w:r>
      <w:r>
        <w:rPr>
          <w:rFonts w:hint="eastAsia"/>
          <w:szCs w:val="18"/>
        </w:rPr>
        <w:t>400</w:t>
      </w:r>
      <w:r>
        <w:rPr>
          <w:rFonts w:ascii="宋体" w:hAnsi="宋体" w:hint="eastAsia"/>
          <w:szCs w:val="18"/>
        </w:rPr>
        <w:t>Ω；</w:t>
      </w:r>
    </w:p>
    <w:p w:rsidR="00975255" w:rsidRDefault="00975255" w:rsidP="00975255">
      <w:pPr>
        <w:rPr>
          <w:rFonts w:ascii="宋体" w:hAnsi="宋体"/>
          <w:szCs w:val="18"/>
        </w:rPr>
      </w:pPr>
      <w:r>
        <w:rPr>
          <w:rFonts w:ascii="宋体" w:hAnsi="宋体" w:hint="eastAsia"/>
          <w:szCs w:val="18"/>
        </w:rPr>
        <w:t>●具有完全隔离的校准、故障、报警、量程转换等状态输出信号；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标准</w:t>
      </w:r>
      <w:r>
        <w:rPr>
          <w:rFonts w:hint="eastAsia"/>
          <w:szCs w:val="18"/>
        </w:rPr>
        <w:t>19</w:t>
      </w:r>
      <w:r>
        <w:rPr>
          <w:rFonts w:hint="eastAsia"/>
          <w:szCs w:val="18"/>
        </w:rPr>
        <w:t>″机箱，便于系统集成；</w:t>
      </w:r>
    </w:p>
    <w:p w:rsidR="00975255" w:rsidRDefault="00975255" w:rsidP="00975255">
      <w:pPr>
        <w:rPr>
          <w:szCs w:val="18"/>
        </w:rPr>
      </w:pPr>
      <w:r>
        <w:rPr>
          <w:rFonts w:ascii="宋体" w:hAnsi="宋体" w:hint="eastAsia"/>
          <w:szCs w:val="18"/>
        </w:rPr>
        <w:t>●</w:t>
      </w:r>
      <w:r>
        <w:rPr>
          <w:rFonts w:hint="eastAsia"/>
          <w:szCs w:val="18"/>
        </w:rPr>
        <w:t>防爆产品采用专用隔爆型防爆壳体，可用于</w:t>
      </w:r>
      <w:r>
        <w:rPr>
          <w:rFonts w:hint="eastAsia"/>
          <w:szCs w:val="18"/>
        </w:rPr>
        <w:t>1</w:t>
      </w:r>
      <w:r>
        <w:rPr>
          <w:rFonts w:hint="eastAsia"/>
          <w:szCs w:val="18"/>
        </w:rPr>
        <w:t>区，</w:t>
      </w:r>
      <w:r>
        <w:rPr>
          <w:rFonts w:hint="eastAsia"/>
          <w:szCs w:val="18"/>
        </w:rPr>
        <w:t>2</w:t>
      </w:r>
      <w:r>
        <w:rPr>
          <w:rFonts w:hint="eastAsia"/>
          <w:szCs w:val="18"/>
        </w:rPr>
        <w:t>区爆炸性环境中。</w:t>
      </w:r>
    </w:p>
    <w:p w:rsidR="00975255" w:rsidRDefault="00975255" w:rsidP="00975255">
      <w:pPr>
        <w:jc w:val="left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2486025" cy="1076325"/>
            <wp:effectExtent l="19050" t="0" r="9525" b="0"/>
            <wp:docPr id="32" name="图片 14" descr="QGS-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GS-08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55" w:rsidRDefault="00975255" w:rsidP="00975255">
      <w:pPr>
        <w:jc w:val="left"/>
        <w:rPr>
          <w:szCs w:val="21"/>
        </w:rPr>
      </w:pPr>
      <w:r>
        <w:rPr>
          <w:rFonts w:hint="eastAsia"/>
          <w:sz w:val="18"/>
          <w:szCs w:val="18"/>
        </w:rPr>
        <w:t xml:space="preserve">          </w:t>
      </w:r>
      <w:r>
        <w:rPr>
          <w:rFonts w:hint="eastAsia"/>
          <w:szCs w:val="21"/>
        </w:rPr>
        <w:t xml:space="preserve">  QGS-08E</w:t>
      </w:r>
      <w:r>
        <w:rPr>
          <w:rFonts w:cs="宋体" w:hint="eastAsia"/>
          <w:szCs w:val="21"/>
        </w:rPr>
        <w:t>红外线气体分析器</w:t>
      </w:r>
    </w:p>
    <w:p w:rsidR="00975255" w:rsidRDefault="00975255" w:rsidP="00975255">
      <w:pPr>
        <w:jc w:val="left"/>
        <w:rPr>
          <w:sz w:val="18"/>
          <w:szCs w:val="18"/>
        </w:rPr>
      </w:pPr>
    </w:p>
    <w:p w:rsidR="00975255" w:rsidRDefault="00975255" w:rsidP="00975255">
      <w:pPr>
        <w:rPr>
          <w:rFonts w:ascii="宋体" w:hAnsi="宋体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</w:t>
      </w:r>
      <w:r>
        <w:rPr>
          <w:rFonts w:hint="eastAsia"/>
          <w:noProof/>
          <w:sz w:val="18"/>
          <w:szCs w:val="18"/>
        </w:rPr>
        <w:drawing>
          <wp:inline distT="0" distB="0" distL="0" distR="0">
            <wp:extent cx="1905000" cy="1066800"/>
            <wp:effectExtent l="19050" t="0" r="0" b="0"/>
            <wp:docPr id="33" name="图片 15" descr="16-QGS－08C Ex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-QGS－08C Ex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55" w:rsidRDefault="00975255" w:rsidP="00975255">
      <w:pPr>
        <w:widowControl/>
        <w:jc w:val="left"/>
        <w:rPr>
          <w:rFonts w:cs="宋体"/>
          <w:szCs w:val="21"/>
        </w:rPr>
      </w:pPr>
      <w:r>
        <w:rPr>
          <w:rFonts w:hint="eastAsia"/>
          <w:sz w:val="18"/>
          <w:szCs w:val="18"/>
        </w:rPr>
        <w:t xml:space="preserve">           </w:t>
      </w:r>
      <w:r>
        <w:rPr>
          <w:rFonts w:hint="eastAsia"/>
          <w:szCs w:val="21"/>
        </w:rPr>
        <w:t xml:space="preserve">  QGS-08E Ex</w:t>
      </w:r>
      <w:r>
        <w:rPr>
          <w:rFonts w:cs="宋体" w:hint="eastAsia"/>
          <w:szCs w:val="21"/>
        </w:rPr>
        <w:t>红外线气体分析器</w:t>
      </w:r>
    </w:p>
    <w:p w:rsidR="00975255" w:rsidRDefault="00975255" w:rsidP="00975255">
      <w:pPr>
        <w:widowControl/>
        <w:jc w:val="left"/>
        <w:rPr>
          <w:rFonts w:cs="宋体"/>
          <w:szCs w:val="21"/>
        </w:rPr>
      </w:pPr>
    </w:p>
    <w:p w:rsidR="00780D26" w:rsidRPr="00975255" w:rsidRDefault="00780D26" w:rsidP="00975255">
      <w:pPr>
        <w:rPr>
          <w:szCs w:val="18"/>
        </w:rPr>
      </w:pPr>
    </w:p>
    <w:sectPr w:rsidR="00780D26" w:rsidRPr="00975255" w:rsidSect="00911BE3">
      <w:type w:val="continuous"/>
      <w:pgSz w:w="11906" w:h="16838"/>
      <w:pgMar w:top="1440" w:right="1080" w:bottom="1440" w:left="108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73F" w:rsidRDefault="00E0273F" w:rsidP="0056318E">
      <w:r>
        <w:separator/>
      </w:r>
    </w:p>
  </w:endnote>
  <w:endnote w:type="continuationSeparator" w:id="0">
    <w:p w:rsidR="00E0273F" w:rsidRDefault="00E0273F" w:rsidP="0056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73F" w:rsidRDefault="00E0273F" w:rsidP="0056318E">
      <w:r>
        <w:separator/>
      </w:r>
    </w:p>
  </w:footnote>
  <w:footnote w:type="continuationSeparator" w:id="0">
    <w:p w:rsidR="00E0273F" w:rsidRDefault="00E0273F" w:rsidP="00563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16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71E14"/>
    <w:multiLevelType w:val="hybridMultilevel"/>
    <w:tmpl w:val="D158AB5C"/>
    <w:lvl w:ilvl="0" w:tplc="F6420E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F11C5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3B84AAD"/>
    <w:multiLevelType w:val="hybridMultilevel"/>
    <w:tmpl w:val="1534BADE"/>
    <w:lvl w:ilvl="0" w:tplc="9E4EB1AE">
      <w:start w:val="2"/>
      <w:numFmt w:val="decimalEnclosedCircle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1A1CE4"/>
    <w:multiLevelType w:val="hybridMultilevel"/>
    <w:tmpl w:val="F4002FD4"/>
    <w:lvl w:ilvl="0" w:tplc="337CA074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70"/>
        </w:tabs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30"/>
        </w:tabs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0"/>
        </w:tabs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0"/>
        </w:tabs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90"/>
        </w:tabs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10"/>
        </w:tabs>
        <w:ind w:left="4110" w:hanging="420"/>
      </w:pPr>
    </w:lvl>
  </w:abstractNum>
  <w:abstractNum w:abstractNumId="5">
    <w:nsid w:val="15B44467"/>
    <w:multiLevelType w:val="hybridMultilevel"/>
    <w:tmpl w:val="BD90F782"/>
    <w:lvl w:ilvl="0" w:tplc="0EA65396">
      <w:start w:val="1"/>
      <w:numFmt w:val="bullet"/>
      <w:lvlText w:val="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82E463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11C647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3012718A"/>
    <w:multiLevelType w:val="hybridMultilevel"/>
    <w:tmpl w:val="F664EB66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2425AD5"/>
    <w:multiLevelType w:val="hybridMultilevel"/>
    <w:tmpl w:val="CC08DB0C"/>
    <w:lvl w:ilvl="0" w:tplc="9E4EB1AE">
      <w:start w:val="2"/>
      <w:numFmt w:val="decimalEnclosedCircle"/>
      <w:lvlText w:val="%1"/>
      <w:lvlJc w:val="left"/>
      <w:pPr>
        <w:ind w:left="720" w:hanging="36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359C5FB2"/>
    <w:multiLevelType w:val="hybridMultilevel"/>
    <w:tmpl w:val="D73002D8"/>
    <w:lvl w:ilvl="0" w:tplc="58C04B3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EC20DF"/>
    <w:multiLevelType w:val="hybridMultilevel"/>
    <w:tmpl w:val="576EAE66"/>
    <w:lvl w:ilvl="0" w:tplc="F348C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CC63A82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3F3D56FF"/>
    <w:multiLevelType w:val="hybridMultilevel"/>
    <w:tmpl w:val="64404C9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6B959B6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FFD55BD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50B333FD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52A36E79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7AA5230"/>
    <w:multiLevelType w:val="hybridMultilevel"/>
    <w:tmpl w:val="4E0693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65D4D37"/>
    <w:multiLevelType w:val="hybridMultilevel"/>
    <w:tmpl w:val="B3A6658E"/>
    <w:lvl w:ilvl="0" w:tplc="EA984E7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677117CE"/>
    <w:multiLevelType w:val="hybridMultilevel"/>
    <w:tmpl w:val="5FE6773E"/>
    <w:lvl w:ilvl="0" w:tplc="9E4EB1AE">
      <w:start w:val="2"/>
      <w:numFmt w:val="decimalEnclosedCircle"/>
      <w:lvlText w:val="%1"/>
      <w:lvlJc w:val="left"/>
      <w:pPr>
        <w:ind w:left="78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699E24B9"/>
    <w:multiLevelType w:val="hybridMultilevel"/>
    <w:tmpl w:val="DCF2B80A"/>
    <w:lvl w:ilvl="0" w:tplc="4FF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1396367"/>
    <w:multiLevelType w:val="hybridMultilevel"/>
    <w:tmpl w:val="7DBC202C"/>
    <w:lvl w:ilvl="0" w:tplc="BACCAF84">
      <w:start w:val="1"/>
      <w:numFmt w:val="decimal"/>
      <w:lvlText w:val="%1)"/>
      <w:lvlJc w:val="left"/>
      <w:pPr>
        <w:ind w:left="780" w:hanging="420"/>
      </w:pPr>
      <w:rPr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78580990"/>
    <w:multiLevelType w:val="hybridMultilevel"/>
    <w:tmpl w:val="3912ED0E"/>
    <w:lvl w:ilvl="0" w:tplc="F6361FC4">
      <w:start w:val="1"/>
      <w:numFmt w:val="decimal"/>
      <w:lvlText w:val="%1"/>
      <w:lvlJc w:val="left"/>
      <w:pPr>
        <w:ind w:left="420" w:hanging="420"/>
      </w:pPr>
      <w:rPr>
        <w:rFonts w:hint="eastAsia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D0333F8"/>
    <w:multiLevelType w:val="hybridMultilevel"/>
    <w:tmpl w:val="375E8B68"/>
    <w:lvl w:ilvl="0" w:tplc="4F10A0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4"/>
  </w:num>
  <w:num w:numId="3">
    <w:abstractNumId w:val="21"/>
  </w:num>
  <w:num w:numId="4">
    <w:abstractNumId w:val="20"/>
  </w:num>
  <w:num w:numId="5">
    <w:abstractNumId w:val="2"/>
  </w:num>
  <w:num w:numId="6">
    <w:abstractNumId w:val="3"/>
  </w:num>
  <w:num w:numId="7">
    <w:abstractNumId w:val="10"/>
  </w:num>
  <w:num w:numId="8">
    <w:abstractNumId w:val="23"/>
  </w:num>
  <w:num w:numId="9">
    <w:abstractNumId w:val="11"/>
  </w:num>
  <w:num w:numId="10">
    <w:abstractNumId w:val="9"/>
  </w:num>
  <w:num w:numId="11">
    <w:abstractNumId w:val="22"/>
  </w:num>
  <w:num w:numId="12">
    <w:abstractNumId w:val="8"/>
  </w:num>
  <w:num w:numId="13">
    <w:abstractNumId w:val="16"/>
  </w:num>
  <w:num w:numId="14">
    <w:abstractNumId w:val="19"/>
  </w:num>
  <w:num w:numId="15">
    <w:abstractNumId w:val="13"/>
  </w:num>
  <w:num w:numId="16">
    <w:abstractNumId w:val="5"/>
  </w:num>
  <w:num w:numId="17">
    <w:abstractNumId w:val="6"/>
  </w:num>
  <w:num w:numId="18">
    <w:abstractNumId w:val="14"/>
  </w:num>
  <w:num w:numId="19">
    <w:abstractNumId w:val="4"/>
  </w:num>
  <w:num w:numId="20">
    <w:abstractNumId w:val="0"/>
  </w:num>
  <w:num w:numId="21">
    <w:abstractNumId w:val="18"/>
  </w:num>
  <w:num w:numId="22">
    <w:abstractNumId w:val="12"/>
  </w:num>
  <w:num w:numId="23">
    <w:abstractNumId w:val="17"/>
  </w:num>
  <w:num w:numId="24">
    <w:abstractNumId w:val="15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09C"/>
    <w:rsid w:val="000101C9"/>
    <w:rsid w:val="00012A6D"/>
    <w:rsid w:val="00012F2C"/>
    <w:rsid w:val="00014107"/>
    <w:rsid w:val="00022ACB"/>
    <w:rsid w:val="00025BE1"/>
    <w:rsid w:val="000366A1"/>
    <w:rsid w:val="00075723"/>
    <w:rsid w:val="00080AA9"/>
    <w:rsid w:val="000A6C09"/>
    <w:rsid w:val="000B22D7"/>
    <w:rsid w:val="000C61CE"/>
    <w:rsid w:val="000E0B5A"/>
    <w:rsid w:val="00112080"/>
    <w:rsid w:val="001143D0"/>
    <w:rsid w:val="001168CC"/>
    <w:rsid w:val="001228C9"/>
    <w:rsid w:val="00131936"/>
    <w:rsid w:val="0013582D"/>
    <w:rsid w:val="00135E03"/>
    <w:rsid w:val="0013709C"/>
    <w:rsid w:val="001656A2"/>
    <w:rsid w:val="0018524B"/>
    <w:rsid w:val="001952E9"/>
    <w:rsid w:val="001A7C57"/>
    <w:rsid w:val="001B00B1"/>
    <w:rsid w:val="001B4488"/>
    <w:rsid w:val="001C15AE"/>
    <w:rsid w:val="001C5B62"/>
    <w:rsid w:val="001D340C"/>
    <w:rsid w:val="002059C3"/>
    <w:rsid w:val="002301F0"/>
    <w:rsid w:val="00233F86"/>
    <w:rsid w:val="00257039"/>
    <w:rsid w:val="00262C81"/>
    <w:rsid w:val="0026699B"/>
    <w:rsid w:val="00266B2A"/>
    <w:rsid w:val="0027146E"/>
    <w:rsid w:val="002749BB"/>
    <w:rsid w:val="00275DC9"/>
    <w:rsid w:val="002800B2"/>
    <w:rsid w:val="0028080B"/>
    <w:rsid w:val="00281681"/>
    <w:rsid w:val="002A3259"/>
    <w:rsid w:val="002B0667"/>
    <w:rsid w:val="002D1307"/>
    <w:rsid w:val="002D2030"/>
    <w:rsid w:val="002E2DFB"/>
    <w:rsid w:val="002E38A5"/>
    <w:rsid w:val="002F7FFB"/>
    <w:rsid w:val="003005D6"/>
    <w:rsid w:val="00312CF5"/>
    <w:rsid w:val="00336EEE"/>
    <w:rsid w:val="003372FF"/>
    <w:rsid w:val="003446A7"/>
    <w:rsid w:val="003538F2"/>
    <w:rsid w:val="00373572"/>
    <w:rsid w:val="00383C2A"/>
    <w:rsid w:val="0039058E"/>
    <w:rsid w:val="00390D00"/>
    <w:rsid w:val="003948E5"/>
    <w:rsid w:val="00397915"/>
    <w:rsid w:val="003E348D"/>
    <w:rsid w:val="00400D29"/>
    <w:rsid w:val="00411F79"/>
    <w:rsid w:val="00414FF0"/>
    <w:rsid w:val="00433EC6"/>
    <w:rsid w:val="00434DEE"/>
    <w:rsid w:val="00440C7D"/>
    <w:rsid w:val="00441A7D"/>
    <w:rsid w:val="004470B2"/>
    <w:rsid w:val="00451C4F"/>
    <w:rsid w:val="0045542F"/>
    <w:rsid w:val="00456FC8"/>
    <w:rsid w:val="00461E61"/>
    <w:rsid w:val="00474BC7"/>
    <w:rsid w:val="00480ABC"/>
    <w:rsid w:val="004926E3"/>
    <w:rsid w:val="004A7324"/>
    <w:rsid w:val="004B3DBD"/>
    <w:rsid w:val="004C33CC"/>
    <w:rsid w:val="004D29C5"/>
    <w:rsid w:val="004D6408"/>
    <w:rsid w:val="004E13B0"/>
    <w:rsid w:val="004F08EE"/>
    <w:rsid w:val="00503B96"/>
    <w:rsid w:val="00530F63"/>
    <w:rsid w:val="0053561D"/>
    <w:rsid w:val="00541174"/>
    <w:rsid w:val="00542C22"/>
    <w:rsid w:val="00544430"/>
    <w:rsid w:val="005617E9"/>
    <w:rsid w:val="0056318E"/>
    <w:rsid w:val="00565113"/>
    <w:rsid w:val="00574B03"/>
    <w:rsid w:val="00587586"/>
    <w:rsid w:val="0059203D"/>
    <w:rsid w:val="00594A51"/>
    <w:rsid w:val="005975DB"/>
    <w:rsid w:val="005A2964"/>
    <w:rsid w:val="005D31B7"/>
    <w:rsid w:val="005F0BD9"/>
    <w:rsid w:val="00601237"/>
    <w:rsid w:val="00613C63"/>
    <w:rsid w:val="0062358C"/>
    <w:rsid w:val="00625AF2"/>
    <w:rsid w:val="00636B44"/>
    <w:rsid w:val="00654863"/>
    <w:rsid w:val="00663D33"/>
    <w:rsid w:val="0067674E"/>
    <w:rsid w:val="00681010"/>
    <w:rsid w:val="006A1EC3"/>
    <w:rsid w:val="006B5435"/>
    <w:rsid w:val="006C4BF7"/>
    <w:rsid w:val="006C72F8"/>
    <w:rsid w:val="006E3701"/>
    <w:rsid w:val="006F475C"/>
    <w:rsid w:val="00707BA0"/>
    <w:rsid w:val="0071084F"/>
    <w:rsid w:val="00713CEC"/>
    <w:rsid w:val="00715AEC"/>
    <w:rsid w:val="007208B5"/>
    <w:rsid w:val="00723A96"/>
    <w:rsid w:val="00724F85"/>
    <w:rsid w:val="007731E3"/>
    <w:rsid w:val="00780D26"/>
    <w:rsid w:val="00791C13"/>
    <w:rsid w:val="00793226"/>
    <w:rsid w:val="007B6A3F"/>
    <w:rsid w:val="007C1350"/>
    <w:rsid w:val="007C589A"/>
    <w:rsid w:val="007E2A33"/>
    <w:rsid w:val="008000CC"/>
    <w:rsid w:val="008352B3"/>
    <w:rsid w:val="00845302"/>
    <w:rsid w:val="0085485E"/>
    <w:rsid w:val="00860F78"/>
    <w:rsid w:val="00883B2B"/>
    <w:rsid w:val="00893D15"/>
    <w:rsid w:val="008B77D5"/>
    <w:rsid w:val="008D0C77"/>
    <w:rsid w:val="008D109A"/>
    <w:rsid w:val="008E4CAE"/>
    <w:rsid w:val="00911BE3"/>
    <w:rsid w:val="00912936"/>
    <w:rsid w:val="00914BE9"/>
    <w:rsid w:val="00914D39"/>
    <w:rsid w:val="0092684D"/>
    <w:rsid w:val="0093099C"/>
    <w:rsid w:val="00934724"/>
    <w:rsid w:val="009406A6"/>
    <w:rsid w:val="009511B2"/>
    <w:rsid w:val="009515FA"/>
    <w:rsid w:val="00952588"/>
    <w:rsid w:val="0095308D"/>
    <w:rsid w:val="00975255"/>
    <w:rsid w:val="00997F11"/>
    <w:rsid w:val="009A0DB8"/>
    <w:rsid w:val="009A464C"/>
    <w:rsid w:val="009C4A35"/>
    <w:rsid w:val="009D3988"/>
    <w:rsid w:val="00A00EE8"/>
    <w:rsid w:val="00A13B33"/>
    <w:rsid w:val="00A14F91"/>
    <w:rsid w:val="00A17E81"/>
    <w:rsid w:val="00A22B61"/>
    <w:rsid w:val="00A64C60"/>
    <w:rsid w:val="00A65D06"/>
    <w:rsid w:val="00A86649"/>
    <w:rsid w:val="00A923C6"/>
    <w:rsid w:val="00AB3E10"/>
    <w:rsid w:val="00AC1BBB"/>
    <w:rsid w:val="00AC30DD"/>
    <w:rsid w:val="00AD11D1"/>
    <w:rsid w:val="00AE5123"/>
    <w:rsid w:val="00AE7AE3"/>
    <w:rsid w:val="00B11A2F"/>
    <w:rsid w:val="00B12537"/>
    <w:rsid w:val="00B1414F"/>
    <w:rsid w:val="00B17E79"/>
    <w:rsid w:val="00B31E71"/>
    <w:rsid w:val="00B3568D"/>
    <w:rsid w:val="00B43645"/>
    <w:rsid w:val="00B5064C"/>
    <w:rsid w:val="00B50E30"/>
    <w:rsid w:val="00B667EE"/>
    <w:rsid w:val="00B71D64"/>
    <w:rsid w:val="00B8180F"/>
    <w:rsid w:val="00B94E52"/>
    <w:rsid w:val="00BA20C6"/>
    <w:rsid w:val="00BB2416"/>
    <w:rsid w:val="00BD76B6"/>
    <w:rsid w:val="00BE459F"/>
    <w:rsid w:val="00BE744B"/>
    <w:rsid w:val="00BF144E"/>
    <w:rsid w:val="00BF1E57"/>
    <w:rsid w:val="00C07A98"/>
    <w:rsid w:val="00C136A7"/>
    <w:rsid w:val="00C201F2"/>
    <w:rsid w:val="00C25335"/>
    <w:rsid w:val="00C5087A"/>
    <w:rsid w:val="00C61B25"/>
    <w:rsid w:val="00C8247C"/>
    <w:rsid w:val="00C860B0"/>
    <w:rsid w:val="00C86717"/>
    <w:rsid w:val="00C94BB3"/>
    <w:rsid w:val="00CB1DCD"/>
    <w:rsid w:val="00CB5DF9"/>
    <w:rsid w:val="00CD71D9"/>
    <w:rsid w:val="00CE0FDA"/>
    <w:rsid w:val="00D05BCD"/>
    <w:rsid w:val="00D11E6D"/>
    <w:rsid w:val="00D30F57"/>
    <w:rsid w:val="00D37822"/>
    <w:rsid w:val="00D72768"/>
    <w:rsid w:val="00D76058"/>
    <w:rsid w:val="00D83330"/>
    <w:rsid w:val="00D86A19"/>
    <w:rsid w:val="00D924D9"/>
    <w:rsid w:val="00DB4860"/>
    <w:rsid w:val="00DD3AE5"/>
    <w:rsid w:val="00DE2D2C"/>
    <w:rsid w:val="00DE57A5"/>
    <w:rsid w:val="00E01DB2"/>
    <w:rsid w:val="00E0273F"/>
    <w:rsid w:val="00E02F11"/>
    <w:rsid w:val="00E075B1"/>
    <w:rsid w:val="00E1009C"/>
    <w:rsid w:val="00E20813"/>
    <w:rsid w:val="00E21D5D"/>
    <w:rsid w:val="00E3695D"/>
    <w:rsid w:val="00E72DBC"/>
    <w:rsid w:val="00E75766"/>
    <w:rsid w:val="00E77D9E"/>
    <w:rsid w:val="00EA327A"/>
    <w:rsid w:val="00EB19BF"/>
    <w:rsid w:val="00EB3200"/>
    <w:rsid w:val="00EB3F56"/>
    <w:rsid w:val="00EB5B13"/>
    <w:rsid w:val="00EB6DC3"/>
    <w:rsid w:val="00EC11C1"/>
    <w:rsid w:val="00EC3D37"/>
    <w:rsid w:val="00EE0804"/>
    <w:rsid w:val="00F13179"/>
    <w:rsid w:val="00F26214"/>
    <w:rsid w:val="00F66EB3"/>
    <w:rsid w:val="00F71EA1"/>
    <w:rsid w:val="00F7699C"/>
    <w:rsid w:val="00F94CA4"/>
    <w:rsid w:val="00FA1C17"/>
    <w:rsid w:val="00FA6C38"/>
    <w:rsid w:val="00FC25F4"/>
    <w:rsid w:val="00FD0A7D"/>
    <w:rsid w:val="00FD15FE"/>
    <w:rsid w:val="00FD2E00"/>
    <w:rsid w:val="00FF186C"/>
    <w:rsid w:val="00FF5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49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09C"/>
    <w:pPr>
      <w:ind w:firstLineChars="200" w:firstLine="420"/>
    </w:pPr>
  </w:style>
  <w:style w:type="paragraph" w:styleId="a4">
    <w:name w:val="Balloon Text"/>
    <w:basedOn w:val="a"/>
    <w:link w:val="Char"/>
    <w:rsid w:val="0013709C"/>
    <w:rPr>
      <w:sz w:val="18"/>
      <w:szCs w:val="18"/>
    </w:rPr>
  </w:style>
  <w:style w:type="character" w:customStyle="1" w:styleId="Char">
    <w:name w:val="批注框文本 Char"/>
    <w:basedOn w:val="a0"/>
    <w:link w:val="a4"/>
    <w:rsid w:val="0013709C"/>
    <w:rPr>
      <w:kern w:val="2"/>
      <w:sz w:val="18"/>
      <w:szCs w:val="18"/>
    </w:rPr>
  </w:style>
  <w:style w:type="character" w:styleId="a5">
    <w:name w:val="Hyperlink"/>
    <w:basedOn w:val="a0"/>
    <w:uiPriority w:val="99"/>
    <w:unhideWhenUsed/>
    <w:rsid w:val="0013709C"/>
    <w:rPr>
      <w:strike w:val="0"/>
      <w:dstrike w:val="0"/>
      <w:color w:val="333333"/>
      <w:u w:val="none"/>
      <w:effect w:val="none"/>
    </w:rPr>
  </w:style>
  <w:style w:type="character" w:styleId="a6">
    <w:name w:val="FollowedHyperlink"/>
    <w:basedOn w:val="a0"/>
    <w:rsid w:val="00681010"/>
    <w:rPr>
      <w:color w:val="954F72" w:themeColor="followedHyperlink"/>
      <w:u w:val="single"/>
    </w:rPr>
  </w:style>
  <w:style w:type="paragraph" w:styleId="a7">
    <w:name w:val="header"/>
    <w:basedOn w:val="a"/>
    <w:link w:val="Char0"/>
    <w:rsid w:val="005631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6318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5631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6318E"/>
    <w:rPr>
      <w:kern w:val="2"/>
      <w:sz w:val="18"/>
      <w:szCs w:val="18"/>
    </w:rPr>
  </w:style>
  <w:style w:type="paragraph" w:styleId="3">
    <w:name w:val="Body Text Indent 3"/>
    <w:basedOn w:val="a"/>
    <w:link w:val="3Char"/>
    <w:rsid w:val="008000CC"/>
    <w:pPr>
      <w:ind w:firstLine="420"/>
    </w:pPr>
    <w:rPr>
      <w:rFonts w:ascii="Courier New" w:eastAsia="黑体" w:hAnsi="Courier New" w:cs="Courier New"/>
    </w:rPr>
  </w:style>
  <w:style w:type="character" w:customStyle="1" w:styleId="3Char">
    <w:name w:val="正文文本缩进 3 Char"/>
    <w:basedOn w:val="a0"/>
    <w:link w:val="3"/>
    <w:rsid w:val="008000CC"/>
    <w:rPr>
      <w:rFonts w:ascii="Courier New" w:eastAsia="黑体" w:hAnsi="Courier New" w:cs="Courier New"/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0A6C09"/>
  </w:style>
  <w:style w:type="character" w:styleId="a9">
    <w:name w:val="page number"/>
    <w:basedOn w:val="a0"/>
    <w:rsid w:val="00997F11"/>
  </w:style>
  <w:style w:type="character" w:styleId="aa">
    <w:name w:val="annotation reference"/>
    <w:basedOn w:val="a0"/>
    <w:uiPriority w:val="99"/>
    <w:unhideWhenUsed/>
    <w:rsid w:val="001B00B1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rsid w:val="001B00B1"/>
    <w:pPr>
      <w:jc w:val="left"/>
    </w:pPr>
    <w:rPr>
      <w:szCs w:val="20"/>
    </w:rPr>
  </w:style>
  <w:style w:type="character" w:customStyle="1" w:styleId="Char2">
    <w:name w:val="批注文字 Char"/>
    <w:basedOn w:val="a0"/>
    <w:link w:val="ab"/>
    <w:uiPriority w:val="99"/>
    <w:rsid w:val="001B00B1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2A63314-E81F-4154-8209-B7F0BB6C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</Pages>
  <Words>155</Words>
  <Characters>889</Characters>
  <Application>Microsoft Office Word</Application>
  <DocSecurity>0</DocSecurity>
  <Lines>7</Lines>
  <Paragraphs>2</Paragraphs>
  <ScaleCrop>false</ScaleCrop>
  <Company>Microsoft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Administrator</cp:lastModifiedBy>
  <cp:revision>82</cp:revision>
  <dcterms:created xsi:type="dcterms:W3CDTF">2017-02-20T06:09:00Z</dcterms:created>
  <dcterms:modified xsi:type="dcterms:W3CDTF">2017-03-14T02:23:00Z</dcterms:modified>
</cp:coreProperties>
</file>