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eastAsia" w:ascii="宋体" w:hAnsi="宋体" w:eastAsia="宋体" w:cs="宋体"/>
          <w:i w:val="0"/>
          <w:caps w:val="0"/>
          <w:color w:val="000000"/>
          <w:spacing w:val="0"/>
          <w:sz w:val="21"/>
          <w:szCs w:val="21"/>
          <w:u w:val="none"/>
        </w:rPr>
      </w:pPr>
      <w:r>
        <w:rPr>
          <w:rFonts w:hint="eastAsia" w:ascii="宋体" w:hAnsi="宋体" w:eastAsia="宋体" w:cs="宋体"/>
          <w:i w:val="0"/>
          <w:caps w:val="0"/>
          <w:color w:val="333333"/>
          <w:spacing w:val="0"/>
          <w:sz w:val="27"/>
          <w:szCs w:val="27"/>
          <w:u w:val="none"/>
          <w:bdr w:val="none" w:color="auto" w:sz="0" w:space="0"/>
          <w:shd w:val="clear" w:fill="FFFFFF"/>
        </w:rPr>
        <w:fldChar w:fldCharType="begin"/>
      </w:r>
      <w:r>
        <w:rPr>
          <w:rFonts w:hint="eastAsia" w:ascii="宋体" w:hAnsi="宋体" w:eastAsia="宋体" w:cs="宋体"/>
          <w:i w:val="0"/>
          <w:caps w:val="0"/>
          <w:color w:val="333333"/>
          <w:spacing w:val="0"/>
          <w:sz w:val="27"/>
          <w:szCs w:val="27"/>
          <w:u w:val="none"/>
          <w:bdr w:val="none" w:color="auto" w:sz="0" w:space="0"/>
          <w:shd w:val="clear" w:fill="FFFFFF"/>
        </w:rPr>
        <w:instrText xml:space="preserve"> HYPERLINK "http://sumspring.com/supply/68.html" \t "http://sumspring.com/supply/_blank" </w:instrText>
      </w:r>
      <w:r>
        <w:rPr>
          <w:rFonts w:hint="eastAsia" w:ascii="宋体" w:hAnsi="宋体" w:eastAsia="宋体" w:cs="宋体"/>
          <w:i w:val="0"/>
          <w:caps w:val="0"/>
          <w:color w:val="333333"/>
          <w:spacing w:val="0"/>
          <w:sz w:val="27"/>
          <w:szCs w:val="27"/>
          <w:u w:val="none"/>
          <w:bdr w:val="none" w:color="auto" w:sz="0" w:space="0"/>
          <w:shd w:val="clear" w:fill="FFFFFF"/>
        </w:rPr>
        <w:fldChar w:fldCharType="separate"/>
      </w:r>
      <w:r>
        <w:rPr>
          <w:rStyle w:val="7"/>
          <w:rFonts w:hint="eastAsia" w:ascii="宋体" w:hAnsi="宋体" w:eastAsia="宋体" w:cs="宋体"/>
          <w:i w:val="0"/>
          <w:caps w:val="0"/>
          <w:color w:val="333333"/>
          <w:spacing w:val="0"/>
          <w:sz w:val="27"/>
          <w:szCs w:val="27"/>
          <w:u w:val="none"/>
          <w:bdr w:val="none" w:color="auto" w:sz="0" w:space="0"/>
          <w:shd w:val="clear" w:fill="FFFFFF"/>
        </w:rPr>
        <w:t>玻璃瓶耐内压力试验机</w:t>
      </w:r>
      <w:r>
        <w:rPr>
          <w:rFonts w:hint="eastAsia" w:ascii="宋体" w:hAnsi="宋体" w:eastAsia="宋体" w:cs="宋体"/>
          <w:i w:val="0"/>
          <w:caps w:val="0"/>
          <w:color w:val="333333"/>
          <w:spacing w:val="0"/>
          <w:sz w:val="27"/>
          <w:szCs w:val="27"/>
          <w:u w:val="none"/>
          <w:bdr w:val="none" w:color="auto" w:sz="0" w:space="0"/>
          <w:shd w:val="clear" w:fill="FFFFFF"/>
        </w:rPr>
        <w:fldChar w:fldCharType="end"/>
      </w:r>
      <w:r>
        <w:rPr>
          <w:rFonts w:hint="eastAsia" w:ascii="宋体" w:hAnsi="宋体" w:eastAsia="宋体" w:cs="宋体"/>
          <w:i w:val="0"/>
          <w:caps w:val="0"/>
          <w:color w:val="333333"/>
          <w:spacing w:val="0"/>
          <w:sz w:val="27"/>
          <w:szCs w:val="27"/>
          <w:u w:val="none"/>
          <w:bdr w:val="none" w:color="auto" w:sz="0" w:space="0"/>
          <w:shd w:val="clear" w:fill="FFFFFF"/>
        </w:rPr>
        <w:t> NLY-02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u w:val="none"/>
        </w:rPr>
      </w:pPr>
      <w:r>
        <w:rPr>
          <w:rFonts w:ascii="宋体" w:hAnsi="宋体" w:eastAsia="宋体" w:cs="宋体"/>
          <w:b w:val="0"/>
          <w:i w:val="0"/>
          <w:caps w:val="0"/>
          <w:color w:val="000000"/>
          <w:spacing w:val="0"/>
          <w:sz w:val="21"/>
          <w:szCs w:val="21"/>
          <w:u w:val="none"/>
          <w:bdr w:val="none" w:color="auto" w:sz="0" w:space="0"/>
          <w:shd w:val="clear" w:fill="FFFFFF"/>
        </w:rPr>
        <w:t>  </w:t>
      </w:r>
      <w:r>
        <w:rPr>
          <w:rFonts w:hint="eastAsia" w:ascii="黑体" w:hAnsi="黑体" w:eastAsia="黑体" w:cs="黑体"/>
          <w:b w:val="0"/>
          <w:i w:val="0"/>
          <w:caps w:val="0"/>
          <w:color w:val="000000"/>
          <w:spacing w:val="0"/>
          <w:sz w:val="21"/>
          <w:szCs w:val="21"/>
          <w:u w:val="none"/>
          <w:bdr w:val="none" w:color="auto" w:sz="0" w:space="0"/>
          <w:shd w:val="clear" w:fill="FFFFFF"/>
        </w:rPr>
        <w:t>玻璃瓶耐内压力试验机 NLY-02适用于各种啤酒瓶、酒瓶、饮料瓶、输液瓶、抗生素瓶等各类玻璃瓶耐内压力测试，产品依据GB/T 4546-2008 （玻璃容器 耐内压力试验方法）标准中实验项目规定，全自动显示整个实验过程压力变化，能够满足各容量玻璃保压试验和爆破压力试验要求，玻璃瓶耐内压力试验机是各质检机构、饮料生产企业必备检测仪器。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u w:val="none"/>
        </w:rPr>
      </w:pPr>
      <w:r>
        <w:rPr>
          <w:rFonts w:hint="eastAsia" w:ascii="宋体" w:hAnsi="宋体" w:eastAsia="宋体" w:cs="宋体"/>
          <w:b w:val="0"/>
          <w:i w:val="0"/>
          <w:caps w:val="0"/>
          <w:color w:val="000000"/>
          <w:spacing w:val="0"/>
          <w:sz w:val="21"/>
          <w:szCs w:val="21"/>
          <w:u w:val="none"/>
          <w:bdr w:val="none" w:color="auto" w:sz="0" w:space="0"/>
          <w:shd w:val="clear" w:fill="FFFFFF"/>
        </w:rPr>
        <w:fldChar w:fldCharType="begin"/>
      </w:r>
      <w:r>
        <w:rPr>
          <w:rFonts w:hint="eastAsia" w:ascii="宋体" w:hAnsi="宋体" w:eastAsia="宋体" w:cs="宋体"/>
          <w:b w:val="0"/>
          <w:i w:val="0"/>
          <w:caps w:val="0"/>
          <w:color w:val="000000"/>
          <w:spacing w:val="0"/>
          <w:sz w:val="21"/>
          <w:szCs w:val="21"/>
          <w:u w:val="none"/>
          <w:bdr w:val="none" w:color="auto" w:sz="0" w:space="0"/>
          <w:shd w:val="clear" w:fill="FFFFFF"/>
        </w:rPr>
        <w:instrText xml:space="preserve">INCLUDEPICTURE \d "http://sumspring.com/uploads/image/20160924/201609240853138696.jpg" \* MERGEFORMATINET </w:instrText>
      </w:r>
      <w:r>
        <w:rPr>
          <w:rFonts w:hint="eastAsia" w:ascii="宋体" w:hAnsi="宋体" w:eastAsia="宋体" w:cs="宋体"/>
          <w:b w:val="0"/>
          <w:i w:val="0"/>
          <w:caps w:val="0"/>
          <w:color w:val="000000"/>
          <w:spacing w:val="0"/>
          <w:sz w:val="21"/>
          <w:szCs w:val="21"/>
          <w:u w:val="none"/>
          <w:bdr w:val="none" w:color="auto" w:sz="0" w:space="0"/>
          <w:shd w:val="clear" w:fill="FFFFFF"/>
        </w:rPr>
        <w:fldChar w:fldCharType="separate"/>
      </w:r>
      <w:r>
        <w:rPr>
          <w:rFonts w:hint="eastAsia" w:ascii="宋体" w:hAnsi="宋体" w:eastAsia="宋体" w:cs="宋体"/>
          <w:b w:val="0"/>
          <w:i w:val="0"/>
          <w:caps w:val="0"/>
          <w:color w:val="000000"/>
          <w:spacing w:val="0"/>
          <w:sz w:val="21"/>
          <w:szCs w:val="21"/>
          <w:u w:val="none"/>
          <w:bdr w:val="none" w:color="auto" w:sz="0" w:space="0"/>
          <w:shd w:val="clear" w:fill="FFFFFF"/>
        </w:rPr>
        <w:drawing>
          <wp:inline distT="0" distB="0" distL="114300" distR="114300">
            <wp:extent cx="2211705" cy="1370965"/>
            <wp:effectExtent l="0" t="0" r="17145" b="635"/>
            <wp:docPr id="2" name="图片 1" descr="玻璃瓶耐内压力试验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玻璃瓶耐内压力试验机"/>
                    <pic:cNvPicPr>
                      <a:picLocks noChangeAspect="1"/>
                    </pic:cNvPicPr>
                  </pic:nvPicPr>
                  <pic:blipFill>
                    <a:blip r:embed="rId6"/>
                    <a:stretch>
                      <a:fillRect/>
                    </a:stretch>
                  </pic:blipFill>
                  <pic:spPr>
                    <a:xfrm>
                      <a:off x="0" y="0"/>
                      <a:ext cx="2211705" cy="1370965"/>
                    </a:xfrm>
                    <a:prstGeom prst="rect">
                      <a:avLst/>
                    </a:prstGeom>
                    <a:noFill/>
                    <a:ln w="9525">
                      <a:noFill/>
                    </a:ln>
                  </pic:spPr>
                </pic:pic>
              </a:graphicData>
            </a:graphic>
          </wp:inline>
        </w:drawing>
      </w:r>
      <w:r>
        <w:rPr>
          <w:rFonts w:hint="eastAsia" w:ascii="宋体" w:hAnsi="宋体" w:eastAsia="宋体" w:cs="宋体"/>
          <w:b w:val="0"/>
          <w:i w:val="0"/>
          <w:caps w:val="0"/>
          <w:color w:val="000000"/>
          <w:spacing w:val="0"/>
          <w:sz w:val="21"/>
          <w:szCs w:val="21"/>
          <w:u w:val="none"/>
          <w:bdr w:val="none" w:color="auto" w:sz="0" w:space="0"/>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sz w:val="21"/>
          <w:szCs w:val="21"/>
          <w:u w:val="none"/>
          <w:bdr w:val="none" w:color="auto" w:sz="0" w:space="0"/>
          <w:shd w:val="clear" w:fill="FFFFFF"/>
        </w:rPr>
        <w:t>玻璃瓶耐内压力试验机 NLY-02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u w:val="none"/>
        </w:rPr>
      </w:pPr>
      <w:r>
        <w:rPr>
          <w:rFonts w:ascii="黑体" w:hAnsi="宋体" w:eastAsia="黑体" w:cs="黑体"/>
          <w:b w:val="0"/>
          <w:i w:val="0"/>
          <w:caps w:val="0"/>
          <w:color w:val="000000"/>
          <w:spacing w:val="0"/>
          <w:sz w:val="27"/>
          <w:szCs w:val="27"/>
          <w:u w:val="none"/>
          <w:bdr w:val="none" w:color="auto" w:sz="0" w:space="0"/>
          <w:shd w:val="clear" w:fill="FFFFFF"/>
        </w:rPr>
        <w:t>测试原理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黑体" w:hAnsi="黑体" w:eastAsia="黑体" w:cs="黑体"/>
          <w:b w:val="0"/>
          <w:i w:val="0"/>
          <w:caps w:val="0"/>
          <w:color w:val="000000"/>
          <w:spacing w:val="0"/>
          <w:sz w:val="21"/>
          <w:szCs w:val="21"/>
          <w:u w:val="none"/>
        </w:rPr>
      </w:pPr>
      <w:r>
        <w:rPr>
          <w:rFonts w:hint="eastAsia" w:ascii="宋体" w:hAnsi="宋体" w:eastAsia="宋体" w:cs="宋体"/>
          <w:b w:val="0"/>
          <w:i w:val="0"/>
          <w:caps w:val="0"/>
          <w:color w:val="000000"/>
          <w:spacing w:val="0"/>
          <w:sz w:val="21"/>
          <w:szCs w:val="21"/>
          <w:u w:val="none"/>
          <w:bdr w:val="none" w:color="auto" w:sz="0" w:space="0"/>
          <w:shd w:val="clear" w:fill="FFFFFF"/>
        </w:rPr>
        <w:t> </w:t>
      </w:r>
      <w:r>
        <w:rPr>
          <w:rFonts w:hint="eastAsia" w:ascii="黑体" w:hAnsi="黑体" w:eastAsia="黑体" w:cs="黑体"/>
          <w:b w:val="0"/>
          <w:i w:val="0"/>
          <w:caps w:val="0"/>
          <w:color w:val="000000"/>
          <w:spacing w:val="0"/>
          <w:sz w:val="21"/>
          <w:szCs w:val="21"/>
          <w:u w:val="none"/>
          <w:bdr w:val="none" w:color="auto" w:sz="0" w:space="0"/>
          <w:shd w:val="clear" w:fill="FFFFFF"/>
        </w:rPr>
        <w:t> 通过耐内压试验机中伺服电机带动的液压泵产生的压力经管道以等值方式分别传递到压力传感器和被测试的玻璃样品瓶内，设备控制器从压力传感器实时采集压力信号并根据压力信号值控制伺服电机带动液压泵使系统内压力变化按照国家标准以及ISO标准规定的要求进 行线性增加直至达到预先设定值，在加压或保压过程中，如被测试样品瓶破裂，即为不合格，如测试结束系统自动泄压后，被测试样品瓶仍完好，既为合格。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u w:val="none"/>
        </w:rPr>
      </w:pPr>
      <w:r>
        <w:rPr>
          <w:rFonts w:ascii="黑体" w:hAnsi="宋体" w:eastAsia="黑体" w:cs="黑体"/>
          <w:b w:val="0"/>
          <w:i w:val="0"/>
          <w:caps w:val="0"/>
          <w:color w:val="000000"/>
          <w:spacing w:val="0"/>
          <w:sz w:val="27"/>
          <w:szCs w:val="27"/>
          <w:u w:val="none"/>
          <w:bdr w:val="none" w:color="auto" w:sz="0" w:space="0"/>
          <w:shd w:val="clear" w:fill="FFFFFF"/>
        </w:rPr>
        <w:t>应用范围</w:t>
      </w:r>
    </w:p>
    <w:tbl>
      <w:tblPr>
        <w:tblW w:w="8252" w:type="dxa"/>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966"/>
        <w:gridCol w:w="1434"/>
        <w:gridCol w:w="4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3" w:hRule="atLeast"/>
        </w:trPr>
        <w:tc>
          <w:tcPr>
            <w:tcW w:w="1966"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产品图片</w:t>
            </w:r>
          </w:p>
        </w:tc>
        <w:tc>
          <w:tcPr>
            <w:tcW w:w="1434"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产品名称</w:t>
            </w:r>
          </w:p>
        </w:tc>
        <w:tc>
          <w:tcPr>
            <w:tcW w:w="4852"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966"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begin"/>
            </w:r>
            <w:r>
              <w:rPr>
                <w:rFonts w:hint="eastAsia" w:ascii="黑体" w:hAnsi="黑体" w:eastAsia="黑体" w:cs="黑体"/>
                <w:b w:val="0"/>
                <w:i w:val="0"/>
                <w:caps w:val="0"/>
                <w:color w:val="000000"/>
                <w:spacing w:val="0"/>
                <w:kern w:val="0"/>
                <w:sz w:val="21"/>
                <w:szCs w:val="21"/>
                <w:u w:val="none"/>
                <w:bdr w:val="none" w:color="auto" w:sz="0" w:space="0"/>
                <w:lang w:val="en-US" w:eastAsia="zh-CN" w:bidi="ar"/>
              </w:rPr>
              <w:instrText xml:space="preserve">INCLUDEPICTURE \d "http://sumspring.com/uploads/image/20160905/201609051124438107.png" \* MERGEFORMATINET </w:instrText>
            </w: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separate"/>
            </w:r>
            <w:r>
              <w:rPr>
                <w:rFonts w:hint="eastAsia" w:ascii="黑体" w:hAnsi="黑体" w:eastAsia="黑体" w:cs="黑体"/>
                <w:b w:val="0"/>
                <w:i w:val="0"/>
                <w:caps w:val="0"/>
                <w:color w:val="000000"/>
                <w:spacing w:val="0"/>
                <w:kern w:val="0"/>
                <w:sz w:val="21"/>
                <w:szCs w:val="21"/>
                <w:u w:val="none"/>
                <w:bdr w:val="none" w:color="auto" w:sz="0" w:space="0"/>
                <w:lang w:val="en-US" w:eastAsia="zh-CN" w:bidi="ar"/>
              </w:rPr>
              <w:drawing>
                <wp:inline distT="0" distB="0" distL="114300" distR="114300">
                  <wp:extent cx="956945" cy="1177925"/>
                  <wp:effectExtent l="0" t="0" r="14605" b="317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956945" cy="1177925"/>
                          </a:xfrm>
                          <a:prstGeom prst="rect">
                            <a:avLst/>
                          </a:prstGeom>
                          <a:noFill/>
                          <a:ln w="9525">
                            <a:noFill/>
                          </a:ln>
                        </pic:spPr>
                      </pic:pic>
                    </a:graphicData>
                  </a:graphic>
                </wp:inline>
              </w:drawing>
            </w: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end"/>
            </w:r>
          </w:p>
        </w:tc>
        <w:tc>
          <w:tcPr>
            <w:tcW w:w="1434"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t>啤酒瓶</w:t>
            </w:r>
          </w:p>
        </w:tc>
        <w:tc>
          <w:tcPr>
            <w:tcW w:w="4852"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left"/>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t>用于各种啤酒瓶、饮料瓶等各类玻璃瓶耐内压力测试。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966"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begin"/>
            </w:r>
            <w:r>
              <w:rPr>
                <w:rFonts w:hint="eastAsia" w:ascii="黑体" w:hAnsi="黑体" w:eastAsia="黑体" w:cs="黑体"/>
                <w:b w:val="0"/>
                <w:i w:val="0"/>
                <w:caps w:val="0"/>
                <w:color w:val="000000"/>
                <w:spacing w:val="0"/>
                <w:kern w:val="0"/>
                <w:sz w:val="21"/>
                <w:szCs w:val="21"/>
                <w:u w:val="none"/>
                <w:bdr w:val="none" w:color="auto" w:sz="0" w:space="0"/>
                <w:lang w:val="en-US" w:eastAsia="zh-CN" w:bidi="ar"/>
              </w:rPr>
              <w:instrText xml:space="preserve">INCLUDEPICTURE \d "http://sumspring.com/uploads/image/20160905/201609051058507362.png" \* MERGEFORMATINET </w:instrText>
            </w: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separate"/>
            </w:r>
            <w:r>
              <w:rPr>
                <w:rFonts w:hint="eastAsia" w:ascii="黑体" w:hAnsi="黑体" w:eastAsia="黑体" w:cs="黑体"/>
                <w:b w:val="0"/>
                <w:i w:val="0"/>
                <w:caps w:val="0"/>
                <w:color w:val="000000"/>
                <w:spacing w:val="0"/>
                <w:kern w:val="0"/>
                <w:sz w:val="21"/>
                <w:szCs w:val="21"/>
                <w:u w:val="none"/>
                <w:bdr w:val="none" w:color="auto" w:sz="0" w:space="0"/>
                <w:lang w:val="en-US" w:eastAsia="zh-CN" w:bidi="ar"/>
              </w:rPr>
              <w:drawing>
                <wp:inline distT="0" distB="0" distL="114300" distR="114300">
                  <wp:extent cx="909320" cy="895350"/>
                  <wp:effectExtent l="0" t="0" r="508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8"/>
                          <a:stretch>
                            <a:fillRect/>
                          </a:stretch>
                        </pic:blipFill>
                        <pic:spPr>
                          <a:xfrm>
                            <a:off x="0" y="0"/>
                            <a:ext cx="909320" cy="895350"/>
                          </a:xfrm>
                          <a:prstGeom prst="rect">
                            <a:avLst/>
                          </a:prstGeom>
                          <a:noFill/>
                          <a:ln w="9525">
                            <a:noFill/>
                          </a:ln>
                        </pic:spPr>
                      </pic:pic>
                    </a:graphicData>
                  </a:graphic>
                </wp:inline>
              </w:drawing>
            </w: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end"/>
            </w:r>
          </w:p>
        </w:tc>
        <w:tc>
          <w:tcPr>
            <w:tcW w:w="1434"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t>大输液瓶</w:t>
            </w:r>
          </w:p>
        </w:tc>
        <w:tc>
          <w:tcPr>
            <w:tcW w:w="4852"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left"/>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t>用于输液瓶等各容量玻璃瓶保压试验和爆破压力试验要求。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966"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begin"/>
            </w:r>
            <w:r>
              <w:rPr>
                <w:rFonts w:hint="eastAsia" w:ascii="黑体" w:hAnsi="黑体" w:eastAsia="黑体" w:cs="黑体"/>
                <w:b w:val="0"/>
                <w:i w:val="0"/>
                <w:caps w:val="0"/>
                <w:color w:val="000000"/>
                <w:spacing w:val="0"/>
                <w:kern w:val="0"/>
                <w:sz w:val="21"/>
                <w:szCs w:val="21"/>
                <w:u w:val="none"/>
                <w:bdr w:val="none" w:color="auto" w:sz="0" w:space="0"/>
                <w:lang w:val="en-US" w:eastAsia="zh-CN" w:bidi="ar"/>
              </w:rPr>
              <w:instrText xml:space="preserve">INCLUDEPICTURE \d "http://sumspring.com/uploads/image/20160905/201609051058564082.png" \* MERGEFORMATINET </w:instrText>
            </w: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separate"/>
            </w:r>
            <w:r>
              <w:rPr>
                <w:rFonts w:hint="eastAsia" w:ascii="黑体" w:hAnsi="黑体" w:eastAsia="黑体" w:cs="黑体"/>
                <w:b w:val="0"/>
                <w:i w:val="0"/>
                <w:caps w:val="0"/>
                <w:color w:val="000000"/>
                <w:spacing w:val="0"/>
                <w:kern w:val="0"/>
                <w:sz w:val="21"/>
                <w:szCs w:val="21"/>
                <w:u w:val="none"/>
                <w:bdr w:val="none" w:color="auto" w:sz="0" w:space="0"/>
                <w:lang w:val="en-US" w:eastAsia="zh-CN" w:bidi="ar"/>
              </w:rPr>
              <w:drawing>
                <wp:inline distT="0" distB="0" distL="114300" distR="114300">
                  <wp:extent cx="1027430" cy="869315"/>
                  <wp:effectExtent l="0" t="0" r="1270" b="698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9"/>
                          <a:stretch>
                            <a:fillRect/>
                          </a:stretch>
                        </pic:blipFill>
                        <pic:spPr>
                          <a:xfrm>
                            <a:off x="0" y="0"/>
                            <a:ext cx="1027430" cy="869315"/>
                          </a:xfrm>
                          <a:prstGeom prst="rect">
                            <a:avLst/>
                          </a:prstGeom>
                          <a:noFill/>
                          <a:ln w="9525">
                            <a:noFill/>
                          </a:ln>
                        </pic:spPr>
                      </pic:pic>
                    </a:graphicData>
                  </a:graphic>
                </wp:inline>
              </w:drawing>
            </w:r>
            <w:r>
              <w:rPr>
                <w:rFonts w:hint="eastAsia" w:ascii="黑体" w:hAnsi="黑体" w:eastAsia="黑体" w:cs="黑体"/>
                <w:b w:val="0"/>
                <w:i w:val="0"/>
                <w:caps w:val="0"/>
                <w:color w:val="000000"/>
                <w:spacing w:val="0"/>
                <w:kern w:val="0"/>
                <w:sz w:val="21"/>
                <w:szCs w:val="21"/>
                <w:u w:val="none"/>
                <w:bdr w:val="none" w:color="auto" w:sz="0" w:space="0"/>
                <w:lang w:val="en-US" w:eastAsia="zh-CN" w:bidi="ar"/>
              </w:rPr>
              <w:fldChar w:fldCharType="end"/>
            </w:r>
          </w:p>
        </w:tc>
        <w:tc>
          <w:tcPr>
            <w:tcW w:w="1434"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t>西林瓶</w:t>
            </w:r>
          </w:p>
        </w:tc>
        <w:tc>
          <w:tcPr>
            <w:tcW w:w="4852"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left"/>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t>测试模制西林瓶、抗生素瓶等玻璃瓶耐内压力测试。</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u w:val="none"/>
        </w:rPr>
      </w:pPr>
      <w:r>
        <w:rPr>
          <w:rFonts w:ascii="黑体" w:hAnsi="宋体" w:eastAsia="黑体" w:cs="黑体"/>
          <w:b w:val="0"/>
          <w:i w:val="0"/>
          <w:caps w:val="0"/>
          <w:color w:val="000000"/>
          <w:spacing w:val="0"/>
          <w:sz w:val="27"/>
          <w:szCs w:val="27"/>
          <w:u w:val="none"/>
          <w:bdr w:val="none" w:color="auto" w:sz="0" w:space="0"/>
          <w:shd w:val="clear" w:fill="FFFFFF"/>
        </w:rPr>
        <w:t>技术特征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u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line="360" w:lineRule="atLeast"/>
        <w:ind w:left="0" w:right="0" w:firstLine="0"/>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sz w:val="21"/>
          <w:szCs w:val="21"/>
          <w:u w:val="none"/>
          <w:bdr w:val="none" w:color="auto" w:sz="0" w:space="0"/>
          <w:shd w:val="clear" w:fill="FFFFFF"/>
        </w:rPr>
        <w:t>★大液晶显示测试过程、PVC操作面板，方便实用</w:t>
      </w:r>
      <w:r>
        <w:rPr>
          <w:rFonts w:hint="eastAsia" w:ascii="黑体" w:hAnsi="黑体" w:eastAsia="黑体" w:cs="黑体"/>
          <w:b w:val="0"/>
          <w:i w:val="0"/>
          <w:caps w:val="0"/>
          <w:color w:val="000000"/>
          <w:spacing w:val="0"/>
          <w:sz w:val="21"/>
          <w:szCs w:val="21"/>
          <w:u w:val="none"/>
          <w:bdr w:val="none" w:color="auto" w:sz="0" w:space="0"/>
          <w:shd w:val="clear" w:fill="FFFFFF"/>
        </w:rPr>
        <w:br w:type="textWrapping"/>
      </w:r>
      <w:r>
        <w:rPr>
          <w:rFonts w:hint="eastAsia" w:ascii="黑体" w:hAnsi="黑体" w:eastAsia="黑体" w:cs="黑体"/>
          <w:b w:val="0"/>
          <w:i w:val="0"/>
          <w:caps w:val="0"/>
          <w:color w:val="000000"/>
          <w:spacing w:val="0"/>
          <w:sz w:val="21"/>
          <w:szCs w:val="21"/>
          <w:u w:val="none"/>
          <w:bdr w:val="none" w:color="auto" w:sz="0" w:space="0"/>
          <w:shd w:val="clear" w:fill="FFFFFF"/>
        </w:rPr>
        <w:t>★双重试验模式完全满足标准要求</w:t>
      </w:r>
      <w:r>
        <w:rPr>
          <w:rFonts w:hint="eastAsia" w:ascii="黑体" w:hAnsi="黑体" w:eastAsia="黑体" w:cs="黑体"/>
          <w:b w:val="0"/>
          <w:i w:val="0"/>
          <w:caps w:val="0"/>
          <w:color w:val="000000"/>
          <w:spacing w:val="0"/>
          <w:sz w:val="21"/>
          <w:szCs w:val="21"/>
          <w:u w:val="none"/>
          <w:bdr w:val="none" w:color="auto" w:sz="0" w:space="0"/>
          <w:shd w:val="clear" w:fill="FFFFFF"/>
        </w:rPr>
        <w:br w:type="textWrapping"/>
      </w:r>
      <w:r>
        <w:rPr>
          <w:rFonts w:hint="eastAsia" w:ascii="黑体" w:hAnsi="黑体" w:eastAsia="黑体" w:cs="黑体"/>
          <w:b w:val="0"/>
          <w:i w:val="0"/>
          <w:caps w:val="0"/>
          <w:color w:val="000000"/>
          <w:spacing w:val="0"/>
          <w:sz w:val="21"/>
          <w:szCs w:val="21"/>
          <w:u w:val="none"/>
          <w:bdr w:val="none" w:color="auto" w:sz="0" w:space="0"/>
          <w:shd w:val="clear" w:fill="FFFFFF"/>
        </w:rPr>
        <w:t>★可进行恒压保压试验、增压不保压试验、破裂试验</w:t>
      </w:r>
      <w:r>
        <w:rPr>
          <w:rFonts w:hint="eastAsia" w:ascii="黑体" w:hAnsi="黑体" w:eastAsia="黑体" w:cs="黑体"/>
          <w:b w:val="0"/>
          <w:i w:val="0"/>
          <w:caps w:val="0"/>
          <w:color w:val="000000"/>
          <w:spacing w:val="0"/>
          <w:sz w:val="21"/>
          <w:szCs w:val="21"/>
          <w:u w:val="none"/>
          <w:bdr w:val="none" w:color="auto" w:sz="0" w:space="0"/>
          <w:shd w:val="clear" w:fill="FFFFFF"/>
        </w:rPr>
        <w:br w:type="textWrapping"/>
      </w:r>
      <w:r>
        <w:rPr>
          <w:rFonts w:hint="eastAsia" w:ascii="黑体" w:hAnsi="黑体" w:eastAsia="黑体" w:cs="黑体"/>
          <w:b w:val="0"/>
          <w:i w:val="0"/>
          <w:caps w:val="0"/>
          <w:color w:val="000000"/>
          <w:spacing w:val="0"/>
          <w:sz w:val="21"/>
          <w:szCs w:val="21"/>
          <w:u w:val="none"/>
          <w:bdr w:val="none" w:color="auto" w:sz="0" w:space="0"/>
          <w:shd w:val="clear" w:fill="FFFFFF"/>
        </w:rPr>
        <w:t>★进口传感器系统，测试精度在行业内遥遥领先，有效的保证了试验结果的准确性</w:t>
      </w:r>
      <w:r>
        <w:rPr>
          <w:rFonts w:hint="eastAsia" w:ascii="黑体" w:hAnsi="黑体" w:eastAsia="黑体" w:cs="黑体"/>
          <w:b w:val="0"/>
          <w:i w:val="0"/>
          <w:caps w:val="0"/>
          <w:color w:val="000000"/>
          <w:spacing w:val="0"/>
          <w:sz w:val="21"/>
          <w:szCs w:val="21"/>
          <w:u w:val="none"/>
          <w:bdr w:val="none" w:color="auto" w:sz="0" w:space="0"/>
          <w:shd w:val="clear" w:fill="FFFFFF"/>
        </w:rPr>
        <w:br w:type="textWrapping"/>
      </w:r>
      <w:r>
        <w:rPr>
          <w:rFonts w:hint="eastAsia" w:ascii="黑体" w:hAnsi="黑体" w:eastAsia="黑体" w:cs="黑体"/>
          <w:b w:val="0"/>
          <w:i w:val="0"/>
          <w:caps w:val="0"/>
          <w:color w:val="000000"/>
          <w:spacing w:val="0"/>
          <w:sz w:val="21"/>
          <w:szCs w:val="21"/>
          <w:u w:val="none"/>
          <w:bdr w:val="none" w:color="auto" w:sz="0" w:space="0"/>
          <w:shd w:val="clear" w:fill="FFFFFF"/>
        </w:rPr>
        <w:t>★一键化操作,试验过程全程显示</w:t>
      </w:r>
      <w:r>
        <w:rPr>
          <w:rFonts w:hint="eastAsia" w:ascii="黑体" w:hAnsi="黑体" w:eastAsia="黑体" w:cs="黑体"/>
          <w:b w:val="0"/>
          <w:i w:val="0"/>
          <w:caps w:val="0"/>
          <w:color w:val="000000"/>
          <w:spacing w:val="0"/>
          <w:sz w:val="21"/>
          <w:szCs w:val="21"/>
          <w:u w:val="none"/>
          <w:bdr w:val="none" w:color="auto" w:sz="0" w:space="0"/>
          <w:shd w:val="clear" w:fill="FFFFFF"/>
        </w:rPr>
        <w:br w:type="textWrapping"/>
      </w:r>
      <w:r>
        <w:rPr>
          <w:rFonts w:hint="eastAsia" w:ascii="黑体" w:hAnsi="黑体" w:eastAsia="黑体" w:cs="黑体"/>
          <w:b w:val="0"/>
          <w:i w:val="0"/>
          <w:caps w:val="0"/>
          <w:color w:val="000000"/>
          <w:spacing w:val="0"/>
          <w:sz w:val="21"/>
          <w:szCs w:val="21"/>
          <w:u w:val="none"/>
          <w:bdr w:val="none" w:color="auto" w:sz="0" w:space="0"/>
          <w:shd w:val="clear" w:fill="FFFFFF"/>
        </w:rPr>
        <w:t>★玻璃瓶耐内压力试验机配备微型打印机,快速打印实验结果</w:t>
      </w:r>
      <w:r>
        <w:rPr>
          <w:rFonts w:hint="eastAsia" w:ascii="黑体" w:hAnsi="黑体" w:eastAsia="黑体" w:cs="黑体"/>
          <w:b w:val="0"/>
          <w:i w:val="0"/>
          <w:caps w:val="0"/>
          <w:color w:val="000000"/>
          <w:spacing w:val="0"/>
          <w:sz w:val="21"/>
          <w:szCs w:val="21"/>
          <w:u w:val="none"/>
          <w:bdr w:val="none" w:color="auto" w:sz="0" w:space="0"/>
          <w:shd w:val="clear" w:fill="FFFFFF"/>
        </w:rPr>
        <w:br w:type="textWrapping"/>
      </w:r>
      <w:r>
        <w:rPr>
          <w:rFonts w:hint="eastAsia" w:ascii="黑体" w:hAnsi="黑体" w:eastAsia="黑体" w:cs="黑体"/>
          <w:b w:val="0"/>
          <w:i w:val="0"/>
          <w:caps w:val="0"/>
          <w:color w:val="000000"/>
          <w:spacing w:val="0"/>
          <w:sz w:val="21"/>
          <w:szCs w:val="21"/>
          <w:u w:val="none"/>
          <w:bdr w:val="none" w:color="auto" w:sz="0" w:space="0"/>
          <w:shd w:val="clear" w:fill="FFFFFF"/>
        </w:rPr>
        <w:t>★无复杂液压系统，减少渗漏率，维护方便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sz w:val="27"/>
          <w:szCs w:val="27"/>
          <w:u w:val="none"/>
          <w:bdr w:val="none" w:color="auto" w:sz="0" w:space="0"/>
          <w:shd w:val="clear" w:fill="FFFFFF"/>
        </w:rPr>
        <w:t>主要参数</w:t>
      </w:r>
    </w:p>
    <w:tbl>
      <w:tblPr>
        <w:tblW w:w="8197" w:type="dxa"/>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863"/>
        <w:gridCol w:w="6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3" w:hRule="atLeast"/>
        </w:trPr>
        <w:tc>
          <w:tcPr>
            <w:tcW w:w="8197" w:type="dxa"/>
            <w:gridSpan w:val="2"/>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863"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测量范围</w:t>
            </w:r>
          </w:p>
        </w:tc>
        <w:tc>
          <w:tcPr>
            <w:tcW w:w="6334"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0 ～6 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863"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测量精度</w:t>
            </w:r>
          </w:p>
        </w:tc>
        <w:tc>
          <w:tcPr>
            <w:tcW w:w="6334"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shd w:val="clear" w:fill="FFFFFF"/>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863"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分辨率</w:t>
            </w:r>
          </w:p>
        </w:tc>
        <w:tc>
          <w:tcPr>
            <w:tcW w:w="6334"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0.01MPa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863"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t>线性速率增压</w:t>
            </w:r>
          </w:p>
        </w:tc>
        <w:tc>
          <w:tcPr>
            <w:tcW w:w="6334"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0.4-0.58±0.1Mpa/s(5.8±1bar/s)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863"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外形尺寸</w:t>
            </w:r>
          </w:p>
        </w:tc>
        <w:tc>
          <w:tcPr>
            <w:tcW w:w="6334"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580mm×430×1500mm(长宽高)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863"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重量</w:t>
            </w:r>
          </w:p>
        </w:tc>
        <w:tc>
          <w:tcPr>
            <w:tcW w:w="6334"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48Kg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8197" w:type="dxa"/>
            <w:gridSpan w:val="2"/>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环境要求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863"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环境温度</w:t>
            </w:r>
          </w:p>
        </w:tc>
        <w:tc>
          <w:tcPr>
            <w:tcW w:w="6334"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863"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相对湿度</w:t>
            </w:r>
          </w:p>
        </w:tc>
        <w:tc>
          <w:tcPr>
            <w:tcW w:w="6334"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rPr>
              <w:t>最高80%，无凝露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863" w:type="dxa"/>
            <w:tcBorders>
              <w:top w:val="single" w:color="AFAFAF" w:sz="6" w:space="0"/>
              <w:left w:val="single" w:color="AFAFAF" w:sz="6" w:space="0"/>
              <w:bottom w:val="single" w:color="AFAFAF" w:sz="6" w:space="0"/>
              <w:right w:val="single" w:color="AFAFAF" w:sz="6" w:space="0"/>
            </w:tcBorders>
            <w:shd w:val="clear" w:color="auto" w:fill="FFFFFF"/>
            <w:vAlign w:val="center"/>
          </w:tcPr>
          <w:p>
            <w:pPr>
              <w:keepNext w:val="0"/>
              <w:keepLines w:val="0"/>
              <w:widowControl/>
              <w:suppressLineNumbers w:val="0"/>
              <w:wordWrap w:val="0"/>
              <w:spacing w:before="0" w:beforeAutospacing="0" w:after="0" w:afterAutospacing="0" w:line="360" w:lineRule="atLeast"/>
              <w:ind w:left="0" w:right="0" w:firstLine="0"/>
              <w:jc w:val="center"/>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kern w:val="0"/>
                <w:sz w:val="21"/>
                <w:szCs w:val="21"/>
                <w:u w:val="none"/>
                <w:bdr w:val="none" w:color="auto" w:sz="0" w:space="0"/>
                <w:lang w:val="en-US" w:eastAsia="zh-CN" w:bidi="ar"/>
              </w:rPr>
              <w:t>工作电源 </w:t>
            </w:r>
          </w:p>
        </w:tc>
        <w:tc>
          <w:tcPr>
            <w:tcW w:w="6334" w:type="dxa"/>
            <w:tcBorders>
              <w:top w:val="single" w:color="AFAFAF" w:sz="6" w:space="0"/>
              <w:left w:val="single" w:color="AFAFAF" w:sz="6" w:space="0"/>
              <w:bottom w:val="single" w:color="AFAFAF" w:sz="6" w:space="0"/>
              <w:right w:val="single" w:color="AFAFAF"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sz w:val="21"/>
                <w:szCs w:val="21"/>
                <w:u w:val="none"/>
              </w:rPr>
            </w:pPr>
            <w:r>
              <w:rPr>
                <w:rFonts w:hint="eastAsia" w:ascii="黑体" w:hAnsi="黑体" w:eastAsia="黑体" w:cs="黑体"/>
                <w:b w:val="0"/>
                <w:i w:val="0"/>
                <w:caps w:val="0"/>
                <w:color w:val="000000"/>
                <w:spacing w:val="0"/>
                <w:sz w:val="21"/>
                <w:szCs w:val="21"/>
                <w:u w:val="none"/>
                <w:bdr w:val="none" w:color="auto" w:sz="0" w:space="0"/>
                <w:shd w:val="clear" w:fill="FFFFFF"/>
              </w:rPr>
              <w:t>220V 50Hz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u w:val="none"/>
        </w:rPr>
      </w:pPr>
      <w:r>
        <w:rPr>
          <w:rFonts w:ascii="黑体" w:hAnsi="宋体" w:eastAsia="黑体" w:cs="黑体"/>
          <w:b w:val="0"/>
          <w:i w:val="0"/>
          <w:caps w:val="0"/>
          <w:color w:val="000000"/>
          <w:spacing w:val="0"/>
          <w:sz w:val="27"/>
          <w:szCs w:val="27"/>
          <w:u w:val="none"/>
          <w:bdr w:val="none" w:color="auto" w:sz="0" w:space="0"/>
          <w:shd w:val="clear" w:fill="FFFFFF"/>
        </w:rPr>
        <w:t>标     准</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sz w:val="21"/>
          <w:szCs w:val="21"/>
          <w:u w:val="none"/>
          <w:bdr w:val="none" w:color="auto" w:sz="0" w:space="0"/>
          <w:shd w:val="clear" w:fill="FFFFFF"/>
        </w:rPr>
        <w:t>GB/T 4546-2008 、YBB00172003-2015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u w:val="none"/>
        </w:rPr>
      </w:pPr>
      <w:r>
        <w:rPr>
          <w:rFonts w:ascii="黑体" w:hAnsi="宋体" w:eastAsia="黑体" w:cs="黑体"/>
          <w:b w:val="0"/>
          <w:i w:val="0"/>
          <w:caps w:val="0"/>
          <w:color w:val="000000"/>
          <w:spacing w:val="0"/>
          <w:sz w:val="27"/>
          <w:szCs w:val="27"/>
          <w:u w:val="none"/>
          <w:bdr w:val="none" w:color="auto" w:sz="0" w:space="0"/>
          <w:shd w:val="clear" w:fill="FFFFFF"/>
        </w:rPr>
        <w:t>配     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黑体" w:hAnsi="黑体" w:eastAsia="黑体" w:cs="黑体"/>
          <w:b w:val="0"/>
          <w:i w:val="0"/>
          <w:caps w:val="0"/>
          <w:color w:val="000000"/>
          <w:spacing w:val="0"/>
          <w:sz w:val="21"/>
          <w:szCs w:val="21"/>
          <w:u w:val="none"/>
        </w:rPr>
      </w:pPr>
      <w:r>
        <w:rPr>
          <w:rFonts w:hint="eastAsia" w:ascii="黑体" w:hAnsi="黑体" w:eastAsia="黑体" w:cs="黑体"/>
          <w:b w:val="0"/>
          <w:i w:val="0"/>
          <w:caps w:val="0"/>
          <w:color w:val="000000"/>
          <w:spacing w:val="0"/>
          <w:sz w:val="21"/>
          <w:szCs w:val="21"/>
          <w:u w:val="none"/>
          <w:bdr w:val="none" w:color="auto" w:sz="0" w:space="0"/>
          <w:shd w:val="clear" w:fill="FFFFFF"/>
        </w:rPr>
        <w:t>标准配置：主机、微型打印机、夹具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u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u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u w:val="none"/>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济南三泉中石实验仪器有限公司                  www.sumspring.com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rFonts w:hint="eastAsia" w:eastAsiaTheme="minorEastAsia"/>
        <w:lang w:eastAsia="zh-CN"/>
      </w:rPr>
      <w:drawing>
        <wp:inline distT="0" distB="0" distL="114300" distR="114300">
          <wp:extent cx="1567815" cy="582930"/>
          <wp:effectExtent l="0" t="0" r="0" b="0"/>
          <wp:docPr id="6" name="图片 6"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新logo"/>
                  <pic:cNvPicPr>
                    <a:picLocks noChangeAspect="1"/>
                  </pic:cNvPicPr>
                </pic:nvPicPr>
                <pic:blipFill>
                  <a:blip r:embed="rId1"/>
                  <a:stretch>
                    <a:fillRect/>
                  </a:stretch>
                </pic:blipFill>
                <pic:spPr>
                  <a:xfrm>
                    <a:off x="0" y="0"/>
                    <a:ext cx="1567815" cy="5829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71D55"/>
    <w:rsid w:val="46771D5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2017-03-22T05:41:00Z</dcterms:created>
  <dc:creator>sumspring</dc:creator>
  <cp:lastModifiedBy>sumspring</cp:lastModifiedBy>
  <dcterms:modified xsi:type="dcterms:W3CDTF">2017-03-22T05:45:56Z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