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宋体" w:hAnsi="宋体" w:eastAsia="宋体" w:cs="宋体"/>
          <w:i w:val="0"/>
          <w:caps w:val="0"/>
          <w:color w:val="000000"/>
          <w:spacing w:val="0"/>
          <w:sz w:val="21"/>
          <w:szCs w:val="21"/>
          <w:u w:val="none"/>
        </w:rPr>
      </w:pPr>
      <w:r>
        <w:rPr>
          <w:rFonts w:hint="eastAsia" w:ascii="宋体" w:hAnsi="宋体" w:eastAsia="宋体" w:cs="宋体"/>
          <w:i w:val="0"/>
          <w:caps w:val="0"/>
          <w:color w:val="333333"/>
          <w:spacing w:val="0"/>
          <w:sz w:val="27"/>
          <w:szCs w:val="27"/>
          <w:u w:val="none"/>
          <w:bdr w:val="none" w:color="auto" w:sz="0" w:space="0"/>
          <w:shd w:val="clear" w:fill="FFFFFF"/>
        </w:rPr>
        <w:fldChar w:fldCharType="begin"/>
      </w:r>
      <w:r>
        <w:rPr>
          <w:rFonts w:hint="eastAsia" w:ascii="宋体" w:hAnsi="宋体" w:eastAsia="宋体" w:cs="宋体"/>
          <w:i w:val="0"/>
          <w:caps w:val="0"/>
          <w:color w:val="333333"/>
          <w:spacing w:val="0"/>
          <w:sz w:val="27"/>
          <w:szCs w:val="27"/>
          <w:u w:val="none"/>
          <w:bdr w:val="none" w:color="auto" w:sz="0" w:space="0"/>
          <w:shd w:val="clear" w:fill="FFFFFF"/>
        </w:rPr>
        <w:instrText xml:space="preserve"> HYPERLINK "http://sumspring.com/supply/83.html" \t "http://sumspring.com/supply/_blank" </w:instrText>
      </w:r>
      <w:r>
        <w:rPr>
          <w:rFonts w:hint="eastAsia" w:ascii="宋体" w:hAnsi="宋体" w:eastAsia="宋体" w:cs="宋体"/>
          <w:i w:val="0"/>
          <w:caps w:val="0"/>
          <w:color w:val="333333"/>
          <w:spacing w:val="0"/>
          <w:sz w:val="27"/>
          <w:szCs w:val="27"/>
          <w:u w:val="none"/>
          <w:bdr w:val="none" w:color="auto" w:sz="0" w:space="0"/>
          <w:shd w:val="clear" w:fill="FFFFFF"/>
        </w:rPr>
        <w:fldChar w:fldCharType="separate"/>
      </w:r>
      <w:r>
        <w:rPr>
          <w:rStyle w:val="7"/>
          <w:rFonts w:hint="eastAsia" w:ascii="宋体" w:hAnsi="宋体" w:eastAsia="宋体" w:cs="宋体"/>
          <w:i w:val="0"/>
          <w:caps w:val="0"/>
          <w:color w:val="333333"/>
          <w:spacing w:val="0"/>
          <w:sz w:val="27"/>
          <w:szCs w:val="27"/>
          <w:u w:val="none"/>
          <w:bdr w:val="none" w:color="auto" w:sz="0" w:space="0"/>
          <w:shd w:val="clear" w:fill="FFFFFF"/>
        </w:rPr>
        <w:t>自动旋盖测力仪</w:t>
      </w:r>
      <w:r>
        <w:rPr>
          <w:rFonts w:hint="eastAsia" w:ascii="宋体" w:hAnsi="宋体" w:eastAsia="宋体" w:cs="宋体"/>
          <w:i w:val="0"/>
          <w:caps w:val="0"/>
          <w:color w:val="333333"/>
          <w:spacing w:val="0"/>
          <w:sz w:val="27"/>
          <w:szCs w:val="27"/>
          <w:u w:val="none"/>
          <w:bdr w:val="none" w:color="auto" w:sz="0" w:space="0"/>
          <w:shd w:val="clear" w:fill="FFFFFF"/>
        </w:rPr>
        <w:fldChar w:fldCharType="end"/>
      </w:r>
      <w:r>
        <w:rPr>
          <w:rFonts w:hint="eastAsia" w:ascii="宋体" w:hAnsi="宋体" w:eastAsia="宋体" w:cs="宋体"/>
          <w:i w:val="0"/>
          <w:caps w:val="0"/>
          <w:color w:val="333333"/>
          <w:spacing w:val="0"/>
          <w:sz w:val="27"/>
          <w:szCs w:val="27"/>
          <w:u w:val="none"/>
          <w:bdr w:val="none" w:color="auto" w:sz="0" w:space="0"/>
          <w:shd w:val="clear" w:fill="FFFFFF"/>
        </w:rPr>
        <w:t> </w:t>
      </w:r>
      <w:r>
        <w:rPr>
          <w:rFonts w:ascii="黑体" w:hAnsi="宋体" w:eastAsia="黑体" w:cs="黑体"/>
          <w:i w:val="0"/>
          <w:caps w:val="0"/>
          <w:color w:val="333333"/>
          <w:spacing w:val="0"/>
          <w:sz w:val="27"/>
          <w:szCs w:val="27"/>
          <w:u w:val="none"/>
          <w:bdr w:val="none" w:color="auto" w:sz="0" w:space="0"/>
          <w:shd w:val="clear" w:fill="FFFFFF"/>
        </w:rPr>
        <w:t>XGY-02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ascii="宋体" w:hAnsi="宋体" w:eastAsia="宋体" w:cs="宋体"/>
          <w:b w:val="0"/>
          <w:i w:val="0"/>
          <w:caps w:val="0"/>
          <w:color w:val="000000"/>
          <w:spacing w:val="0"/>
          <w:sz w:val="21"/>
          <w:szCs w:val="21"/>
          <w:u w:val="none"/>
          <w:bdr w:val="none" w:color="auto" w:sz="0" w:space="0"/>
          <w:shd w:val="clear" w:fill="FFFFFF"/>
        </w:rPr>
        <w:t>   </w:t>
      </w:r>
      <w:r>
        <w:rPr>
          <w:rFonts w:hint="eastAsia" w:ascii="黑体" w:hAnsi="黑体" w:eastAsia="黑体" w:cs="黑体"/>
          <w:b w:val="0"/>
          <w:i w:val="0"/>
          <w:caps w:val="0"/>
          <w:color w:val="000000"/>
          <w:spacing w:val="0"/>
          <w:sz w:val="21"/>
          <w:szCs w:val="21"/>
          <w:u w:val="none"/>
          <w:bdr w:val="none" w:color="auto" w:sz="0" w:space="0"/>
          <w:shd w:val="clear" w:fill="FFFFFF"/>
        </w:rPr>
        <w:t>自动旋盖测力仪 XGY-02适用于检测药用玻璃瓶、药用塑料瓶、儿童安全盖、饮料瓶、矿泉水瓶、奶瓶、油桶等包装产品瓶盖锁紧、开启及旋紧的扭矩值，XGY-02是一款专利产品，取代了以往人手转动瓶盖开启或锁紧瓶盖带来的误差，是一款全自动</w:t>
      </w:r>
      <w:r>
        <w:rPr>
          <w:rFonts w:hint="eastAsia" w:ascii="黑体" w:hAnsi="黑体" w:eastAsia="黑体" w:cs="黑体"/>
          <w:b w:val="0"/>
          <w:i w:val="0"/>
          <w:caps w:val="0"/>
          <w:color w:val="333333"/>
          <w:spacing w:val="0"/>
          <w:sz w:val="21"/>
          <w:szCs w:val="21"/>
          <w:u w:val="none"/>
          <w:bdr w:val="none" w:color="auto" w:sz="0" w:space="0"/>
          <w:shd w:val="clear" w:fill="FFFFFF"/>
        </w:rPr>
        <w:fldChar w:fldCharType="begin"/>
      </w:r>
      <w:r>
        <w:rPr>
          <w:rFonts w:hint="eastAsia" w:ascii="黑体" w:hAnsi="黑体" w:eastAsia="黑体" w:cs="黑体"/>
          <w:b w:val="0"/>
          <w:i w:val="0"/>
          <w:caps w:val="0"/>
          <w:color w:val="333333"/>
          <w:spacing w:val="0"/>
          <w:sz w:val="21"/>
          <w:szCs w:val="21"/>
          <w:u w:val="none"/>
          <w:bdr w:val="none" w:color="auto" w:sz="0" w:space="0"/>
          <w:shd w:val="clear" w:fill="FFFFFF"/>
        </w:rPr>
        <w:instrText xml:space="preserve"> HYPERLINK "http://sumspring.com/supply/44.html" \t "http://sumspring.com/supply/_blank" </w:instrText>
      </w:r>
      <w:r>
        <w:rPr>
          <w:rFonts w:hint="eastAsia" w:ascii="黑体" w:hAnsi="黑体" w:eastAsia="黑体" w:cs="黑体"/>
          <w:b w:val="0"/>
          <w:i w:val="0"/>
          <w:caps w:val="0"/>
          <w:color w:val="333333"/>
          <w:spacing w:val="0"/>
          <w:sz w:val="21"/>
          <w:szCs w:val="21"/>
          <w:u w:val="none"/>
          <w:bdr w:val="none" w:color="auto" w:sz="0" w:space="0"/>
          <w:shd w:val="clear" w:fill="FFFFFF"/>
        </w:rPr>
        <w:fldChar w:fldCharType="separate"/>
      </w:r>
      <w:r>
        <w:rPr>
          <w:rStyle w:val="7"/>
          <w:rFonts w:hint="eastAsia" w:ascii="黑体" w:hAnsi="黑体" w:eastAsia="黑体" w:cs="黑体"/>
          <w:b w:val="0"/>
          <w:i w:val="0"/>
          <w:caps w:val="0"/>
          <w:color w:val="333333"/>
          <w:spacing w:val="0"/>
          <w:sz w:val="21"/>
          <w:szCs w:val="21"/>
          <w:u w:val="none"/>
          <w:bdr w:val="none" w:color="auto" w:sz="0" w:space="0"/>
          <w:shd w:val="clear" w:fill="FFFFFF"/>
        </w:rPr>
        <w:t>瓶盖扭矩仪</w:t>
      </w:r>
      <w:r>
        <w:rPr>
          <w:rFonts w:hint="eastAsia" w:ascii="黑体" w:hAnsi="黑体" w:eastAsia="黑体" w:cs="黑体"/>
          <w:b w:val="0"/>
          <w:i w:val="0"/>
          <w:caps w:val="0"/>
          <w:color w:val="333333"/>
          <w:spacing w:val="0"/>
          <w:sz w:val="21"/>
          <w:szCs w:val="21"/>
          <w:u w:val="none"/>
          <w:bdr w:val="none" w:color="auto" w:sz="0" w:space="0"/>
          <w:shd w:val="clear" w:fill="FFFFFF"/>
        </w:rPr>
        <w:fldChar w:fldCharType="end"/>
      </w:r>
      <w:r>
        <w:rPr>
          <w:rFonts w:hint="eastAsia" w:ascii="黑体" w:hAnsi="黑体" w:eastAsia="黑体" w:cs="黑体"/>
          <w:b w:val="0"/>
          <w:i w:val="0"/>
          <w:caps w:val="0"/>
          <w:color w:val="000000"/>
          <w:spacing w:val="0"/>
          <w:sz w:val="21"/>
          <w:szCs w:val="21"/>
          <w:u w:val="none"/>
          <w:bdr w:val="none" w:color="auto" w:sz="0" w:space="0"/>
          <w:shd w:val="clear" w:fill="FFFFFF"/>
        </w:rPr>
        <w:t>。是各研究机构、质检机构、大中企业首选。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bdr w:val="none" w:color="auto" w:sz="0" w:space="0"/>
          <w:shd w:val="clear" w:fill="FFFFFF"/>
        </w:rPr>
        <w:fldChar w:fldCharType="begin"/>
      </w:r>
      <w:r>
        <w:rPr>
          <w:rFonts w:hint="eastAsia" w:ascii="宋体" w:hAnsi="宋体" w:eastAsia="宋体" w:cs="宋体"/>
          <w:b w:val="0"/>
          <w:i w:val="0"/>
          <w:caps w:val="0"/>
          <w:color w:val="000000"/>
          <w:spacing w:val="0"/>
          <w:sz w:val="21"/>
          <w:szCs w:val="21"/>
          <w:u w:val="none"/>
          <w:bdr w:val="none" w:color="auto" w:sz="0" w:space="0"/>
          <w:shd w:val="clear" w:fill="FFFFFF"/>
        </w:rPr>
        <w:instrText xml:space="preserve">INCLUDEPICTURE \d "http://sumspring.com/uploads/image/20160923/201609231447235851.jpg" \* MERGEFORMATINET </w:instrText>
      </w:r>
      <w:r>
        <w:rPr>
          <w:rFonts w:hint="eastAsia" w:ascii="宋体" w:hAnsi="宋体" w:eastAsia="宋体" w:cs="宋体"/>
          <w:b w:val="0"/>
          <w:i w:val="0"/>
          <w:caps w:val="0"/>
          <w:color w:val="000000"/>
          <w:spacing w:val="0"/>
          <w:sz w:val="21"/>
          <w:szCs w:val="21"/>
          <w:u w:val="none"/>
          <w:bdr w:val="none" w:color="auto" w:sz="0" w:space="0"/>
          <w:shd w:val="clear" w:fill="FFFFFF"/>
        </w:rPr>
        <w:fldChar w:fldCharType="separate"/>
      </w:r>
      <w:r>
        <w:rPr>
          <w:rFonts w:hint="eastAsia" w:ascii="宋体" w:hAnsi="宋体" w:eastAsia="宋体" w:cs="宋体"/>
          <w:b w:val="0"/>
          <w:i w:val="0"/>
          <w:caps w:val="0"/>
          <w:color w:val="000000"/>
          <w:spacing w:val="0"/>
          <w:sz w:val="21"/>
          <w:szCs w:val="21"/>
          <w:u w:val="none"/>
          <w:bdr w:val="none" w:color="auto" w:sz="0" w:space="0"/>
          <w:shd w:val="clear" w:fill="FFFFFF"/>
        </w:rPr>
        <w:drawing>
          <wp:inline distT="0" distB="0" distL="114300" distR="114300">
            <wp:extent cx="2929255" cy="1815465"/>
            <wp:effectExtent l="0" t="0" r="4445" b="13335"/>
            <wp:docPr id="1" name="图片 1" descr="自动旋盖测力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自动旋盖测力仪"/>
                    <pic:cNvPicPr>
                      <a:picLocks noChangeAspect="1"/>
                    </pic:cNvPicPr>
                  </pic:nvPicPr>
                  <pic:blipFill>
                    <a:blip r:embed="rId6"/>
                    <a:stretch>
                      <a:fillRect/>
                    </a:stretch>
                  </pic:blipFill>
                  <pic:spPr>
                    <a:xfrm>
                      <a:off x="0" y="0"/>
                      <a:ext cx="2929255" cy="181546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ascii="宋体" w:hAnsi="宋体" w:eastAsia="宋体" w:cs="宋体"/>
          <w:b w:val="0"/>
          <w:i w:val="0"/>
          <w:caps w:val="0"/>
          <w:color w:val="000000"/>
          <w:spacing w:val="0"/>
          <w:sz w:val="21"/>
          <w:szCs w:val="21"/>
          <w:u w:val="none"/>
          <w:bdr w:val="none" w:color="auto" w:sz="0" w:space="0"/>
          <w:shd w:val="clear" w:fill="FFFFFF"/>
        </w:rPr>
        <w:t> </w:t>
      </w:r>
      <w:r>
        <w:rPr>
          <w:rFonts w:hint="eastAsia" w:ascii="黑体" w:hAnsi="黑体" w:eastAsia="黑体" w:cs="黑体"/>
          <w:b w:val="0"/>
          <w:i w:val="0"/>
          <w:caps w:val="0"/>
          <w:color w:val="000000"/>
          <w:spacing w:val="0"/>
          <w:sz w:val="21"/>
          <w:szCs w:val="21"/>
          <w:u w:val="none"/>
          <w:bdr w:val="none" w:color="auto" w:sz="0" w:space="0"/>
          <w:shd w:val="clear" w:fill="FFFFFF"/>
        </w:rPr>
        <w:t>自动旋盖测力仪 XGY-02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测试原理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bdr w:val="none" w:color="auto" w:sz="0" w:space="0"/>
          <w:shd w:val="clear" w:fill="FFFFFF"/>
        </w:rPr>
        <w:t>  </w:t>
      </w:r>
      <w:r>
        <w:rPr>
          <w:rFonts w:hint="eastAsia" w:ascii="黑体" w:hAnsi="黑体" w:eastAsia="黑体" w:cs="黑体"/>
          <w:b w:val="0"/>
          <w:i w:val="0"/>
          <w:caps w:val="0"/>
          <w:color w:val="000000"/>
          <w:spacing w:val="0"/>
          <w:sz w:val="21"/>
          <w:szCs w:val="21"/>
          <w:u w:val="none"/>
          <w:bdr w:val="none" w:color="auto" w:sz="0" w:space="0"/>
          <w:shd w:val="clear" w:fill="FFFFFF"/>
        </w:rPr>
        <w:t>将试样放在旋盖仪器上，将试样瓶身和瓶盖分别固定在特殊制作的夹具上,该夹具的底端固装在测试箱体内的扭矩传感器上，通过自动旋转瓶盖带动瓶身，从而引起扭矩传感器的反应测试出瓶盖顺时针或者逆时针旋转所需要的扭力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应用范围</w:t>
      </w:r>
    </w:p>
    <w:tbl>
      <w:tblPr>
        <w:tblW w:w="8252"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66"/>
        <w:gridCol w:w="1305"/>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产品图片</w:t>
            </w:r>
          </w:p>
        </w:tc>
        <w:tc>
          <w:tcPr>
            <w:tcW w:w="1305"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产品名称</w:t>
            </w:r>
          </w:p>
        </w:tc>
        <w:tc>
          <w:tcPr>
            <w:tcW w:w="4981"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"http://sumspring.com/uploads/image/20160907/201609071514432905.png"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015365" cy="851535"/>
                  <wp:effectExtent l="0" t="0" r="13335"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015365" cy="851535"/>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305"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药用塑料瓶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p>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p>
        </w:tc>
        <w:tc>
          <w:tcPr>
            <w:tcW w:w="4981"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用于检测药用塑料瓶，西林瓶、油桶等包装产品瓶盖锁紧、开启及旋紧的扭矩值。</w:t>
            </w:r>
          </w:p>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"http://sumspring.com/uploads/image/20160907/201609071514581188.png"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120775" cy="1026160"/>
                  <wp:effectExtent l="0" t="0" r="3175" b="254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1120775" cy="1026160"/>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305"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无菌玻璃瓶</w:t>
            </w:r>
          </w:p>
        </w:tc>
        <w:tc>
          <w:tcPr>
            <w:tcW w:w="4981"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left"/>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对无菌西林玻璃瓶、输液瓶等药用瓶的瓶盖锁紧，开启力值的检测。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"http://sumspring.com/uploads/image/20160907/201609071515108065.png"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120775" cy="827405"/>
                  <wp:effectExtent l="0" t="0" r="3175" b="1079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1120775" cy="827405"/>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305"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防盗瓶盖</w:t>
            </w:r>
          </w:p>
        </w:tc>
        <w:tc>
          <w:tcPr>
            <w:tcW w:w="4981"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left"/>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用于碳酸饮料瓶、无汽矿泉水瓶等产品的防盗瓶盖的开启及锁紧力值大小的测试。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"http://sumspring.com/uploads/image/20160907/201609071515167128.png"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238250" cy="10858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0"/>
                          <a:stretch>
                            <a:fillRect/>
                          </a:stretch>
                        </pic:blipFill>
                        <pic:spPr>
                          <a:xfrm>
                            <a:off x="0" y="0"/>
                            <a:ext cx="1238250" cy="1085850"/>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305"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化妆品瓶</w:t>
            </w:r>
          </w:p>
        </w:tc>
        <w:tc>
          <w:tcPr>
            <w:tcW w:w="4981"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left"/>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自动旋盖测力仪对化妆品，奶瓶等瓶盖的锁紧力，开启力进行试验测试。</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技术特征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★微电脑控制、PVC 菜单式操作界面</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★锁紧力和开启力的双重模式设计，全自动测试瓶盖双向扭力值</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★配备微型打印机、快速打印测试结果</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★可设定扭紧或旋开扭矩力值，仪器自动带动瓶身旋转</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★彩色大液晶显示测试过程曲线，用户清晰明了监控扭转过程</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★专业计算机软件支持测试结果多种单位显示、测试过程图形显示,输出和打印功能，清晰直观地将测试结果展示给用户</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★自动旋盖测力仪标准的 RS232 接口，方便连接计算机及局域网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主要参数</w:t>
      </w:r>
    </w:p>
    <w:tbl>
      <w:tblPr>
        <w:tblW w:w="8234"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56"/>
        <w:gridCol w:w="6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3" w:hRule="atLeast"/>
        </w:trPr>
        <w:tc>
          <w:tcPr>
            <w:tcW w:w="8234" w:type="dxa"/>
            <w:gridSpan w:val="2"/>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量程范围</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5Nm（10Nm 量程可选）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测量精度</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夹持范围</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Φ5mm～Φ170mm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u w:val="none"/>
              </w:rPr>
            </w:pPr>
            <w:r>
              <w:rPr>
                <w:rFonts w:ascii="宋体" w:hAnsi="宋体" w:eastAsia="宋体" w:cs="宋体"/>
                <w:b w:val="0"/>
                <w:i w:val="0"/>
                <w:caps w:val="0"/>
                <w:color w:val="000000"/>
                <w:spacing w:val="0"/>
                <w:kern w:val="0"/>
                <w:sz w:val="21"/>
                <w:szCs w:val="21"/>
                <w:u w:val="none"/>
                <w:bdr w:val="none" w:color="auto" w:sz="0" w:space="0"/>
                <w:lang w:val="en-US" w:eastAsia="zh-CN" w:bidi="ar"/>
              </w:rPr>
              <w:t>位移精度</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自动旋紧速度</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u w:val="none"/>
              </w:rPr>
            </w:pPr>
            <w:r>
              <w:rPr>
                <w:rFonts w:ascii="宋体" w:hAnsi="宋体" w:eastAsia="宋体" w:cs="宋体"/>
                <w:b w:val="0"/>
                <w:i w:val="0"/>
                <w:caps w:val="0"/>
                <w:color w:val="000000"/>
                <w:spacing w:val="0"/>
                <w:kern w:val="0"/>
                <w:sz w:val="21"/>
                <w:szCs w:val="21"/>
                <w:u w:val="none"/>
                <w:bdr w:val="none" w:color="auto" w:sz="0" w:space="0"/>
                <w:lang w:val="en-US" w:eastAsia="zh-CN" w:bidi="ar"/>
              </w:rPr>
              <w:t>10r/min（可调）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数据存储</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u w:val="none"/>
              </w:rPr>
            </w:pPr>
            <w:r>
              <w:rPr>
                <w:rFonts w:ascii="宋体" w:hAnsi="宋体" w:eastAsia="宋体" w:cs="宋体"/>
                <w:b w:val="0"/>
                <w:i w:val="0"/>
                <w:caps w:val="0"/>
                <w:color w:val="000000"/>
                <w:spacing w:val="0"/>
                <w:kern w:val="0"/>
                <w:sz w:val="21"/>
                <w:szCs w:val="21"/>
                <w:u w:val="none"/>
                <w:bdr w:val="none" w:color="auto" w:sz="0" w:space="0"/>
                <w:lang w:val="en-US" w:eastAsia="zh-CN" w:bidi="ar"/>
              </w:rPr>
              <w:t>1-255组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外形尺寸</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375mm×460×700mm (长宽高)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重量</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78Kg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8234" w:type="dxa"/>
            <w:gridSpan w:val="2"/>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环境要求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环境温度</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相对湿度</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r>
              <w:rPr>
                <w:rFonts w:ascii="宋体" w:hAnsi="宋体" w:eastAsia="宋体" w:cs="宋体"/>
                <w:b w:val="0"/>
                <w:i w:val="0"/>
                <w:caps w:val="0"/>
                <w:color w:val="000000"/>
                <w:spacing w:val="0"/>
                <w:sz w:val="21"/>
                <w:szCs w:val="21"/>
                <w:u w:val="none"/>
                <w:bdr w:val="none" w:color="auto" w:sz="0" w:space="0"/>
              </w:rPr>
              <w:t>最高80%，无凝露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5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u w:val="none"/>
              </w:rPr>
            </w:pPr>
            <w:r>
              <w:rPr>
                <w:rFonts w:ascii="宋体" w:hAnsi="宋体" w:eastAsia="宋体" w:cs="宋体"/>
                <w:b w:val="0"/>
                <w:i w:val="0"/>
                <w:caps w:val="0"/>
                <w:color w:val="000000"/>
                <w:spacing w:val="0"/>
                <w:kern w:val="0"/>
                <w:sz w:val="21"/>
                <w:szCs w:val="21"/>
                <w:u w:val="none"/>
                <w:bdr w:val="none" w:color="auto" w:sz="0" w:space="0"/>
                <w:lang w:val="en-US" w:eastAsia="zh-CN" w:bidi="ar"/>
              </w:rPr>
              <w:t>工作电源 </w:t>
            </w:r>
          </w:p>
        </w:tc>
        <w:tc>
          <w:tcPr>
            <w:tcW w:w="6278"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1"/>
                <w:szCs w:val="21"/>
                <w:u w:val="none"/>
              </w:rPr>
            </w:pPr>
            <w:bookmarkStart w:id="0" w:name="_GoBack"/>
            <w:bookmarkEnd w:id="0"/>
            <w:r>
              <w:rPr>
                <w:rFonts w:ascii="宋体" w:hAnsi="宋体" w:eastAsia="宋体" w:cs="宋体"/>
                <w:b w:val="0"/>
                <w:i w:val="0"/>
                <w:caps w:val="0"/>
                <w:color w:val="000000"/>
                <w:spacing w:val="0"/>
                <w:sz w:val="21"/>
                <w:szCs w:val="21"/>
                <w:u w:val="none"/>
                <w:bdr w:val="none" w:color="auto" w:sz="0" w:space="0"/>
                <w:shd w:val="clear" w:fill="FFFFFF"/>
              </w:rPr>
              <w:t>220V 50Hz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标     准</w:t>
      </w:r>
      <w:r>
        <w:rPr>
          <w:rFonts w:hint="eastAsia" w:ascii="宋体" w:hAnsi="宋体" w:eastAsia="宋体" w:cs="宋体"/>
          <w:b w:val="0"/>
          <w:i w:val="0"/>
          <w:caps w:val="0"/>
          <w:color w:val="000000"/>
          <w:spacing w:val="0"/>
          <w:sz w:val="21"/>
          <w:szCs w:val="21"/>
          <w:u w:val="none"/>
          <w:bdr w:val="none" w:color="auto" w:sz="0" w:space="0"/>
          <w:shd w:val="clear" w:fill="FFFFFF"/>
        </w:rPr>
        <w:br w:type="textWrapping"/>
      </w:r>
      <w:r>
        <w:rPr>
          <w:rFonts w:ascii="宋体" w:hAnsi="宋体" w:eastAsia="宋体" w:cs="宋体"/>
          <w:b w:val="0"/>
          <w:i w:val="0"/>
          <w:caps w:val="0"/>
          <w:color w:val="000000"/>
          <w:spacing w:val="0"/>
          <w:sz w:val="21"/>
          <w:szCs w:val="21"/>
          <w:u w:val="none"/>
          <w:bdr w:val="none" w:color="auto" w:sz="0" w:space="0"/>
          <w:shd w:val="clear" w:fill="FFFFFF"/>
        </w:rPr>
        <w:t>GB/T 17876、BB/T 0025、BB/T 0034(GB/T 14803)、 ASTM D 2063、ASTM D 3198、ASTM D 3474、YBB00052005-2015、YBB00092002-2015、YBB00392003-2015、YBB00112002-2015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配     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宋体" w:hAnsi="宋体" w:eastAsia="宋体" w:cs="宋体"/>
          <w:b w:val="0"/>
          <w:i w:val="0"/>
          <w:caps w:val="0"/>
          <w:color w:val="000000"/>
          <w:spacing w:val="0"/>
          <w:sz w:val="21"/>
          <w:szCs w:val="21"/>
          <w:u w:val="none"/>
          <w:bdr w:val="none" w:color="auto" w:sz="0" w:space="0"/>
          <w:shd w:val="clear" w:fill="FFFFFF"/>
        </w:rPr>
        <w:t>标准配置：主机、微型打印机、自动旋紧装置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宋体" w:hAnsi="宋体" w:eastAsia="宋体" w:cs="宋体"/>
          <w:b w:val="0"/>
          <w:i w:val="0"/>
          <w:caps w:val="0"/>
          <w:color w:val="000000"/>
          <w:spacing w:val="0"/>
          <w:sz w:val="21"/>
          <w:szCs w:val="21"/>
          <w:u w:val="none"/>
          <w:bdr w:val="none" w:color="auto" w:sz="0" w:space="0"/>
          <w:shd w:val="clear" w:fill="FFFFFF"/>
        </w:rPr>
        <w:t>选购件：测试软件、通信电缆</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济南三泉中石实验仪器有限公司    www.sumspring.com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1602105" cy="595630"/>
          <wp:effectExtent l="0" t="0" r="0" b="0"/>
          <wp:docPr id="6" name="图片 6"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logo"/>
                  <pic:cNvPicPr>
                    <a:picLocks noChangeAspect="1"/>
                  </pic:cNvPicPr>
                </pic:nvPicPr>
                <pic:blipFill>
                  <a:blip r:embed="rId1"/>
                  <a:stretch>
                    <a:fillRect/>
                  </a:stretch>
                </pic:blipFill>
                <pic:spPr>
                  <a:xfrm>
                    <a:off x="0" y="0"/>
                    <a:ext cx="1602105" cy="5956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27208"/>
    <w:rsid w:val="335272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2017-03-16T08:45:00Z</dcterms:created>
  <dc:creator>sumspring</dc:creator>
  <cp:lastModifiedBy>sumspring</cp:lastModifiedBy>
  <dcterms:modified xsi:type="dcterms:W3CDTF">2017-03-16T08:51:13Z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