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DB" w:rsidRPr="00430A7D" w:rsidRDefault="008D17DB" w:rsidP="008D17DB">
      <w:pPr>
        <w:snapToGrid w:val="0"/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30A7D">
        <w:rPr>
          <w:rFonts w:ascii="黑体" w:eastAsia="黑体" w:hAnsi="黑体" w:hint="eastAsia"/>
          <w:sz w:val="32"/>
          <w:szCs w:val="32"/>
        </w:rPr>
        <w:t>附件1</w:t>
      </w:r>
    </w:p>
    <w:p w:rsidR="008D17DB" w:rsidRPr="00430A7D" w:rsidRDefault="008D17DB" w:rsidP="008D17DB">
      <w:pPr>
        <w:snapToGrid w:val="0"/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430A7D">
        <w:rPr>
          <w:rFonts w:ascii="方正小标宋简体" w:eastAsia="方正小标宋简体" w:hAnsi="黑体" w:hint="eastAsia"/>
          <w:sz w:val="44"/>
          <w:szCs w:val="44"/>
        </w:rPr>
        <w:t>2017年能力验证项目需求汇总表</w:t>
      </w:r>
    </w:p>
    <w:p w:rsidR="008D17DB" w:rsidRPr="003A1B7B" w:rsidRDefault="008D17DB" w:rsidP="008D17DB">
      <w:pPr>
        <w:snapToGrid w:val="0"/>
        <w:jc w:val="left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421"/>
        <w:gridCol w:w="3109"/>
        <w:gridCol w:w="3191"/>
      </w:tblGrid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黑体" w:hint="eastAsia"/>
                <w:b/>
                <w:sz w:val="24"/>
              </w:rPr>
            </w:pPr>
            <w:r w:rsidRPr="001F24AC">
              <w:rPr>
                <w:rFonts w:ascii="方正仿宋简体" w:eastAsia="方正仿宋简体" w:hAnsi="黑体" w:hint="eastAsia"/>
                <w:b/>
                <w:sz w:val="24"/>
              </w:rPr>
              <w:t>序号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黑体" w:hint="eastAsia"/>
                <w:b/>
                <w:sz w:val="24"/>
              </w:rPr>
            </w:pPr>
            <w:r w:rsidRPr="001F24AC">
              <w:rPr>
                <w:rFonts w:ascii="方正仿宋简体" w:eastAsia="方正仿宋简体" w:hAnsi="黑体" w:hint="eastAsia"/>
                <w:b/>
                <w:sz w:val="24"/>
              </w:rPr>
              <w:t>领域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黑体" w:hint="eastAsia"/>
                <w:b/>
                <w:sz w:val="24"/>
              </w:rPr>
            </w:pPr>
            <w:r w:rsidRPr="001F24AC">
              <w:rPr>
                <w:rFonts w:ascii="方正仿宋简体" w:eastAsia="方正仿宋简体" w:hAnsi="黑体" w:hint="eastAsia"/>
                <w:b/>
                <w:sz w:val="24"/>
              </w:rPr>
              <w:t>项目（领域）名称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黑体" w:hint="eastAsia"/>
                <w:b/>
                <w:sz w:val="24"/>
              </w:rPr>
            </w:pPr>
            <w:r w:rsidRPr="001F24AC">
              <w:rPr>
                <w:rFonts w:ascii="方正仿宋简体" w:eastAsia="方正仿宋简体" w:hAnsi="黑体" w:hint="eastAsia"/>
                <w:b/>
                <w:sz w:val="24"/>
              </w:rPr>
              <w:t>检测参数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黄热病毒核酸检测-实时荧光PCR法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黄热病毒核酸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霍乱弧菌检测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霍乱弧菌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人禽流感H7N9病毒检测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H7N9病毒核酸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诺如病毒检测和分型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诺如病毒核酸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裂谷热病毒核酸检测-实时荧光PCR法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裂谷热病毒核酸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尿中砷含量测定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砷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痰涂片抗酸染色查找抗酸杆菌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痰涂片中抗酸杆菌的数量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常见蝇类形态学鉴定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口岸常见蝇类形态学特征和种属分类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常见医学媒介生物分子鉴定（PCR和序列测定）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常见医学媒介生物分子鉴定特征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口岸常见鼠类分子生物学鉴定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鼠类分子生物学鉴定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蚊虫携带乙脑病毒检测（RT-PCR检测）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蚊虫携带乙脑病毒检测RT-PCR检测特征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口岸常见蚤类形态学鉴定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蚤类形态学特征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口岸常见蜚蠊形态学鉴定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蜚蠊形态学特征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鼠类携带汉坦病毒的核酸检测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汉坦病毒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鼠类携带斑点热群立克次体的核酸检测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斑点热群立克次体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轮状病毒（B组）核酸检测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轮状病毒（B组）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西尼罗病毒核酸测定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西尼罗病毒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结核分枝杆菌核酸检测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结核分枝杆菌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尿液化学分析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PH、NIT、GLU、SG、BLD、PRO、BIL、URO、KET、WBC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乙型脑炎病毒实验室检测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核酸定性检测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手足口病主要病毒（EV71、</w:t>
            </w:r>
            <w:r w:rsidRPr="001F24AC">
              <w:rPr>
                <w:rFonts w:ascii="方正仿宋简体" w:eastAsia="方正仿宋简体" w:hAnsi="Arial" w:cs="Arial" w:hint="eastAsia"/>
                <w:color w:val="333333"/>
                <w:sz w:val="24"/>
              </w:rPr>
              <w:t>Cox A16</w:t>
            </w:r>
            <w:r w:rsidRPr="001F24AC">
              <w:rPr>
                <w:rFonts w:ascii="方正仿宋简体" w:eastAsia="方正仿宋简体" w:hint="eastAsia"/>
                <w:color w:val="333333"/>
                <w:sz w:val="24"/>
              </w:rPr>
              <w:t>）</w:t>
            </w: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实验室检测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核酸定性检测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卫生检疫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炭疽Ascoli试验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炭疽Ascoli试验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口蹄疫病毒非结构蛋白</w:t>
            </w: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lastRenderedPageBreak/>
              <w:t>（3ABC）抗体ELISA检测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lastRenderedPageBreak/>
              <w:t>口蹄疫病毒（FMDV ）非结构</w:t>
            </w: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lastRenderedPageBreak/>
              <w:t>蛋白（3ABC）抗体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24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流行性造血器官坏死病毒核酸检测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流行性造血器官坏死病毒（EHNV）核酸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非洲猪瘟病毒核酸检测（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非洲猪瘟病毒（ASFV）核酸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鲑鱼传染性贫血病病毒核酸检测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鲑鱼传染性贫血病病毒（ISAV）核酸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进口高羊茅种子品质检测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水分、发芽率、其他种子数、不完善粒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松材线虫/拟松材线虫检测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检出/未检出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29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番木瓜中转基因成分检测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番木瓜中转基因成分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玉米细菌性枯萎病菌的鉴定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玉米细菌性枯萎病菌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植物检疫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新菠萝灰粉蚧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动植检疫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水稻细菌性谷枯病菌的鉴定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水稻细菌性谷枯病菌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进口婴幼儿配方乳粉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维生素、脂肪酸、矿物质含量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蜂蜜中果糖、葡萄糖、蔗糖含量的测定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Ansi="宋体" w:cs="宋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果糖、葡萄糖、蔗糖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水产品中多氯联苯检测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PCB28、PCB52、PCB101、PCB118、PCB138、PCB153、PCB179总和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水产品中总汞和甲基汞的测定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甲基汞、总汞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罗非鱼的磺胺类药残检测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磺胺嘧啶、甲氧苄啶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出口鲴鱼的染料类残留检测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孔雀石绿、结晶紫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39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水产品中甲基睾丸酮的检测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甲基睾丸酮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虾的辐照鉴别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辐照鉴别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水产品中恩诺沙星检测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恩诺沙星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枸杞干果中二氧化硫的测定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二氧化硫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大米中重金属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砷、铅、镉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奶粉营养成分检测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蛋白质成分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食品中放射性污染核素活度浓度检测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铯-137、铯-134、钡-133活度浓度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水产品中磺胺甲恶唑和甲硝唑的测定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磺胺甲恶唑、甲硝唑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中药材中的农药残留检测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六六六、DDT、五氯硝基苯、氰戊菊酯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中药材中二氧化硫测定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二氧化硫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49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中药材中的黄曲霉毒素B1检测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黄曲霉毒素B1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白芍中芍药苷含量的测定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芍药苷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51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中药材中重金属的测定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铅、镉、汞、砷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食品用塑料包装膜袋中重金属、蒸发残渣的测定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重金属、蒸发残渣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果蔬中农残的测定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农药残留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食品接触材料 塑料杯中双酚A迁移量的测定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双酚A迁移量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白油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紫外吸光度 易炭化物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粮谷类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杂质、容重、异色粒、霉变粒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食品用纸包装砷含量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总砷及无机砷的测定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保健食品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维生素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59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动物源性食品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激素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蜂蜜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螨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泡菜中寄生虫卵检测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寄生虫卵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食品罐头商业无菌检测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商业无菌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水产品中亚硫酸盐的检测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亚硫酸盐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矿泉水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溴酸盐、铜绿假单胞菌、金黄色葡萄球菌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生活饮用水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锰、氟化物、硝酸盐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瓶装水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亚硝酸盐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原料药级中西药制剂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重金属及有害元素、农药残留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茶叶感官评定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color w:val="000000"/>
                <w:sz w:val="24"/>
              </w:rPr>
            </w:pPr>
            <w:r w:rsidRPr="001F24AC">
              <w:rPr>
                <w:rFonts w:ascii="方正仿宋简体" w:eastAsia="方正仿宋简体" w:hint="eastAsia"/>
                <w:color w:val="000000"/>
                <w:sz w:val="24"/>
              </w:rPr>
              <w:t>感官品质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69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茶叶中草甘膦残留的检测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草甘膦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药用胶囊的铬含量检测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铬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食品农产品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一次性卫生用品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微生物项目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皮革摩擦色牢度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摩擦色牢度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羽绒羽毛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组成成分、透明度、耗氧量、蓬松度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纺织品纤维含量分析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纤维含量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纺织品中游离水解甲醛的测定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游离水解甲醛含量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羊毛中纤维直径测量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纤维直径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生丝黑板、外观、强力检验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匀度、清洁、洁净；疵点、颜色；强力、伸长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服装中可分解致癌芳香胺染料的检测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芳香胺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79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纺织品耐摩擦色牢度检测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耐干摩擦色牢度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纺织服装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纺织品燃烧性能的测定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燃烧性能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环境环保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活性炭管中苯、甲苯、二甲</w:t>
            </w: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苯含量测定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苯、甲苯、二甲苯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82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环境环保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生活饮用水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氯酸盐、阴离子合成洗涤剂、镉、苯并（a）芘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环境环保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土壤重金属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砷、铅、镉、铜等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环境环保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电离辐射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水中氚、水中钴-60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未知有机化合物结构鉴定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化合物结构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未知粉末的物象和微观形貌分析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物象和微观形貌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珠宝玉石检测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典型指标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工业盐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主含量及杂质元素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89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复合橡胶的胶含量、炭黑含量、灰分、挥发分、密度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胶含量、炭黑含量、灰分、挥发分、密度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固体/液体自燃点测试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自燃点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塑料包装液压测试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液压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铁合金类（钛铁、钒铁等）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主含量及杂质元素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铁矿石有害元素检测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砷、汞、铅、镉、氟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纸张和包装产品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垂直冲击跌落、戳穿强度、边压强度、耐破强度、粘合强度试验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红土镍矿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主含量及杂质元素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进口化肥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主含量及杂质元素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密胺餐具中三聚氰胺单体的特定迁移量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三聚氰胺单体特定迁移量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塑料制品中丙烯腈单体的含量检测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丙烯腈单体含量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99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复合肥料的矿物/化学分析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总氮、有效磷、氧化钾、氯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高分子及复合材料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高锰酸钾消耗量、蒸发残渣、重金属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有机化工产品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熔点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氢氧化锂（化工原料、化工产品、化学试剂）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主含量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烟花爆竹用烟火药剂中氯酸定性分析和六氯代苯含量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氯酸盐定性、六氯代苯含量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煤的常规分析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硫分、灰分、砷、磷氯、汞等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轻工化矿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儿童推车机械物理性能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结构、尺寸、稳定性等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化妆品糖皮质激素的测定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糖皮质激素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粉类化妆品中铬含量测定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铬（总铬）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粉类化妆品中镉含量测定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109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化妆品中地塞米松等测定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地塞米松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lastRenderedPageBreak/>
              <w:t>110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防晒化妆品中的防晒剂检测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防晒剂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化妆品中雌三醇等七项激素的检测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雌三醇、雌酮等七项激素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检验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机动车安检机构检验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车速表、轴重、制动、前照灯远光发光强度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检验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消防设施检测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典型指标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建工建材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室内装饰装修材料胶粘剂中有害物质检测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苯、甲苯、二甲苯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115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建工建材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钢筋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屈服强度、抗拉强度、断后伸长率、重量偏差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116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建工建材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砂（建筑）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氯离子含量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117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建工建材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室内装饰装修材料 壁纸中可溶性金属元素的测定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可溶性金属元素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118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建工建材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人造板、纺织品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甲醛释放量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119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电线电缆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热延伸试验、低温拉伸试验、电缆的单根阻燃试验、烟发散试验、吸水试验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120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玩具磁通量指数测定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bookmarkStart w:id="0" w:name="RANGE!C4"/>
            <w:r w:rsidRPr="001F24AC">
              <w:rPr>
                <w:rFonts w:ascii="方正仿宋简体" w:eastAsia="方正仿宋简体" w:hint="eastAsia"/>
                <w:sz w:val="24"/>
              </w:rPr>
              <w:t>磁通量指数</w:t>
            </w:r>
            <w:bookmarkEnd w:id="0"/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121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锂离子电池容量测试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电池容量、充放电性能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122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变压器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绝缘电阻、吸收比或极化指数、介质损耗角正切值tanδ、直流泄漏电流、的交流耐压试验等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123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继电器、互感器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误差测量、测量电流互感器的励磁特性曲线、测量电磁式电压互感器的励磁特性等</w:t>
            </w:r>
          </w:p>
        </w:tc>
      </w:tr>
      <w:tr w:rsidR="008D17DB" w:rsidRPr="001F24AC" w:rsidTr="006618C9">
        <w:trPr>
          <w:jc w:val="center"/>
        </w:trPr>
        <w:tc>
          <w:tcPr>
            <w:tcW w:w="468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124</w:t>
            </w:r>
          </w:p>
        </w:tc>
        <w:tc>
          <w:tcPr>
            <w:tcW w:w="834" w:type="pct"/>
            <w:vAlign w:val="center"/>
          </w:tcPr>
          <w:p w:rsidR="008D17DB" w:rsidRPr="001F24AC" w:rsidRDefault="008D17DB" w:rsidP="006618C9">
            <w:pPr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电子电器</w:t>
            </w:r>
          </w:p>
        </w:tc>
        <w:tc>
          <w:tcPr>
            <w:tcW w:w="1825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避雷器</w:t>
            </w:r>
          </w:p>
        </w:tc>
        <w:tc>
          <w:tcPr>
            <w:tcW w:w="1873" w:type="pct"/>
            <w:vAlign w:val="center"/>
          </w:tcPr>
          <w:p w:rsidR="008D17DB" w:rsidRPr="001F24AC" w:rsidRDefault="008D17DB" w:rsidP="006618C9">
            <w:pPr>
              <w:snapToGrid w:val="0"/>
              <w:spacing w:line="34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1F24AC">
              <w:rPr>
                <w:rFonts w:ascii="方正仿宋简体" w:eastAsia="方正仿宋简体" w:hint="eastAsia"/>
                <w:sz w:val="24"/>
              </w:rPr>
              <w:t>绝缘电阻、直流参考电压和0 .75倍直流参考电压下的泄漏电流等</w:t>
            </w:r>
          </w:p>
        </w:tc>
      </w:tr>
    </w:tbl>
    <w:p w:rsidR="008D17DB" w:rsidRDefault="008D17DB" w:rsidP="008D17DB">
      <w:pPr>
        <w:snapToGrid w:val="0"/>
        <w:jc w:val="left"/>
        <w:rPr>
          <w:rFonts w:ascii="方正仿宋简体" w:eastAsia="方正仿宋简体"/>
          <w:sz w:val="32"/>
          <w:szCs w:val="32"/>
        </w:rPr>
      </w:pPr>
    </w:p>
    <w:p w:rsidR="003A48D8" w:rsidRPr="008D17DB" w:rsidRDefault="003A48D8"/>
    <w:sectPr w:rsidR="003A48D8" w:rsidRPr="008D17DB" w:rsidSect="003A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7DB"/>
    <w:rsid w:val="003A48D8"/>
    <w:rsid w:val="008D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3386</Characters>
  <Application>Microsoft Office Word</Application>
  <DocSecurity>0</DocSecurity>
  <Lines>28</Lines>
  <Paragraphs>7</Paragraphs>
  <ScaleCrop>false</ScaleCrop>
  <Company>微软中国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2017-01-06T00:59:00Z</dcterms:created>
  <dcterms:modified xsi:type="dcterms:W3CDTF">2017-01-06T00:59:00Z</dcterms:modified>
</cp:coreProperties>
</file>