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 w:eastAsiaTheme="minorEastAsia"/>
          <w:b/>
          <w:bCs/>
          <w:sz w:val="28"/>
          <w:szCs w:val="28"/>
          <w:lang w:eastAsia="zh-CN"/>
        </w:rPr>
        <w:drawing>
          <wp:inline distT="0" distB="0" distL="114300" distR="114300">
            <wp:extent cx="2772410" cy="2772410"/>
            <wp:effectExtent l="0" t="0" r="8890" b="8890"/>
            <wp:docPr id="1" name="图片 1" descr="微波消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波消解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72410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  <w:b/>
          <w:bCs/>
          <w:sz w:val="28"/>
          <w:szCs w:val="28"/>
        </w:rPr>
        <w:t>产品名称</w:t>
      </w:r>
      <w:r>
        <w:rPr>
          <w:rFonts w:hint="eastAsia"/>
        </w:rPr>
        <w:t>：MKX-X2G6微波消解/微波萃取仪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  <w:b/>
          <w:bCs/>
          <w:sz w:val="28"/>
          <w:szCs w:val="28"/>
        </w:rPr>
        <w:t>所属应用学科</w:t>
      </w:r>
      <w:r>
        <w:rPr>
          <w:rFonts w:hint="eastAsia"/>
        </w:rPr>
        <w:t>：微波凝聚态化学反应系统,微波在分析化学领域应用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bCs/>
          <w:sz w:val="28"/>
          <w:szCs w:val="28"/>
        </w:rPr>
        <w:t>适用范围</w:t>
      </w:r>
      <w:r>
        <w:rPr>
          <w:rFonts w:hint="eastAsia"/>
        </w:rPr>
        <w:t>： 适用于科研、教学领域样品的等研究</w:t>
      </w:r>
    </w:p>
    <w:p>
      <w:pPr>
        <w:rPr>
          <w:rFonts w:hint="eastAsia"/>
        </w:rPr>
      </w:pPr>
      <w:r>
        <w:rPr>
          <w:rFonts w:hint="eastAsia"/>
        </w:rPr>
        <w:t xml:space="preserve">              广泛适用于有大批量样品前处理需求的食品，化妆品，环境，生物和药物等行业的分析实验室</w:t>
      </w:r>
    </w:p>
    <w:p>
      <w:pPr>
        <w:rPr>
          <w:rFonts w:hint="eastAsia"/>
        </w:rPr>
      </w:pPr>
      <w:r>
        <w:rPr>
          <w:rFonts w:hint="eastAsia"/>
          <w:b/>
          <w:bCs/>
          <w:sz w:val="28"/>
          <w:szCs w:val="28"/>
        </w:rPr>
        <w:t>通用功能</w:t>
      </w:r>
      <w:r>
        <w:rPr>
          <w:rFonts w:hint="eastAsia"/>
        </w:rPr>
        <w:t>：</w:t>
      </w:r>
    </w:p>
    <w:p>
      <w:pPr>
        <w:rPr>
          <w:rFonts w:hint="eastAsia"/>
        </w:rPr>
      </w:pPr>
      <w:r>
        <w:rPr>
          <w:rFonts w:hint="eastAsia"/>
        </w:rPr>
        <w:t>1、炉腔采用美国专利材料全氟烷氧基乙烯（PFA），耐强酸，抗高温</w:t>
      </w:r>
    </w:p>
    <w:p>
      <w:pPr>
        <w:rPr>
          <w:rFonts w:hint="eastAsia"/>
        </w:rPr>
      </w:pPr>
      <w:r>
        <w:rPr>
          <w:rFonts w:hint="eastAsia"/>
        </w:rPr>
        <w:t xml:space="preserve">2、炉腔中设有样品罐架，转盘可逆向360°旋转，确保实验过程中所有样品能够均匀地接受微波的辐射，确保各个样品罐温度的一致 </w:t>
      </w:r>
    </w:p>
    <w:p>
      <w:pPr>
        <w:rPr>
          <w:rFonts w:hint="eastAsia"/>
        </w:rPr>
      </w:pPr>
      <w:r>
        <w:rPr>
          <w:rFonts w:hint="eastAsia"/>
        </w:rPr>
        <w:t xml:space="preserve">3、高压密闭水管检测系统压力，反馈控制，过压报警 </w:t>
      </w:r>
    </w:p>
    <w:p>
      <w:pPr>
        <w:rPr>
          <w:rFonts w:hint="eastAsia"/>
        </w:rPr>
      </w:pPr>
      <w:r>
        <w:rPr>
          <w:rFonts w:hint="eastAsia"/>
        </w:rPr>
        <w:t>4、采用内置的Pt100铂电阻进行精确的测温控制，实时监控高达300℃的温度，温控精度：±0.5℃</w:t>
      </w:r>
    </w:p>
    <w:p>
      <w:pPr>
        <w:rPr>
          <w:rFonts w:hint="eastAsia"/>
        </w:rPr>
      </w:pPr>
      <w:r>
        <w:rPr>
          <w:rFonts w:hint="eastAsia"/>
        </w:rPr>
        <w:t xml:space="preserve">5、采用直接接触式压力测量方式，压力反映真实、准确，实时监控达900psi，控制精度：0.01MPa </w:t>
      </w:r>
    </w:p>
    <w:p>
      <w:pPr>
        <w:rPr>
          <w:rFonts w:hint="eastAsia"/>
        </w:rPr>
      </w:pPr>
      <w:r>
        <w:rPr>
          <w:rFonts w:hint="eastAsia"/>
        </w:rPr>
        <w:t>6、同批次最多同时处理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个样品</w:t>
      </w:r>
    </w:p>
    <w:p>
      <w:pPr>
        <w:rPr>
          <w:rFonts w:hint="eastAsia"/>
        </w:rPr>
      </w:pPr>
      <w:r>
        <w:rPr>
          <w:rFonts w:hint="eastAsia"/>
        </w:rPr>
        <w:t xml:space="preserve">7、通过PID控制改变微波频率来调整不同的输出功率，提高电源部分的效率，减少了待机时的耗量，比传统微波消解节电20%以上。另外，变频技术的引进也减小了仪器的工作噪音  </w:t>
      </w:r>
    </w:p>
    <w:p>
      <w:pPr>
        <w:rPr>
          <w:rFonts w:hint="eastAsia"/>
        </w:rPr>
      </w:pPr>
      <w:r>
        <w:rPr>
          <w:rFonts w:hint="eastAsia"/>
        </w:rPr>
        <w:t>8、炉腔内设有排风扇，外接排烟管，风速：5.8m³/min</w:t>
      </w:r>
    </w:p>
    <w:p>
      <w:pPr>
        <w:rPr>
          <w:rFonts w:hint="eastAsia"/>
        </w:rPr>
      </w:pPr>
      <w:r>
        <w:rPr>
          <w:rFonts w:hint="eastAsia"/>
        </w:rPr>
        <w:t>9、微波设备下部设有压力传感器和温度测控电路系统</w:t>
      </w:r>
    </w:p>
    <w:p>
      <w:pPr>
        <w:rPr>
          <w:rFonts w:hint="eastAsia"/>
        </w:rPr>
      </w:pPr>
      <w:r>
        <w:rPr>
          <w:rFonts w:hint="eastAsia"/>
        </w:rPr>
        <w:t xml:space="preserve">10、可实现输出功率连续调整，微波输出稳定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11、具有安全门锁以及压力传感器安全保护装置，确保安全 </w:t>
      </w:r>
    </w:p>
    <w:p>
      <w:pPr>
        <w:rPr>
          <w:rFonts w:hint="eastAsia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3F3"/>
        <w:spacing w:before="0" w:beforeAutospacing="0" w:after="0" w:afterAutospacing="0" w:line="330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646464"/>
          <w:spacing w:val="0"/>
          <w:sz w:val="21"/>
          <w:szCs w:val="21"/>
          <w:shd w:val="clear" w:color="auto" w:fill="auto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646464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规格参数</w:t>
      </w: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kern w:val="0"/>
          <w:sz w:val="24"/>
          <w:szCs w:val="24"/>
          <w:shd w:val="clear" w:color="auto" w:fill="auto"/>
          <w:lang w:val="en-US" w:eastAsia="zh-CN" w:bidi="ar"/>
        </w:rPr>
        <w:t>：</w:t>
      </w:r>
    </w:p>
    <w:bookmarkEnd w:id="0"/>
    <w:tbl>
      <w:tblPr>
        <w:tblStyle w:val="4"/>
        <w:tblpPr w:vertAnchor="text" w:tblpXSpec="left"/>
        <w:tblW w:w="78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3F3F3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72"/>
        <w:gridCol w:w="49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3F3F3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2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微波频率（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MHz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）</w:t>
            </w:r>
          </w:p>
        </w:tc>
        <w:tc>
          <w:tcPr>
            <w:tcW w:w="49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2450±50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28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电源要求</w:t>
            </w:r>
          </w:p>
        </w:tc>
        <w:tc>
          <w:tcPr>
            <w:tcW w:w="4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AC220V/50Hz/10A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28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输出功率（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W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）</w:t>
            </w:r>
          </w:p>
        </w:tc>
        <w:tc>
          <w:tcPr>
            <w:tcW w:w="4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28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功率范围</w:t>
            </w:r>
          </w:p>
        </w:tc>
        <w:tc>
          <w:tcPr>
            <w:tcW w:w="4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％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PID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自动连续调整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28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炉膛容积（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L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）</w:t>
            </w:r>
          </w:p>
        </w:tc>
        <w:tc>
          <w:tcPr>
            <w:tcW w:w="4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28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外形尺寸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W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×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D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×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H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mm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）</w:t>
            </w:r>
          </w:p>
        </w:tc>
        <w:tc>
          <w:tcPr>
            <w:tcW w:w="4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490×610×610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28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炉重（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Kg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）</w:t>
            </w:r>
          </w:p>
        </w:tc>
        <w:tc>
          <w:tcPr>
            <w:tcW w:w="4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28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控温范围</w:t>
            </w:r>
          </w:p>
        </w:tc>
        <w:tc>
          <w:tcPr>
            <w:tcW w:w="4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0-300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°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28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控温精度</w:t>
            </w:r>
          </w:p>
        </w:tc>
        <w:tc>
          <w:tcPr>
            <w:tcW w:w="4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±0.5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°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28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控压范围（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MPa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）</w:t>
            </w:r>
          </w:p>
        </w:tc>
        <w:tc>
          <w:tcPr>
            <w:tcW w:w="4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0-8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28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控压精度（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MPa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）</w:t>
            </w:r>
          </w:p>
        </w:tc>
        <w:tc>
          <w:tcPr>
            <w:tcW w:w="4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28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炉腔喷涂材料</w:t>
            </w:r>
          </w:p>
        </w:tc>
        <w:tc>
          <w:tcPr>
            <w:tcW w:w="4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重进口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PFA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喷涂，耐强酸，耐高温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28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排风量</w:t>
            </w:r>
          </w:p>
        </w:tc>
        <w:tc>
          <w:tcPr>
            <w:tcW w:w="4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5.8m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/min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，快速排酸雾，快速降温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28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炉门</w:t>
            </w:r>
          </w:p>
        </w:tc>
        <w:tc>
          <w:tcPr>
            <w:tcW w:w="4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平移泄压门，二次防爆功能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3F3"/>
        <w:spacing w:before="0" w:beforeAutospacing="0" w:after="0" w:afterAutospacing="0" w:line="330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646464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646464"/>
          <w:spacing w:val="0"/>
          <w:kern w:val="0"/>
          <w:sz w:val="24"/>
          <w:szCs w:val="24"/>
          <w:shd w:val="clear" w:fill="F3F3F3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3F3"/>
        <w:spacing w:before="0" w:beforeAutospacing="0" w:after="0" w:afterAutospacing="0" w:line="330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646464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646464"/>
          <w:spacing w:val="0"/>
          <w:kern w:val="0"/>
          <w:sz w:val="24"/>
          <w:szCs w:val="24"/>
          <w:shd w:val="clear" w:fill="F3F3F3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3F3"/>
        <w:spacing w:before="0" w:beforeAutospacing="0" w:after="0" w:afterAutospacing="0" w:line="330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646464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646464"/>
          <w:spacing w:val="0"/>
          <w:kern w:val="0"/>
          <w:sz w:val="24"/>
          <w:szCs w:val="24"/>
          <w:shd w:val="clear" w:fill="F3F3F3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3F3"/>
        <w:spacing w:before="0" w:beforeAutospacing="0" w:after="0" w:afterAutospacing="0" w:line="330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646464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646464"/>
          <w:spacing w:val="0"/>
          <w:kern w:val="0"/>
          <w:sz w:val="24"/>
          <w:szCs w:val="24"/>
          <w:shd w:val="clear" w:fill="F3F3F3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3F3"/>
        <w:spacing w:before="0" w:beforeAutospacing="0" w:after="0" w:afterAutospacing="0" w:line="330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646464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646464"/>
          <w:spacing w:val="0"/>
          <w:kern w:val="0"/>
          <w:sz w:val="24"/>
          <w:szCs w:val="24"/>
          <w:shd w:val="clear" w:fill="F3F3F3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3F3"/>
        <w:spacing w:before="0" w:beforeAutospacing="0" w:after="0" w:afterAutospacing="0" w:line="330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646464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646464"/>
          <w:spacing w:val="0"/>
          <w:kern w:val="0"/>
          <w:sz w:val="24"/>
          <w:szCs w:val="24"/>
          <w:shd w:val="clear" w:fill="F3F3F3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3F3"/>
        <w:spacing w:before="0" w:beforeAutospacing="0" w:after="0" w:afterAutospacing="0" w:line="330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646464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646464"/>
          <w:spacing w:val="0"/>
          <w:kern w:val="0"/>
          <w:sz w:val="24"/>
          <w:szCs w:val="24"/>
          <w:shd w:val="clear" w:fill="F3F3F3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3F3"/>
        <w:spacing w:before="0" w:beforeAutospacing="0" w:after="0" w:afterAutospacing="0" w:line="330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646464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646464"/>
          <w:spacing w:val="0"/>
          <w:kern w:val="0"/>
          <w:sz w:val="24"/>
          <w:szCs w:val="24"/>
          <w:shd w:val="clear" w:fill="F3F3F3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3F3"/>
        <w:spacing w:before="0" w:beforeAutospacing="0" w:after="0" w:afterAutospacing="0" w:line="330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646464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646464"/>
          <w:spacing w:val="0"/>
          <w:kern w:val="0"/>
          <w:sz w:val="24"/>
          <w:szCs w:val="24"/>
          <w:shd w:val="clear" w:fill="F3F3F3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3F3"/>
        <w:spacing w:before="0" w:beforeAutospacing="0" w:after="0" w:afterAutospacing="0" w:line="330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646464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646464"/>
          <w:spacing w:val="0"/>
          <w:kern w:val="0"/>
          <w:sz w:val="24"/>
          <w:szCs w:val="24"/>
          <w:shd w:val="clear" w:fill="F3F3F3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3F3"/>
        <w:spacing w:before="0" w:beforeAutospacing="0" w:after="0" w:afterAutospacing="0" w:line="330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646464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646464"/>
          <w:spacing w:val="0"/>
          <w:kern w:val="0"/>
          <w:sz w:val="24"/>
          <w:szCs w:val="24"/>
          <w:shd w:val="clear" w:fill="F3F3F3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3F3"/>
        <w:spacing w:before="0" w:beforeAutospacing="0" w:after="0" w:afterAutospacing="0" w:line="330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646464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646464"/>
          <w:spacing w:val="0"/>
          <w:kern w:val="0"/>
          <w:sz w:val="24"/>
          <w:szCs w:val="24"/>
          <w:shd w:val="clear" w:fill="F3F3F3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3F3"/>
        <w:spacing w:before="0" w:beforeAutospacing="0" w:after="0" w:afterAutospacing="0" w:line="330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646464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646464"/>
          <w:spacing w:val="0"/>
          <w:kern w:val="0"/>
          <w:sz w:val="24"/>
          <w:szCs w:val="24"/>
          <w:shd w:val="clear" w:fill="F3F3F3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3F3"/>
        <w:spacing w:before="0" w:beforeAutospacing="0" w:after="0" w:afterAutospacing="0" w:line="330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646464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646464"/>
          <w:spacing w:val="0"/>
          <w:kern w:val="0"/>
          <w:sz w:val="21"/>
          <w:szCs w:val="21"/>
          <w:shd w:val="clear" w:fill="F3F3F3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jc w:val="left"/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3C6885"/>
    <w:rsid w:val="7B6565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2016-09-01T06:27:56Z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