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宋体" w:cs="Arial"/>
          <w:b w:val="0"/>
          <w:i w:val="0"/>
          <w:color w:val="FF0000"/>
          <w:spacing w:val="0"/>
          <w:sz w:val="32"/>
          <w:szCs w:val="32"/>
        </w:rPr>
      </w:pPr>
      <w:r>
        <w:rPr>
          <w:rFonts w:ascii="Arial" w:hAnsi="Arial" w:eastAsia="宋体" w:cs="Arial"/>
          <w:b w:val="0"/>
          <w:i w:val="0"/>
          <w:color w:val="FF0000"/>
          <w:spacing w:val="0"/>
          <w:sz w:val="32"/>
          <w:szCs w:val="32"/>
        </w:rPr>
        <w:t>20/30 PV™</w:t>
      </w:r>
      <w:r>
        <w:rPr>
          <w:rFonts w:hint="default" w:ascii="Arial" w:hAnsi="Arial" w:eastAsia="宋体" w:cs="Arial"/>
          <w:b w:val="0"/>
          <w:i w:val="0"/>
          <w:color w:val="FF0000"/>
          <w:spacing w:val="0"/>
          <w:sz w:val="32"/>
          <w:szCs w:val="32"/>
        </w:rPr>
        <w:t> UV-Visible-NIR Microspectrophotometer</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right="30" w:rightChars="0"/>
        <w:rPr>
          <w:rStyle w:val="7"/>
          <w:rFonts w:hint="eastAsia" w:cstheme="minorBidi"/>
          <w:color w:val="0070C0"/>
          <w:kern w:val="2"/>
          <w:szCs w:val="24"/>
          <w:lang w:val="en-US" w:eastAsia="zh-CN" w:bidi="ar-SA"/>
        </w:rPr>
      </w:pPr>
      <w:r>
        <w:rPr>
          <w:rStyle w:val="7"/>
          <w:rFonts w:hint="default" w:cstheme="minorBidi"/>
          <w:color w:val="0070C0"/>
          <w:kern w:val="2"/>
          <w:szCs w:val="24"/>
          <w:lang w:val="en-US" w:eastAsia="zh-CN" w:bidi="ar-SA"/>
        </w:rPr>
        <w:drawing>
          <wp:anchor distT="0" distB="0" distL="114300" distR="114300" simplePos="0" relativeHeight="251687936" behindDoc="0" locked="0" layoutInCell="1" allowOverlap="1">
            <wp:simplePos x="0" y="0"/>
            <wp:positionH relativeFrom="column">
              <wp:posOffset>-10795</wp:posOffset>
            </wp:positionH>
            <wp:positionV relativeFrom="paragraph">
              <wp:posOffset>449580</wp:posOffset>
            </wp:positionV>
            <wp:extent cx="1505585" cy="2718435"/>
            <wp:effectExtent l="0" t="0" r="18415" b="5715"/>
            <wp:wrapSquare wrapText="bothSides"/>
            <wp:docPr id="28"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6"/>
                    <pic:cNvPicPr>
                      <a:picLocks noChangeAspect="1"/>
                    </pic:cNvPicPr>
                  </pic:nvPicPr>
                  <pic:blipFill>
                    <a:blip r:embed="rId4"/>
                    <a:stretch>
                      <a:fillRect/>
                    </a:stretch>
                  </pic:blipFill>
                  <pic:spPr>
                    <a:xfrm>
                      <a:off x="0" y="0"/>
                      <a:ext cx="1505585" cy="2718435"/>
                    </a:xfrm>
                    <a:prstGeom prst="rect">
                      <a:avLst/>
                    </a:prstGeom>
                    <a:noFill/>
                    <a:ln w="9525">
                      <a:noFill/>
                    </a:ln>
                  </pic:spPr>
                </pic:pic>
              </a:graphicData>
            </a:graphic>
          </wp:anchor>
        </w:drawing>
      </w:r>
      <w:r>
        <w:rPr>
          <w:rStyle w:val="7"/>
          <w:rFonts w:hint="default" w:cstheme="minorBidi"/>
          <w:color w:val="0070C0"/>
          <w:kern w:val="2"/>
          <w:szCs w:val="24"/>
          <w:lang w:val="en-US" w:eastAsia="zh-CN" w:bidi="ar-SA"/>
        </w:rPr>
        <w:t>20/30 PV™</w:t>
      </w:r>
      <w:r>
        <w:rPr>
          <w:rStyle w:val="7"/>
          <w:rFonts w:hint="eastAsia" w:cstheme="minorBidi"/>
          <w:color w:val="0070C0"/>
          <w:kern w:val="2"/>
          <w:szCs w:val="24"/>
          <w:lang w:val="en-US" w:eastAsia="zh-CN" w:bidi="ar-SA"/>
        </w:rPr>
        <w:t>可为用户定制</w:t>
      </w:r>
      <w:r>
        <w:rPr>
          <w:rStyle w:val="7"/>
          <w:rFonts w:hint="default" w:cstheme="minorBidi"/>
          <w:color w:val="0070C0"/>
          <w:kern w:val="2"/>
          <w:szCs w:val="24"/>
          <w:lang w:val="en-US" w:eastAsia="zh-CN" w:bidi="ar-SA"/>
        </w:rPr>
        <w:t>紫外-可见-近红外</w:t>
      </w:r>
      <w:r>
        <w:rPr>
          <w:rStyle w:val="7"/>
          <w:rFonts w:hint="eastAsia" w:cstheme="minorBidi"/>
          <w:color w:val="0070C0"/>
          <w:kern w:val="2"/>
          <w:szCs w:val="24"/>
          <w:lang w:val="en-US" w:eastAsia="zh-CN" w:bidi="ar-SA"/>
        </w:rPr>
        <w:t>分光光谱仪</w:t>
      </w:r>
    </w:p>
    <w:p>
      <w:pPr>
        <w:rPr>
          <w:rFonts w:hint="eastAsia" w:ascii="Arial" w:hAnsi="Arial" w:cs="Arial"/>
          <w:b w:val="0"/>
          <w:i w:val="0"/>
          <w:caps w:val="0"/>
          <w:color w:val="000000"/>
          <w:spacing w:val="0"/>
          <w:sz w:val="18"/>
          <w:szCs w:val="18"/>
          <w:lang w:eastAsia="zh-CN"/>
        </w:rPr>
      </w:pPr>
      <w:r>
        <w:rPr>
          <w:rFonts w:hint="eastAsia" w:ascii="Arial" w:hAnsi="Arial" w:cs="Arial"/>
          <w:b w:val="0"/>
          <w:i w:val="0"/>
          <w:caps w:val="0"/>
          <w:color w:val="000000"/>
          <w:spacing w:val="0"/>
          <w:sz w:val="18"/>
          <w:szCs w:val="18"/>
          <w:lang w:eastAsia="zh-CN"/>
        </w:rPr>
        <w:t>创新性的20/30 PV™显微分光光度计是</w:t>
      </w:r>
      <w:r>
        <w:rPr>
          <w:rFonts w:hint="eastAsia" w:ascii="Arial" w:hAnsi="Arial" w:cs="Arial"/>
          <w:b w:val="0"/>
          <w:i w:val="0"/>
          <w:caps w:val="0"/>
          <w:color w:val="000000"/>
          <w:spacing w:val="0"/>
          <w:sz w:val="18"/>
          <w:szCs w:val="18"/>
          <w:lang w:val="en-US" w:eastAsia="zh-CN"/>
        </w:rPr>
        <w:t>CRAIC科技公司最新最强大的仪器。它为您的需求打造，该定做仪器结合了光学、光谱学和软件领域里最新的技术进步，能够为您带来无可比拟的速度和性能体验。CRAIC仪器闻名世界是因为它的简单易用，而这种易用性在这里甚至得到了改善，使得该设备成为先进的</w:t>
      </w:r>
      <w:bookmarkStart w:id="0" w:name="OLE_LINK1"/>
      <w:r>
        <w:rPr>
          <w:rFonts w:hint="eastAsia" w:ascii="Arial" w:hAnsi="Arial" w:cs="Arial"/>
          <w:b w:val="0"/>
          <w:i w:val="0"/>
          <w:caps w:val="0"/>
          <w:color w:val="000000"/>
          <w:spacing w:val="0"/>
          <w:sz w:val="18"/>
          <w:szCs w:val="18"/>
          <w:lang w:val="en-US" w:eastAsia="zh-CN"/>
        </w:rPr>
        <w:t>紫外-可见-近红外光</w:t>
      </w:r>
      <w:bookmarkEnd w:id="0"/>
      <w:r>
        <w:rPr>
          <w:rFonts w:hint="eastAsia" w:ascii="Arial" w:hAnsi="Arial" w:cs="Arial"/>
          <w:b w:val="0"/>
          <w:i w:val="0"/>
          <w:caps w:val="0"/>
          <w:color w:val="000000"/>
          <w:spacing w:val="0"/>
          <w:sz w:val="18"/>
          <w:szCs w:val="18"/>
          <w:lang w:val="en-US" w:eastAsia="zh-CN"/>
        </w:rPr>
        <w:t>显微分光光度计。</w:t>
      </w:r>
    </w:p>
    <w:p>
      <w:pPr>
        <w:pStyle w:val="3"/>
        <w:keepNext w:val="0"/>
        <w:keepLines w:val="0"/>
        <w:widowControl/>
        <w:suppressLineNumbers w:val="0"/>
        <w:spacing w:line="240" w:lineRule="auto"/>
        <w:ind w:left="0" w:firstLine="0"/>
        <w:rPr>
          <w:rFonts w:hint="eastAsia" w:ascii="Arial" w:hAnsi="Arial" w:cs="Arial" w:eastAsiaTheme="minorEastAsia"/>
          <w:b w:val="0"/>
          <w:i w:val="0"/>
          <w:caps w:val="0"/>
          <w:color w:val="000000"/>
          <w:spacing w:val="0"/>
          <w:sz w:val="18"/>
          <w:szCs w:val="18"/>
          <w:lang w:eastAsia="zh-CN"/>
        </w:rPr>
      </w:pPr>
      <w:r>
        <w:rPr>
          <w:rFonts w:hint="eastAsia" w:ascii="Arial" w:hAnsi="Arial" w:cs="Arial"/>
          <w:b w:val="0"/>
          <w:i w:val="0"/>
          <w:caps w:val="0"/>
          <w:color w:val="000000"/>
          <w:spacing w:val="0"/>
          <w:sz w:val="18"/>
          <w:szCs w:val="18"/>
          <w:lang w:eastAsia="zh-CN"/>
        </w:rPr>
        <w:t>20/30 PV™显微分光光度计结合了最新的科技，允许用户测量直径小于</w:t>
      </w:r>
      <w:r>
        <w:rPr>
          <w:rFonts w:hint="eastAsia" w:ascii="Arial" w:hAnsi="Arial" w:cs="Arial"/>
          <w:b w:val="0"/>
          <w:i w:val="0"/>
          <w:caps w:val="0"/>
          <w:color w:val="000000"/>
          <w:spacing w:val="0"/>
          <w:sz w:val="18"/>
          <w:szCs w:val="18"/>
          <w:lang w:val="en-US" w:eastAsia="zh-CN"/>
        </w:rPr>
        <w:t>1微米样品区域的</w:t>
      </w:r>
      <w:r>
        <w:rPr>
          <w:rFonts w:hint="eastAsia" w:ascii="Arial" w:hAnsi="Arial" w:cs="Arial"/>
          <w:b w:val="0"/>
          <w:i w:val="0"/>
          <w:caps w:val="0"/>
          <w:color w:val="000000"/>
          <w:spacing w:val="0"/>
          <w:sz w:val="18"/>
          <w:szCs w:val="18"/>
          <w:lang w:eastAsia="zh-CN"/>
        </w:rPr>
        <w:t>紫外-可见-近红外光范围内的透射比、吸光度、反射率、释放强度和荧光光谱，即使是薄膜和色彩空间都能被检测到。在获得microspectra™（显微光谱）的同时，可以观察到样品深紫色、可见光和近红外光处高分辨率的数字图像。易用的特点也附加到了20/30 PV™强大的系统中，包括了软件自动化仪器人体工程学的所有进步。</w:t>
      </w:r>
    </w:p>
    <w:p>
      <w:pPr>
        <w:pStyle w:val="3"/>
        <w:keepNext w:val="0"/>
        <w:keepLines w:val="0"/>
        <w:widowControl/>
        <w:suppressLineNumbers w:val="0"/>
        <w:spacing w:line="240" w:lineRule="auto"/>
        <w:ind w:left="0" w:firstLine="0"/>
        <w:rPr>
          <w:rStyle w:val="5"/>
          <w:rFonts w:hint="default" w:ascii="Arial" w:hAnsi="Arial" w:eastAsia="宋体" w:cs="Arial"/>
          <w:b w:val="0"/>
          <w:caps w:val="0"/>
          <w:color w:val="000000"/>
          <w:spacing w:val="0"/>
          <w:sz w:val="16"/>
          <w:szCs w:val="16"/>
        </w:rPr>
      </w:pPr>
      <w:r>
        <w:rPr>
          <w:rFonts w:hint="eastAsia" w:ascii="Arial" w:hAnsi="Arial" w:cs="Arial"/>
          <w:b w:val="0"/>
          <w:i w:val="0"/>
          <w:caps w:val="0"/>
          <w:color w:val="000000"/>
          <w:spacing w:val="0"/>
          <w:sz w:val="18"/>
          <w:szCs w:val="18"/>
          <w:lang w:eastAsia="zh-CN"/>
        </w:rPr>
        <w:t>20/30 PV™ 显微分光光度计简单易用，测量方法为非破坏性并且得到的光谱数据无与伦比</w:t>
      </w:r>
      <w:r>
        <w:rPr>
          <w:rFonts w:hint="eastAsia" w:ascii="Arial" w:hAnsi="Arial" w:cs="Arial" w:eastAsiaTheme="minorEastAsia"/>
          <w:b w:val="0"/>
          <w:i w:val="0"/>
          <w:caps w:val="0"/>
          <w:color w:val="000000"/>
          <w:spacing w:val="0"/>
          <w:kern w:val="0"/>
          <w:sz w:val="18"/>
          <w:szCs w:val="18"/>
          <w:lang w:val="en-US" w:eastAsia="zh-CN" w:bidi="ar"/>
        </w:rPr>
        <w:t>显微分光光度计</w:t>
      </w:r>
      <w:r>
        <w:rPr>
          <w:rFonts w:hint="eastAsia" w:ascii="Arial" w:hAnsi="Arial" w:cs="Arial"/>
          <w:b w:val="0"/>
          <w:i w:val="0"/>
          <w:caps w:val="0"/>
          <w:color w:val="000000"/>
          <w:spacing w:val="0"/>
          <w:kern w:val="0"/>
          <w:sz w:val="18"/>
          <w:szCs w:val="18"/>
          <w:lang w:val="en-US" w:eastAsia="zh-CN" w:bidi="ar"/>
        </w:rPr>
        <w:t>，</w:t>
      </w:r>
      <w:r>
        <w:rPr>
          <w:rFonts w:hint="eastAsia" w:ascii="Arial" w:hAnsi="Arial" w:cs="Arial" w:eastAsiaTheme="minorEastAsia"/>
          <w:b w:val="0"/>
          <w:i w:val="0"/>
          <w:caps w:val="0"/>
          <w:color w:val="000000"/>
          <w:spacing w:val="0"/>
          <w:kern w:val="0"/>
          <w:sz w:val="18"/>
          <w:szCs w:val="18"/>
          <w:lang w:val="en-US" w:eastAsia="zh-CN" w:bidi="ar"/>
        </w:rPr>
        <w:t>可以无缝从深紫光到近红外光区域获得显微样品的光谱和图像。它可以在吸光度、反射率和荧光性中获得 microspectra™（显微光谱）和图像。与显微分光光度计一起提供的还有用眼观察样品的 DirecVu™和高分辨率紫外-可见-近红外光区域数字成像系统。</w:t>
      </w:r>
    </w:p>
    <w:p>
      <w:pPr>
        <w:keepNext w:val="0"/>
        <w:keepLines w:val="0"/>
        <w:widowControl/>
        <w:suppressLineNumbers w:val="0"/>
        <w:jc w:val="left"/>
        <w:rPr>
          <w:rFonts w:hint="eastAsia" w:ascii="Arial" w:hAnsi="Arial" w:eastAsia="宋体" w:cs="Arial"/>
          <w:b/>
          <w:i w:val="0"/>
          <w:caps w:val="0"/>
          <w:color w:val="CC3333"/>
          <w:spacing w:val="0"/>
          <w:kern w:val="0"/>
          <w:sz w:val="18"/>
          <w:szCs w:val="18"/>
          <w:lang w:val="en-US" w:eastAsia="zh-CN" w:bidi="ar"/>
        </w:rPr>
      </w:pPr>
      <w:r>
        <w:rPr>
          <w:rFonts w:hint="eastAsia" w:ascii="Arial" w:hAnsi="Arial" w:eastAsia="宋体" w:cs="Arial"/>
          <w:b/>
          <w:i w:val="0"/>
          <w:caps w:val="0"/>
          <w:color w:val="CC3333"/>
          <w:spacing w:val="0"/>
          <w:kern w:val="0"/>
          <w:sz w:val="18"/>
          <w:szCs w:val="18"/>
          <w:lang w:val="en-US" w:eastAsia="zh-CN" w:bidi="ar"/>
        </w:rPr>
        <w:t>主要特点</w:t>
      </w:r>
    </w:p>
    <w:tbl>
      <w:tblPr>
        <w:tblStyle w:val="6"/>
        <w:tblW w:w="8550" w:type="dxa"/>
        <w:tblCellSpacing w:w="7" w:type="dxa"/>
        <w:tblInd w:w="0" w:type="dxa"/>
        <w:shd w:val="clear" w:color="auto" w:fill="auto"/>
        <w:tblLayout w:type="fixed"/>
        <w:tblCellMar>
          <w:top w:w="15" w:type="dxa"/>
          <w:left w:w="15" w:type="dxa"/>
          <w:bottom w:w="15" w:type="dxa"/>
          <w:right w:w="15" w:type="dxa"/>
        </w:tblCellMar>
      </w:tblPr>
      <w:tblGrid>
        <w:gridCol w:w="8550"/>
      </w:tblGrid>
      <w:tr>
        <w:tblPrEx>
          <w:shd w:val="clear" w:color="auto" w:fill="auto"/>
          <w:tblLayout w:type="fixed"/>
          <w:tblCellMar>
            <w:top w:w="15" w:type="dxa"/>
            <w:left w:w="15" w:type="dxa"/>
            <w:bottom w:w="15" w:type="dxa"/>
            <w:right w:w="15" w:type="dxa"/>
          </w:tblCellMar>
        </w:tblPrEx>
        <w:trPr>
          <w:tblCellSpacing w:w="7" w:type="dxa"/>
        </w:trPr>
        <w:tc>
          <w:tcPr>
            <w:tcW w:w="8522" w:type="dxa"/>
            <w:shd w:val="clear" w:color="auto" w:fill="auto"/>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ascii="宋体" w:hAnsi="宋体" w:eastAsia="宋体" w:cs="宋体"/>
                <w:sz w:val="18"/>
                <w:szCs w:val="18"/>
              </w:rPr>
              <w:drawing>
                <wp:anchor distT="0" distB="0" distL="114300" distR="114300" simplePos="0" relativeHeight="254974976" behindDoc="0" locked="0" layoutInCell="1" allowOverlap="1">
                  <wp:simplePos x="0" y="0"/>
                  <wp:positionH relativeFrom="column">
                    <wp:posOffset>4200525</wp:posOffset>
                  </wp:positionH>
                  <wp:positionV relativeFrom="paragraph">
                    <wp:posOffset>29210</wp:posOffset>
                  </wp:positionV>
                  <wp:extent cx="1127125" cy="1680210"/>
                  <wp:effectExtent l="0" t="0" r="15875" b="15240"/>
                  <wp:wrapSquare wrapText="bothSides"/>
                  <wp:docPr id="43"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56"/>
                          <pic:cNvPicPr>
                            <a:picLocks noChangeAspect="1"/>
                          </pic:cNvPicPr>
                        </pic:nvPicPr>
                        <pic:blipFill>
                          <a:blip r:embed="rId5"/>
                          <a:stretch>
                            <a:fillRect/>
                          </a:stretch>
                        </pic:blipFill>
                        <pic:spPr>
                          <a:xfrm>
                            <a:off x="0" y="0"/>
                            <a:ext cx="1127125" cy="1680210"/>
                          </a:xfrm>
                          <a:prstGeom prst="rect">
                            <a:avLst/>
                          </a:prstGeom>
                          <a:noFill/>
                          <a:ln w="9525">
                            <a:noFill/>
                          </a:ln>
                        </pic:spPr>
                      </pic:pic>
                    </a:graphicData>
                  </a:graphic>
                </wp:anchor>
              </w:drawing>
            </w:r>
            <w:r>
              <w:rPr>
                <w:rFonts w:hint="eastAsia"/>
                <w:sz w:val="18"/>
                <w:szCs w:val="18"/>
              </w:rPr>
              <w:t>光谱范围</w:t>
            </w:r>
            <w:r>
              <w:rPr>
                <w:rFonts w:hint="eastAsia"/>
                <w:sz w:val="18"/>
                <w:szCs w:val="18"/>
                <w:lang w:eastAsia="zh-CN"/>
              </w:rPr>
              <w:t>：</w:t>
            </w:r>
            <w:r>
              <w:rPr>
                <w:rFonts w:hint="eastAsia"/>
                <w:sz w:val="18"/>
                <w:szCs w:val="18"/>
              </w:rPr>
              <w:t>200至2100纳米</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紫外-可见-近红外光透射比传递显微分光计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紫外-可见-近红外光透射比成像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紫外-可见-近红外光反射显微分光计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紫外-可见-近红外光传递成像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紫外-可见-近红外光荧光显微分光计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紫外-可见-近红外光荧光显微成像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拉曼显微分光计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ascii="宋体" w:hAnsi="宋体" w:eastAsia="宋体" w:cs="宋体"/>
                <w:color w:val="auto"/>
                <w:spacing w:val="0"/>
                <w:position w:val="0"/>
                <w:sz w:val="28"/>
                <w:shd w:val="clear" w:fill="auto"/>
              </w:rPr>
              <w:drawing>
                <wp:anchor distT="0" distB="0" distL="114300" distR="114300" simplePos="0" relativeHeight="255068160" behindDoc="1" locked="0" layoutInCell="1" allowOverlap="1">
                  <wp:simplePos x="0" y="0"/>
                  <wp:positionH relativeFrom="column">
                    <wp:posOffset>4239260</wp:posOffset>
                  </wp:positionH>
                  <wp:positionV relativeFrom="paragraph">
                    <wp:posOffset>187325</wp:posOffset>
                  </wp:positionV>
                  <wp:extent cx="1127760" cy="1583690"/>
                  <wp:effectExtent l="0" t="0" r="15240" b="16510"/>
                  <wp:wrapTight wrapText="bothSides">
                    <wp:wrapPolygon>
                      <wp:start x="0" y="0"/>
                      <wp:lineTo x="0" y="21306"/>
                      <wp:lineTo x="21162" y="21306"/>
                      <wp:lineTo x="21162" y="0"/>
                      <wp:lineTo x="0" y="0"/>
                    </wp:wrapPolygon>
                  </wp:wrapTight>
                  <wp:docPr id="38" name="图片 38" descr="2030 XL Blue-1069x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2030 XL Blue-1069x1500"/>
                          <pic:cNvPicPr>
                            <a:picLocks noChangeAspect="1"/>
                          </pic:cNvPicPr>
                        </pic:nvPicPr>
                        <pic:blipFill>
                          <a:blip r:embed="rId6"/>
                          <a:stretch>
                            <a:fillRect/>
                          </a:stretch>
                        </pic:blipFill>
                        <pic:spPr>
                          <a:xfrm>
                            <a:off x="0" y="0"/>
                            <a:ext cx="1127760" cy="1583690"/>
                          </a:xfrm>
                          <a:prstGeom prst="rect">
                            <a:avLst/>
                          </a:prstGeom>
                        </pic:spPr>
                      </pic:pic>
                    </a:graphicData>
                  </a:graphic>
                </wp:anchor>
              </w:drawing>
            </w:r>
            <w:r>
              <w:rPr>
                <w:rFonts w:hint="eastAsia"/>
                <w:sz w:val="18"/>
                <w:szCs w:val="18"/>
              </w:rPr>
              <w:t>紫外光、可见光和近红外光区域的偏振显微分光计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紫外光、可见光和近红外光区域的偏振微尺度成像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膜厚度测量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微观样品的</w:t>
            </w:r>
            <w:r>
              <w:rPr>
                <w:rFonts w:hint="eastAsia"/>
                <w:sz w:val="18"/>
                <w:szCs w:val="18"/>
                <w:lang w:eastAsia="zh-CN"/>
              </w:rPr>
              <w:t>色度学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带rIQ™包的折射率测量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手动或者全自动操作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Lightblades™技术的特色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整合TE冷却系列探测器，噪音低，稳定性好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精确的样品温控</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带刻度，有不同的测量区域，甚至有的小于1微米</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目镜</w:t>
            </w:r>
            <w:r>
              <w:rPr>
                <w:rFonts w:hint="eastAsia"/>
                <w:sz w:val="18"/>
                <w:szCs w:val="18"/>
                <w:lang w:eastAsia="zh-CN"/>
              </w:rPr>
              <w:t>和</w:t>
            </w:r>
            <w:r>
              <w:rPr>
                <w:rFonts w:hint="eastAsia"/>
                <w:sz w:val="18"/>
                <w:szCs w:val="18"/>
              </w:rPr>
              <w:t>数字成像</w:t>
            </w:r>
            <w:r>
              <w:rPr>
                <w:rFonts w:hint="eastAsia"/>
                <w:sz w:val="18"/>
                <w:szCs w:val="18"/>
                <w:lang w:eastAsia="zh-CN"/>
              </w:rPr>
              <w:t>带来</w:t>
            </w:r>
            <w:r>
              <w:rPr>
                <w:rFonts w:hint="eastAsia"/>
                <w:sz w:val="18"/>
                <w:szCs w:val="18"/>
              </w:rPr>
              <w:t>出众的图像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sz w:val="18"/>
                <w:szCs w:val="18"/>
              </w:rPr>
            </w:pPr>
            <w:r>
              <w:rPr>
                <w:rFonts w:hint="eastAsia"/>
                <w:sz w:val="18"/>
                <w:szCs w:val="18"/>
              </w:rPr>
              <w:t>具有LambdaFire™分光计和成像控制以及分析软件的特色。LambdaFire™同时包含触屏控制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eastAsiaTheme="minorEastAsia"/>
                <w:lang w:eastAsia="zh-CN"/>
              </w:rPr>
            </w:pPr>
            <w:r>
              <w:rPr>
                <w:rFonts w:hint="eastAsia"/>
                <w:sz w:val="18"/>
                <w:szCs w:val="18"/>
              </w:rPr>
              <w:t>专业软件包括数据分析、光谱数据库、图像分析等软</w:t>
            </w:r>
            <w:r>
              <w:rPr>
                <w:rFonts w:hint="eastAsia"/>
                <w:sz w:val="18"/>
                <w:szCs w:val="18"/>
                <w:lang w:eastAsia="zh-CN"/>
              </w:rPr>
              <w:t>件。</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right="30" w:rightChars="0"/>
        <w:rPr>
          <w:rStyle w:val="7"/>
          <w:rFonts w:hint="default" w:cstheme="minorBidi"/>
          <w:color w:val="0070C0"/>
          <w:kern w:val="2"/>
          <w:szCs w:val="24"/>
          <w:lang w:val="en-US" w:eastAsia="zh-CN" w:bidi="ar-SA"/>
        </w:rPr>
      </w:pPr>
      <w:r>
        <w:rPr>
          <w:rStyle w:val="7"/>
          <w:rFonts w:hint="eastAsia" w:cstheme="minorBidi"/>
          <w:color w:val="0070C0"/>
          <w:kern w:val="2"/>
          <w:szCs w:val="24"/>
          <w:lang w:val="en-US" w:eastAsia="zh-CN" w:bidi="ar-SA"/>
        </w:rPr>
        <w:drawing>
          <wp:anchor distT="0" distB="0" distL="114300" distR="114300" simplePos="0" relativeHeight="251701248" behindDoc="0" locked="0" layoutInCell="1" allowOverlap="1">
            <wp:simplePos x="0" y="0"/>
            <wp:positionH relativeFrom="column">
              <wp:posOffset>3749675</wp:posOffset>
            </wp:positionH>
            <wp:positionV relativeFrom="paragraph">
              <wp:posOffset>731520</wp:posOffset>
            </wp:positionV>
            <wp:extent cx="2063115" cy="1310640"/>
            <wp:effectExtent l="0" t="0" r="13335" b="3810"/>
            <wp:wrapSquare wrapText="bothSides"/>
            <wp:docPr id="34"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56"/>
                    <pic:cNvPicPr>
                      <a:picLocks noChangeAspect="1"/>
                    </pic:cNvPicPr>
                  </pic:nvPicPr>
                  <pic:blipFill>
                    <a:blip r:embed="rId7"/>
                    <a:stretch>
                      <a:fillRect/>
                    </a:stretch>
                  </pic:blipFill>
                  <pic:spPr>
                    <a:xfrm>
                      <a:off x="0" y="0"/>
                      <a:ext cx="2063115" cy="1310640"/>
                    </a:xfrm>
                    <a:prstGeom prst="rect">
                      <a:avLst/>
                    </a:prstGeom>
                    <a:noFill/>
                    <a:ln w="9525">
                      <a:noFill/>
                    </a:ln>
                  </pic:spPr>
                </pic:pic>
              </a:graphicData>
            </a:graphic>
          </wp:anchor>
        </w:drawing>
      </w:r>
      <w:r>
        <w:rPr>
          <w:rStyle w:val="7"/>
          <w:rFonts w:hint="default" w:cstheme="minorBidi"/>
          <w:color w:val="0070C0"/>
          <w:kern w:val="2"/>
          <w:szCs w:val="24"/>
          <w:lang w:val="en-US" w:eastAsia="zh-CN" w:bidi="ar-SA"/>
        </w:rPr>
        <w:t>紫外-可见-近红外光显微</w:t>
      </w:r>
      <w:r>
        <w:rPr>
          <w:rStyle w:val="7"/>
          <w:rFonts w:hint="eastAsia" w:cstheme="minorBidi"/>
          <w:color w:val="0070C0"/>
          <w:kern w:val="2"/>
          <w:szCs w:val="24"/>
          <w:lang w:val="en-US" w:eastAsia="zh-CN" w:bidi="ar-SA"/>
        </w:rPr>
        <w:t>分光光谱仪</w:t>
      </w:r>
    </w:p>
    <w:p>
      <w:pPr>
        <w:pStyle w:val="3"/>
        <w:keepNext w:val="0"/>
        <w:keepLines w:val="0"/>
        <w:widowControl/>
        <w:suppressLineNumbers w:val="0"/>
        <w:spacing w:line="240" w:lineRule="auto"/>
        <w:ind w:left="0" w:firstLine="0"/>
        <w:rPr>
          <w:rFonts w:hint="default" w:ascii="Arial" w:hAnsi="Arial" w:cs="Arial"/>
          <w:b/>
          <w:i w:val="0"/>
          <w:caps w:val="0"/>
          <w:color w:val="008000"/>
          <w:spacing w:val="0"/>
          <w:sz w:val="18"/>
          <w:szCs w:val="18"/>
        </w:rPr>
      </w:pPr>
      <w:r>
        <w:rPr>
          <w:rFonts w:hint="default" w:ascii="Arial" w:hAnsi="Arial" w:cs="Arial"/>
          <w:b/>
          <w:i w:val="0"/>
          <w:caps w:val="0"/>
          <w:color w:val="008000"/>
          <w:spacing w:val="0"/>
          <w:sz w:val="18"/>
          <w:szCs w:val="18"/>
        </w:rPr>
        <w:t>来自领导者的前沿显微</w:t>
      </w:r>
      <w:r>
        <w:rPr>
          <w:rFonts w:hint="eastAsia" w:ascii="Arial" w:hAnsi="Arial" w:cs="Arial"/>
          <w:b/>
          <w:i w:val="0"/>
          <w:caps w:val="0"/>
          <w:color w:val="008000"/>
          <w:spacing w:val="0"/>
          <w:sz w:val="18"/>
          <w:szCs w:val="18"/>
          <w:lang w:eastAsia="zh-CN"/>
        </w:rPr>
        <w:t>分光</w:t>
      </w:r>
      <w:r>
        <w:rPr>
          <w:rFonts w:hint="default" w:ascii="Arial" w:hAnsi="Arial" w:cs="Arial"/>
          <w:b/>
          <w:i w:val="0"/>
          <w:caps w:val="0"/>
          <w:color w:val="008000"/>
          <w:spacing w:val="0"/>
          <w:sz w:val="18"/>
          <w:szCs w:val="18"/>
        </w:rPr>
        <w:t>计</w:t>
      </w:r>
    </w:p>
    <w:p>
      <w:pPr>
        <w:pStyle w:val="3"/>
        <w:keepNext w:val="0"/>
        <w:keepLines w:val="0"/>
        <w:widowControl/>
        <w:suppressLineNumbers w:val="0"/>
        <w:spacing w:line="240" w:lineRule="auto"/>
        <w:rPr>
          <w:rFonts w:hint="default" w:ascii="Arial" w:hAnsi="Arial" w:cs="Arial"/>
          <w:b w:val="0"/>
          <w:i w:val="0"/>
          <w:caps w:val="0"/>
          <w:color w:val="000000"/>
          <w:spacing w:val="0"/>
          <w:sz w:val="18"/>
          <w:szCs w:val="18"/>
        </w:rPr>
      </w:pPr>
      <w:r>
        <w:rPr>
          <w:rFonts w:hint="default" w:ascii="Arial" w:hAnsi="Arial" w:cs="Arial"/>
          <w:b w:val="0"/>
          <w:i w:val="0"/>
          <w:caps w:val="0"/>
          <w:color w:val="000000"/>
          <w:spacing w:val="0"/>
          <w:sz w:val="18"/>
          <w:szCs w:val="18"/>
        </w:rPr>
        <w:t>一个完全整合的显微分光计装置，描述从深紫外光到可见光到近红外光范围的光谱。同时直接获得样品空隙的图像，</w:t>
      </w:r>
      <w:r>
        <w:rPr>
          <w:rFonts w:hint="eastAsia" w:ascii="Arial" w:hAnsi="Arial" w:cs="Arial"/>
          <w:b w:val="0"/>
          <w:i w:val="0"/>
          <w:caps w:val="0"/>
          <w:color w:val="000000"/>
          <w:spacing w:val="0"/>
          <w:sz w:val="18"/>
          <w:szCs w:val="18"/>
          <w:lang w:eastAsia="zh-CN"/>
        </w:rPr>
        <w:t>而且</w:t>
      </w:r>
      <w:r>
        <w:rPr>
          <w:rFonts w:hint="default" w:ascii="Arial" w:hAnsi="Arial" w:cs="Arial"/>
          <w:b w:val="0"/>
          <w:i w:val="0"/>
          <w:caps w:val="0"/>
          <w:color w:val="000000"/>
          <w:spacing w:val="0"/>
          <w:sz w:val="18"/>
          <w:szCs w:val="18"/>
        </w:rPr>
        <w:t>样品</w:t>
      </w:r>
      <w:r>
        <w:rPr>
          <w:rFonts w:hint="eastAsia" w:ascii="Arial" w:hAnsi="Arial" w:cs="Arial"/>
          <w:b w:val="0"/>
          <w:i w:val="0"/>
          <w:caps w:val="0"/>
          <w:color w:val="000000"/>
          <w:spacing w:val="0"/>
          <w:sz w:val="18"/>
          <w:szCs w:val="18"/>
          <w:lang w:eastAsia="zh-CN"/>
        </w:rPr>
        <w:t>的</w:t>
      </w:r>
      <w:r>
        <w:rPr>
          <w:rFonts w:hint="default" w:ascii="Arial" w:hAnsi="Arial" w:cs="Arial"/>
          <w:b w:val="0"/>
          <w:i w:val="0"/>
          <w:caps w:val="0"/>
          <w:color w:val="000000"/>
          <w:spacing w:val="0"/>
          <w:sz w:val="18"/>
          <w:szCs w:val="18"/>
        </w:rPr>
        <w:t>测量更快、更精确。20/30 PV™ 拥有Lightblades™科技的特点，甚至能够让您测量次微米</w:t>
      </w:r>
      <w:r>
        <w:rPr>
          <w:rFonts w:hint="eastAsia" w:ascii="Arial" w:hAnsi="Arial" w:cs="Arial"/>
          <w:b w:val="0"/>
          <w:i w:val="0"/>
          <w:caps w:val="0"/>
          <w:color w:val="000000"/>
          <w:spacing w:val="0"/>
          <w:sz w:val="18"/>
          <w:szCs w:val="18"/>
          <w:lang w:eastAsia="zh-CN"/>
        </w:rPr>
        <w:t>级</w:t>
      </w:r>
      <w:r>
        <w:rPr>
          <w:rFonts w:hint="default" w:ascii="Arial" w:hAnsi="Arial" w:cs="Arial"/>
          <w:b w:val="0"/>
          <w:i w:val="0"/>
          <w:caps w:val="0"/>
          <w:color w:val="000000"/>
          <w:spacing w:val="0"/>
          <w:sz w:val="18"/>
          <w:szCs w:val="18"/>
        </w:rPr>
        <w:t>样品的透射比、反射率、偏振和荧光光谱。</w:t>
      </w:r>
    </w:p>
    <w:p>
      <w:pPr>
        <w:pStyle w:val="3"/>
        <w:keepNext w:val="0"/>
        <w:keepLines w:val="0"/>
        <w:widowControl/>
        <w:suppressLineNumbers w:val="0"/>
        <w:spacing w:line="240" w:lineRule="auto"/>
        <w:ind w:left="0" w:firstLine="0"/>
        <w:rPr>
          <w:rFonts w:hint="default" w:ascii="Arial" w:hAnsi="Arial" w:cs="Arial"/>
          <w:b/>
          <w:i w:val="0"/>
          <w:caps w:val="0"/>
          <w:color w:val="008000"/>
          <w:spacing w:val="0"/>
          <w:sz w:val="18"/>
          <w:szCs w:val="18"/>
        </w:rPr>
      </w:pPr>
      <w:r>
        <w:rPr>
          <w:rFonts w:hint="default" w:ascii="Arial" w:hAnsi="Arial" w:cs="Arial"/>
          <w:b w:val="0"/>
          <w:i w:val="0"/>
          <w:caps w:val="0"/>
          <w:color w:val="000000"/>
          <w:spacing w:val="0"/>
          <w:sz w:val="18"/>
          <w:szCs w:val="18"/>
        </w:rPr>
        <w:t>CRAIC科技也是NIST可追溯的显微分光计标准的唯一来源。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right="30" w:rightChars="0"/>
        <w:rPr>
          <w:rStyle w:val="7"/>
          <w:rFonts w:hint="eastAsia" w:cstheme="minorBidi"/>
          <w:color w:val="0070C0"/>
          <w:kern w:val="2"/>
          <w:szCs w:val="24"/>
          <w:lang w:val="en-US" w:eastAsia="zh-CN" w:bidi="ar-SA"/>
        </w:rPr>
      </w:pPr>
      <w:r>
        <w:rPr>
          <w:rStyle w:val="7"/>
          <w:rFonts w:hint="eastAsia" w:cstheme="minorBidi"/>
          <w:color w:val="0070C0"/>
          <w:kern w:val="2"/>
          <w:szCs w:val="24"/>
          <w:lang w:val="en-US" w:eastAsia="zh-CN" w:bidi="ar-SA"/>
        </w:rPr>
        <w:drawing>
          <wp:anchor distT="0" distB="0" distL="114300" distR="114300" simplePos="0" relativeHeight="251688960" behindDoc="0" locked="0" layoutInCell="1" allowOverlap="1">
            <wp:simplePos x="0" y="0"/>
            <wp:positionH relativeFrom="column">
              <wp:posOffset>3633470</wp:posOffset>
            </wp:positionH>
            <wp:positionV relativeFrom="paragraph">
              <wp:posOffset>33020</wp:posOffset>
            </wp:positionV>
            <wp:extent cx="2352040" cy="1211580"/>
            <wp:effectExtent l="0" t="0" r="10160" b="7620"/>
            <wp:wrapSquare wrapText="bothSides"/>
            <wp:docPr id="29"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56"/>
                    <pic:cNvPicPr>
                      <a:picLocks noChangeAspect="1"/>
                    </pic:cNvPicPr>
                  </pic:nvPicPr>
                  <pic:blipFill>
                    <a:blip r:embed="rId8"/>
                    <a:stretch>
                      <a:fillRect/>
                    </a:stretch>
                  </pic:blipFill>
                  <pic:spPr>
                    <a:xfrm>
                      <a:off x="0" y="0"/>
                      <a:ext cx="2352040" cy="1211580"/>
                    </a:xfrm>
                    <a:prstGeom prst="rect">
                      <a:avLst/>
                    </a:prstGeom>
                    <a:noFill/>
                    <a:ln w="9525">
                      <a:noFill/>
                    </a:ln>
                  </pic:spPr>
                </pic:pic>
              </a:graphicData>
            </a:graphic>
          </wp:anchor>
        </w:drawing>
      </w:r>
      <w:r>
        <w:rPr>
          <w:rStyle w:val="7"/>
          <w:rFonts w:hint="eastAsia" w:cstheme="minorBidi"/>
          <w:color w:val="0070C0"/>
          <w:kern w:val="2"/>
          <w:szCs w:val="24"/>
          <w:lang w:val="en-US" w:eastAsia="zh-CN" w:bidi="ar-SA"/>
        </w:rPr>
        <w:t>拉曼显微分光光谱仪</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left="-360" w:leftChars="0" w:right="30" w:rightChars="0"/>
        <w:rPr>
          <w:rFonts w:hint="eastAsia"/>
          <w:b/>
          <w:color w:val="666666"/>
          <w:sz w:val="21"/>
          <w:szCs w:val="21"/>
          <w:u w:val="none"/>
          <w:bdr w:val="single" w:color="B4B4B4" w:sz="6" w:space="0"/>
          <w:shd w:val="clear" w:fill="D9D9D9"/>
          <w:lang w:eastAsia="zh-CN"/>
        </w:rPr>
      </w:pPr>
    </w:p>
    <w:p>
      <w:pPr>
        <w:keepNext w:val="0"/>
        <w:keepLines w:val="0"/>
        <w:widowControl/>
        <w:suppressLineNumbers w:val="0"/>
        <w:jc w:val="left"/>
        <w:rPr>
          <w:rFonts w:hint="eastAsia" w:ascii="Arial" w:hAnsi="Arial" w:eastAsia="宋体" w:cs="Arial"/>
          <w:b/>
          <w:i w:val="0"/>
          <w:caps w:val="0"/>
          <w:color w:val="008000"/>
          <w:spacing w:val="0"/>
          <w:kern w:val="0"/>
          <w:sz w:val="28"/>
          <w:szCs w:val="28"/>
          <w:lang w:val="en-US" w:eastAsia="zh-CN" w:bidi="ar"/>
        </w:rPr>
      </w:pPr>
      <w:r>
        <w:rPr>
          <w:rFonts w:hint="eastAsia" w:ascii="Arial" w:hAnsi="Arial" w:eastAsia="宋体" w:cs="Arial"/>
          <w:b/>
          <w:i w:val="0"/>
          <w:caps w:val="0"/>
          <w:color w:val="008000"/>
          <w:spacing w:val="0"/>
          <w:kern w:val="0"/>
          <w:sz w:val="28"/>
          <w:szCs w:val="28"/>
          <w:lang w:val="en-US" w:eastAsia="zh-CN" w:bidi="ar"/>
        </w:rPr>
        <w:t xml:space="preserve"> </w:t>
      </w:r>
      <w:r>
        <w:rPr>
          <w:rFonts w:hint="eastAsia" w:ascii="Arial" w:hAnsi="Arial" w:eastAsia="宋体" w:cs="Arial"/>
          <w:b/>
          <w:i w:val="0"/>
          <w:caps w:val="0"/>
          <w:color w:val="008000"/>
          <w:spacing w:val="0"/>
          <w:kern w:val="0"/>
          <w:sz w:val="24"/>
          <w:szCs w:val="24"/>
          <w:shd w:val="clear" w:color="FFFFFF" w:fill="D9D9D9"/>
          <w:lang w:val="en-US" w:eastAsia="zh-CN" w:bidi="ar"/>
        </w:rPr>
        <w:t>灵活的拉曼显微分光光谱仪</w:t>
      </w:r>
    </w:p>
    <w:p>
      <w:pPr>
        <w:keepNext w:val="0"/>
        <w:keepLines w:val="0"/>
        <w:widowControl/>
        <w:suppressLineNumbers w:val="0"/>
        <w:jc w:val="left"/>
        <w:rPr>
          <w:rFonts w:hint="eastAsia" w:ascii="Arial" w:hAnsi="Arial" w:eastAsia="宋体" w:cs="Arial"/>
          <w:b/>
          <w:i w:val="0"/>
          <w:caps w:val="0"/>
          <w:color w:val="008000"/>
          <w:spacing w:val="0"/>
          <w:kern w:val="0"/>
          <w:sz w:val="18"/>
          <w:szCs w:val="18"/>
          <w:lang w:val="en-US" w:eastAsia="zh-CN" w:bidi="ar"/>
        </w:rPr>
      </w:pPr>
      <w:r>
        <w:rPr>
          <w:rFonts w:hint="eastAsia" w:ascii="Arial" w:hAnsi="Arial" w:eastAsia="宋体" w:cs="Arial"/>
          <w:b w:val="0"/>
          <w:i w:val="0"/>
          <w:caps w:val="0"/>
          <w:color w:val="000000"/>
          <w:spacing w:val="0"/>
          <w:kern w:val="0"/>
          <w:sz w:val="18"/>
          <w:szCs w:val="18"/>
          <w:lang w:val="en-US" w:eastAsia="zh-CN" w:bidi="ar"/>
        </w:rPr>
        <w:t>当20/30 PV™装上CRAIC阿波罗™拉曼分光仪模块后，它能像拉曼、共振拉曼以及其他测量显微样品的仪器一样工作。这些模块包括激光、拉曼分光计和界面光学，能让您收集到样品高质量的拉曼光谱。</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right="30" w:rightChars="0"/>
        <w:rPr>
          <w:b/>
          <w:color w:val="666666"/>
          <w:sz w:val="21"/>
          <w:szCs w:val="21"/>
          <w:u w:val="none"/>
          <w:bdr w:val="single" w:color="B4B4B4" w:sz="6" w:space="0"/>
          <w:shd w:val="clear" w:fill="D9D9D9"/>
        </w:rPr>
      </w:pPr>
      <w:r>
        <w:rPr>
          <w:rFonts w:ascii="宋体" w:hAnsi="宋体" w:eastAsia="宋体" w:cs="宋体"/>
          <w:sz w:val="24"/>
          <w:szCs w:val="24"/>
        </w:rPr>
        <w:drawing>
          <wp:anchor distT="0" distB="0" distL="114300" distR="114300" simplePos="0" relativeHeight="251689984" behindDoc="0" locked="0" layoutInCell="1" allowOverlap="1">
            <wp:simplePos x="0" y="0"/>
            <wp:positionH relativeFrom="column">
              <wp:posOffset>3948430</wp:posOffset>
            </wp:positionH>
            <wp:positionV relativeFrom="paragraph">
              <wp:posOffset>142875</wp:posOffset>
            </wp:positionV>
            <wp:extent cx="1767840" cy="1308100"/>
            <wp:effectExtent l="0" t="0" r="3810" b="6350"/>
            <wp:wrapSquare wrapText="bothSides"/>
            <wp:docPr id="30"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56"/>
                    <pic:cNvPicPr>
                      <a:picLocks noChangeAspect="1"/>
                    </pic:cNvPicPr>
                  </pic:nvPicPr>
                  <pic:blipFill>
                    <a:blip r:embed="rId9"/>
                    <a:stretch>
                      <a:fillRect/>
                    </a:stretch>
                  </pic:blipFill>
                  <pic:spPr>
                    <a:xfrm>
                      <a:off x="0" y="0"/>
                      <a:ext cx="1767840" cy="1308100"/>
                    </a:xfrm>
                    <a:prstGeom prst="rect">
                      <a:avLst/>
                    </a:prstGeom>
                    <a:noFill/>
                    <a:ln w="9525">
                      <a:noFill/>
                    </a:ln>
                  </pic:spPr>
                </pic:pic>
              </a:graphicData>
            </a:graphic>
          </wp:anchor>
        </w:drawing>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right="30" w:rightChars="0"/>
        <w:rPr>
          <w:rStyle w:val="7"/>
          <w:rFonts w:hint="eastAsia" w:cstheme="minorBidi"/>
          <w:color w:val="0070C0"/>
          <w:kern w:val="2"/>
          <w:szCs w:val="24"/>
          <w:lang w:val="en-US" w:eastAsia="zh-CN" w:bidi="ar-SA"/>
        </w:rPr>
      </w:pPr>
      <w:r>
        <w:rPr>
          <w:rStyle w:val="7"/>
          <w:rFonts w:hint="eastAsia" w:cstheme="minorBidi"/>
          <w:color w:val="0070C0"/>
          <w:kern w:val="2"/>
          <w:szCs w:val="24"/>
          <w:lang w:val="en-US" w:eastAsia="zh-CN" w:bidi="ar-SA"/>
        </w:rPr>
        <w:t>荧光性</w:t>
      </w:r>
    </w:p>
    <w:p>
      <w:pPr>
        <w:keepNext w:val="0"/>
        <w:keepLines w:val="0"/>
        <w:widowControl/>
        <w:suppressLineNumbers w:val="0"/>
        <w:jc w:val="left"/>
        <w:rPr>
          <w:rFonts w:hint="eastAsia" w:ascii="Arial" w:hAnsi="Arial" w:eastAsia="宋体" w:cs="Arial"/>
          <w:b/>
          <w:i w:val="0"/>
          <w:caps w:val="0"/>
          <w:color w:val="008000"/>
          <w:spacing w:val="0"/>
          <w:kern w:val="0"/>
          <w:sz w:val="28"/>
          <w:szCs w:val="28"/>
          <w:shd w:val="clear" w:color="FFFFFF" w:fill="D9D9D9"/>
          <w:lang w:val="en-US" w:eastAsia="zh-CN" w:bidi="ar"/>
        </w:rPr>
      </w:pPr>
      <w:r>
        <w:rPr>
          <w:rFonts w:hint="eastAsia" w:ascii="Arial" w:hAnsi="Arial" w:eastAsia="宋体" w:cs="Arial"/>
          <w:b/>
          <w:i w:val="0"/>
          <w:caps w:val="0"/>
          <w:color w:val="008000"/>
          <w:spacing w:val="0"/>
          <w:kern w:val="0"/>
          <w:sz w:val="24"/>
          <w:szCs w:val="24"/>
          <w:shd w:val="clear" w:color="FFFFFF" w:fill="D9D9D9"/>
          <w:lang w:val="en-US" w:eastAsia="zh-CN" w:bidi="ar"/>
        </w:rPr>
        <w:t>高灵敏度发射显微分光计和成像系统</w:t>
      </w:r>
    </w:p>
    <w:p>
      <w:pPr>
        <w:keepNext w:val="0"/>
        <w:keepLines w:val="0"/>
        <w:widowControl/>
        <w:suppressLineNumbers w:val="0"/>
        <w:jc w:val="left"/>
        <w:rPr>
          <w:rStyle w:val="5"/>
          <w:rFonts w:hint="default" w:ascii="Arial" w:hAnsi="Arial" w:eastAsia="宋体" w:cs="Arial"/>
          <w:b w:val="0"/>
          <w:caps w:val="0"/>
          <w:color w:val="000000"/>
          <w:spacing w:val="0"/>
          <w:sz w:val="16"/>
          <w:szCs w:val="16"/>
        </w:rPr>
      </w:pPr>
      <w:r>
        <w:rPr>
          <w:rFonts w:hint="default" w:ascii="Arial" w:hAnsi="Arial" w:eastAsia="宋体" w:cs="Arial"/>
          <w:b w:val="0"/>
          <w:i w:val="0"/>
          <w:caps w:val="0"/>
          <w:color w:val="000000"/>
          <w:spacing w:val="0"/>
          <w:kern w:val="0"/>
          <w:sz w:val="18"/>
          <w:szCs w:val="18"/>
          <w:lang w:val="en-US" w:eastAsia="zh-CN" w:bidi="ar"/>
        </w:rPr>
        <w:t>20/30 PV™可以被装配成测量显微样品荧光和冷光光谱以及图像的仪器。20/30 PV™拥有Lightblades科技的特点，能够激发从深紫外到近红外的光，能测出相同范围的放射，它对于材料科学、生物学、地质学等学科的显微荧光测定法来说是一款强大的工具。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right="30" w:rightChars="0"/>
        <w:rPr>
          <w:rStyle w:val="7"/>
          <w:rFonts w:hint="eastAsia" w:cstheme="minorBidi"/>
          <w:color w:val="0070C0"/>
          <w:kern w:val="2"/>
          <w:szCs w:val="24"/>
          <w:lang w:val="en-US" w:eastAsia="zh-CN" w:bidi="ar-SA"/>
        </w:rPr>
      </w:pPr>
      <w:r>
        <w:rPr>
          <w:rStyle w:val="7"/>
          <w:rFonts w:hint="eastAsia" w:cstheme="minorBidi"/>
          <w:color w:val="0070C0"/>
          <w:kern w:val="2"/>
          <w:szCs w:val="24"/>
          <w:lang w:val="en-US" w:eastAsia="zh-CN" w:bidi="ar-SA"/>
        </w:rPr>
        <w:drawing>
          <wp:anchor distT="0" distB="0" distL="114300" distR="114300" simplePos="0" relativeHeight="251691008" behindDoc="0" locked="0" layoutInCell="1" allowOverlap="1">
            <wp:simplePos x="0" y="0"/>
            <wp:positionH relativeFrom="column">
              <wp:posOffset>3946525</wp:posOffset>
            </wp:positionH>
            <wp:positionV relativeFrom="paragraph">
              <wp:posOffset>150495</wp:posOffset>
            </wp:positionV>
            <wp:extent cx="1849755" cy="1292860"/>
            <wp:effectExtent l="0" t="0" r="17145" b="2540"/>
            <wp:wrapSquare wrapText="bothSides"/>
            <wp:docPr id="31"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56"/>
                    <pic:cNvPicPr>
                      <a:picLocks noChangeAspect="1"/>
                    </pic:cNvPicPr>
                  </pic:nvPicPr>
                  <pic:blipFill>
                    <a:blip r:embed="rId10"/>
                    <a:stretch>
                      <a:fillRect/>
                    </a:stretch>
                  </pic:blipFill>
                  <pic:spPr>
                    <a:xfrm>
                      <a:off x="0" y="0"/>
                      <a:ext cx="1849755" cy="1292860"/>
                    </a:xfrm>
                    <a:prstGeom prst="rect">
                      <a:avLst/>
                    </a:prstGeom>
                    <a:noFill/>
                    <a:ln w="9525">
                      <a:noFill/>
                    </a:ln>
                  </pic:spPr>
                </pic:pic>
              </a:graphicData>
            </a:graphic>
          </wp:anchor>
        </w:drawing>
      </w:r>
      <w:r>
        <w:rPr>
          <w:rStyle w:val="7"/>
          <w:rFonts w:hint="eastAsia" w:cstheme="minorBidi"/>
          <w:color w:val="0070C0"/>
          <w:kern w:val="2"/>
          <w:szCs w:val="24"/>
          <w:lang w:val="en-US" w:eastAsia="zh-CN" w:bidi="ar-SA"/>
        </w:rPr>
        <w:t>偏振</w:t>
      </w:r>
    </w:p>
    <w:p>
      <w:pPr>
        <w:keepNext w:val="0"/>
        <w:keepLines w:val="0"/>
        <w:widowControl/>
        <w:suppressLineNumbers w:val="0"/>
        <w:jc w:val="left"/>
        <w:rPr>
          <w:rFonts w:hint="eastAsia" w:ascii="Arial" w:hAnsi="Arial" w:eastAsia="宋体" w:cs="Arial"/>
          <w:b/>
          <w:i w:val="0"/>
          <w:caps w:val="0"/>
          <w:color w:val="008000"/>
          <w:spacing w:val="0"/>
          <w:kern w:val="0"/>
          <w:sz w:val="18"/>
          <w:szCs w:val="18"/>
          <w:lang w:val="en-US" w:eastAsia="zh-CN" w:bidi="ar"/>
        </w:rPr>
      </w:pPr>
      <w:r>
        <w:rPr>
          <w:rFonts w:hint="eastAsia" w:ascii="Arial" w:hAnsi="Arial" w:eastAsia="宋体" w:cs="Arial"/>
          <w:b/>
          <w:i w:val="0"/>
          <w:caps w:val="0"/>
          <w:color w:val="008000"/>
          <w:spacing w:val="0"/>
          <w:kern w:val="0"/>
          <w:sz w:val="24"/>
          <w:szCs w:val="24"/>
          <w:shd w:val="clear" w:color="FFFFFF" w:fill="D9D9D9"/>
          <w:lang w:val="en-US" w:eastAsia="zh-CN" w:bidi="ar"/>
        </w:rPr>
        <w:t>紫外-可见-近红外光显微分光计和成像系统</w:t>
      </w:r>
    </w:p>
    <w:p>
      <w:pPr>
        <w:keepNext w:val="0"/>
        <w:keepLines w:val="0"/>
        <w:widowControl/>
        <w:suppressLineNumbers w:val="0"/>
        <w:jc w:val="left"/>
        <w:rPr>
          <w:rFonts w:hint="eastAsia" w:ascii="Arial" w:hAnsi="Arial" w:eastAsia="宋体" w:cs="Arial"/>
          <w:b/>
          <w:i w:val="0"/>
          <w:caps w:val="0"/>
          <w:color w:val="008000"/>
          <w:spacing w:val="0"/>
          <w:kern w:val="0"/>
          <w:sz w:val="18"/>
          <w:szCs w:val="18"/>
          <w:lang w:val="en-US" w:eastAsia="zh-CN" w:bidi="ar"/>
        </w:rPr>
      </w:pPr>
      <w:r>
        <w:rPr>
          <w:rFonts w:hint="default" w:ascii="Arial" w:hAnsi="Arial" w:eastAsia="宋体" w:cs="Arial"/>
          <w:b w:val="0"/>
          <w:i w:val="0"/>
          <w:caps w:val="0"/>
          <w:color w:val="000000"/>
          <w:spacing w:val="0"/>
          <w:kern w:val="0"/>
          <w:sz w:val="18"/>
          <w:szCs w:val="18"/>
          <w:lang w:val="en-US" w:eastAsia="zh-CN" w:bidi="ar"/>
        </w:rPr>
        <w:t>20/30 PV™甚至可以被装配成获得偏振光谱和图像的仪器。20/30 PV™显微分光计拥有偏振Lightblades科技的特点和从紫外光到近红外光的光谱范围，它的性能是其他仪器无法达到的。用这个精细的系统</w:t>
      </w:r>
      <w:r>
        <w:rPr>
          <w:rFonts w:hint="eastAsia" w:ascii="Arial" w:hAnsi="Arial" w:eastAsia="宋体" w:cs="Arial"/>
          <w:b w:val="0"/>
          <w:i w:val="0"/>
          <w:caps w:val="0"/>
          <w:color w:val="000000"/>
          <w:spacing w:val="0"/>
          <w:kern w:val="0"/>
          <w:sz w:val="18"/>
          <w:szCs w:val="18"/>
          <w:lang w:val="en-US" w:eastAsia="zh-CN" w:bidi="ar"/>
        </w:rPr>
        <w:t>您</w:t>
      </w:r>
      <w:r>
        <w:rPr>
          <w:rFonts w:hint="default" w:ascii="Arial" w:hAnsi="Arial" w:eastAsia="宋体" w:cs="Arial"/>
          <w:b w:val="0"/>
          <w:i w:val="0"/>
          <w:caps w:val="0"/>
          <w:color w:val="000000"/>
          <w:spacing w:val="0"/>
          <w:kern w:val="0"/>
          <w:sz w:val="18"/>
          <w:szCs w:val="18"/>
          <w:lang w:val="en-US" w:eastAsia="zh-CN" w:bidi="ar"/>
        </w:rPr>
        <w:t>可以容易且迅速地获得双折射和其他有偏振特点的样品的光谱和图像。</w:t>
      </w:r>
    </w:p>
    <w:p>
      <w:pPr>
        <w:pStyle w:val="3"/>
        <w:keepNext w:val="0"/>
        <w:keepLines w:val="0"/>
        <w:widowControl/>
        <w:suppressLineNumbers w:val="0"/>
        <w:spacing w:line="240" w:lineRule="auto"/>
        <w:ind w:left="0" w:firstLine="0"/>
        <w:rPr>
          <w:rStyle w:val="7"/>
          <w:rFonts w:hint="eastAsia" w:cstheme="minorBidi"/>
          <w:color w:val="0070C0"/>
          <w:kern w:val="2"/>
          <w:szCs w:val="24"/>
          <w:lang w:val="en-US" w:eastAsia="zh-CN" w:bidi="ar-SA"/>
        </w:rPr>
      </w:pPr>
      <w:r>
        <w:rPr>
          <w:rStyle w:val="7"/>
          <w:rFonts w:hint="eastAsia" w:cstheme="minorBidi"/>
          <w:color w:val="0070C0"/>
          <w:kern w:val="2"/>
          <w:szCs w:val="24"/>
          <w:lang w:val="en-US" w:eastAsia="zh-CN" w:bidi="ar-SA"/>
        </w:rPr>
        <w:drawing>
          <wp:anchor distT="0" distB="0" distL="114300" distR="114300" simplePos="0" relativeHeight="251693056" behindDoc="0" locked="0" layoutInCell="1" allowOverlap="1">
            <wp:simplePos x="0" y="0"/>
            <wp:positionH relativeFrom="column">
              <wp:posOffset>3997325</wp:posOffset>
            </wp:positionH>
            <wp:positionV relativeFrom="paragraph">
              <wp:posOffset>49530</wp:posOffset>
            </wp:positionV>
            <wp:extent cx="1731010" cy="1101725"/>
            <wp:effectExtent l="0" t="0" r="2540" b="3175"/>
            <wp:wrapSquare wrapText="bothSides"/>
            <wp:docPr id="32"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56"/>
                    <pic:cNvPicPr>
                      <a:picLocks noChangeAspect="1"/>
                    </pic:cNvPicPr>
                  </pic:nvPicPr>
                  <pic:blipFill>
                    <a:blip r:embed="rId11"/>
                    <a:stretch>
                      <a:fillRect/>
                    </a:stretch>
                  </pic:blipFill>
                  <pic:spPr>
                    <a:xfrm>
                      <a:off x="0" y="0"/>
                      <a:ext cx="1731010" cy="1101725"/>
                    </a:xfrm>
                    <a:prstGeom prst="rect">
                      <a:avLst/>
                    </a:prstGeom>
                    <a:noFill/>
                    <a:ln w="9525">
                      <a:noFill/>
                    </a:ln>
                  </pic:spPr>
                </pic:pic>
              </a:graphicData>
            </a:graphic>
          </wp:anchor>
        </w:drawing>
      </w:r>
      <w:r>
        <w:rPr>
          <w:rStyle w:val="7"/>
          <w:rFonts w:hint="eastAsia" w:cstheme="minorBidi"/>
          <w:color w:val="0070C0"/>
          <w:kern w:val="2"/>
          <w:szCs w:val="24"/>
          <w:lang w:val="en-US" w:eastAsia="zh-CN" w:bidi="ar-SA"/>
        </w:rPr>
        <w:t>光谱表面成像</w:t>
      </w:r>
    </w:p>
    <w:p>
      <w:pPr>
        <w:pStyle w:val="3"/>
        <w:keepNext w:val="0"/>
        <w:keepLines w:val="0"/>
        <w:widowControl/>
        <w:suppressLineNumbers w:val="0"/>
        <w:spacing w:line="240" w:lineRule="auto"/>
        <w:ind w:left="0" w:firstLine="0"/>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92032" behindDoc="0" locked="0" layoutInCell="1" allowOverlap="1">
            <wp:simplePos x="0" y="0"/>
            <wp:positionH relativeFrom="column">
              <wp:posOffset>4093210</wp:posOffset>
            </wp:positionH>
            <wp:positionV relativeFrom="paragraph">
              <wp:posOffset>666115</wp:posOffset>
            </wp:positionV>
            <wp:extent cx="1597660" cy="1115060"/>
            <wp:effectExtent l="0" t="0" r="2540" b="8890"/>
            <wp:wrapSquare wrapText="bothSides"/>
            <wp:docPr id="33"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56"/>
                    <pic:cNvPicPr>
                      <a:picLocks noChangeAspect="1"/>
                    </pic:cNvPicPr>
                  </pic:nvPicPr>
                  <pic:blipFill>
                    <a:blip r:embed="rId12"/>
                    <a:stretch>
                      <a:fillRect/>
                    </a:stretch>
                  </pic:blipFill>
                  <pic:spPr>
                    <a:xfrm>
                      <a:off x="0" y="0"/>
                      <a:ext cx="1597660" cy="1115060"/>
                    </a:xfrm>
                    <a:prstGeom prst="rect">
                      <a:avLst/>
                    </a:prstGeom>
                    <a:noFill/>
                    <a:ln w="9525">
                      <a:noFill/>
                    </a:ln>
                  </pic:spPr>
                </pic:pic>
              </a:graphicData>
            </a:graphic>
          </wp:anchor>
        </w:drawing>
      </w:r>
      <w:r>
        <w:rPr>
          <w:rFonts w:hint="default" w:ascii="Arial" w:hAnsi="Arial" w:cs="Arial"/>
          <w:b w:val="0"/>
          <w:i w:val="0"/>
          <w:caps w:val="0"/>
          <w:color w:val="000000"/>
          <w:spacing w:val="0"/>
          <w:sz w:val="18"/>
          <w:szCs w:val="18"/>
        </w:rPr>
        <w:t>光谱表面成像整合了为自动化光谱分析设计的软硬件和带有显微空间解析度的样品3D成像技术。样品吸光度、透射比、反射率、荧光性、放射性和拉曼光谱</w:t>
      </w:r>
      <w:r>
        <w:rPr>
          <w:rFonts w:hint="eastAsia" w:ascii="Arial" w:hAnsi="Arial" w:cs="Arial"/>
          <w:b w:val="0"/>
          <w:i w:val="0"/>
          <w:caps w:val="0"/>
          <w:color w:val="000000"/>
          <w:spacing w:val="0"/>
          <w:sz w:val="18"/>
          <w:szCs w:val="18"/>
          <w:lang w:eastAsia="zh-CN"/>
        </w:rPr>
        <w:t>这些数据</w:t>
      </w:r>
      <w:r>
        <w:rPr>
          <w:rFonts w:hint="default" w:ascii="Arial" w:hAnsi="Arial" w:cs="Arial"/>
          <w:b w:val="0"/>
          <w:i w:val="0"/>
          <w:caps w:val="0"/>
          <w:color w:val="000000"/>
          <w:spacing w:val="0"/>
          <w:sz w:val="18"/>
          <w:szCs w:val="18"/>
        </w:rPr>
        <w:t>的3D地图也许能够生成。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left="-360" w:leftChars="0" w:right="30" w:rightChars="0"/>
        <w:rPr>
          <w:b/>
          <w:color w:val="666666"/>
          <w:sz w:val="21"/>
          <w:szCs w:val="21"/>
          <w:u w:val="none"/>
          <w:bdr w:val="single" w:color="B4B4B4" w:sz="6" w:space="0"/>
          <w:shd w:val="clear" w:fill="D9D9D9"/>
        </w:rPr>
      </w:pPr>
      <w:r>
        <w:rPr>
          <w:rFonts w:hint="eastAsia"/>
          <w:b/>
          <w:color w:val="666666"/>
          <w:sz w:val="21"/>
          <w:szCs w:val="21"/>
          <w:u w:val="none"/>
          <w:bdr w:val="single" w:color="B4B4B4" w:sz="6" w:space="0"/>
          <w:shd w:val="clear" w:fill="D9D9D9"/>
          <w:lang w:val="en-US" w:eastAsia="zh-CN"/>
        </w:rPr>
        <w:t xml:space="preserve"> </w:t>
      </w:r>
      <w:r>
        <w:rPr>
          <w:rStyle w:val="7"/>
          <w:rFonts w:hint="eastAsia"/>
          <w:color w:val="0070C0"/>
          <w:sz w:val="32"/>
          <w:lang w:val="en-US" w:eastAsia="zh-CN"/>
        </w:rPr>
        <w:t>紫外-可见-近红外光显微光度计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left="-360" w:leftChars="0" w:right="30" w:rightChars="0"/>
        <w:rPr>
          <w:rStyle w:val="7"/>
          <w:rFonts w:hint="eastAsia"/>
          <w:color w:val="0070C0"/>
          <w:sz w:val="32"/>
          <w:lang w:val="en-US" w:eastAsia="zh-CN"/>
        </w:rPr>
      </w:pPr>
      <w:r>
        <w:rPr>
          <w:rStyle w:val="7"/>
          <w:rFonts w:hint="eastAsia"/>
          <w:color w:val="0070C0"/>
          <w:sz w:val="32"/>
          <w:lang w:val="en-US" w:eastAsia="zh-CN"/>
        </w:rPr>
        <w:t xml:space="preserve">  </w:t>
      </w:r>
      <w:r>
        <w:rPr>
          <w:rStyle w:val="7"/>
          <w:rFonts w:hint="eastAsia"/>
          <w:b w:val="0"/>
          <w:bCs/>
          <w:color w:val="C00000"/>
          <w:sz w:val="32"/>
          <w:lang w:val="en-US" w:eastAsia="zh-CN"/>
        </w:rPr>
        <w:t>从紫外光到近红外光的出众图像质量</w:t>
      </w:r>
    </w:p>
    <w:p>
      <w:pPr>
        <w:keepNext w:val="0"/>
        <w:keepLines w:val="0"/>
        <w:widowControl/>
        <w:suppressLineNumbers w:val="0"/>
        <w:jc w:val="left"/>
        <w:rPr>
          <w:rStyle w:val="7"/>
          <w:rFonts w:hint="eastAsia"/>
          <w:color w:val="0070C0"/>
          <w:sz w:val="32"/>
          <w:lang w:val="en-US" w:eastAsia="zh-CN"/>
        </w:rPr>
      </w:pPr>
      <w:r>
        <w:rPr>
          <w:rFonts w:hint="default" w:ascii="Arial" w:hAnsi="Arial" w:eastAsia="宋体" w:cs="Arial"/>
          <w:b w:val="0"/>
          <w:i w:val="0"/>
          <w:caps w:val="0"/>
          <w:color w:val="000000"/>
          <w:spacing w:val="0"/>
          <w:kern w:val="0"/>
          <w:sz w:val="18"/>
          <w:szCs w:val="18"/>
          <w:lang w:val="en-US" w:eastAsia="zh-CN" w:bidi="ar"/>
        </w:rPr>
        <w:t>20/30 PV™ 包含带有研究级光学器件的紫外-可见-近红外光显微镜，非常独特。20/30 PV™ 拥有精细的成像软件，带有彩色、紫外线和近红外光区域的高分辨数码成像特点。这允许您简单迅速地通过透射比、反射率、偏振和荧光显微镜来实时获得样品的图像。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left="-360" w:leftChars="0" w:right="30" w:rightChars="0"/>
      </w:pPr>
      <w:r>
        <w:rPr>
          <w:rFonts w:hint="eastAsia"/>
          <w:b/>
          <w:color w:val="666666"/>
          <w:sz w:val="21"/>
          <w:szCs w:val="21"/>
          <w:u w:val="none"/>
          <w:bdr w:val="single" w:color="B4B4B4" w:sz="6" w:space="0"/>
          <w:shd w:val="clear" w:fill="D9D9D9"/>
          <w:lang w:eastAsia="zh-CN"/>
        </w:rPr>
        <w:t>应用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rPr>
      </w:pPr>
      <w:r>
        <w:rPr>
          <w:rFonts w:hint="eastAsia"/>
        </w:rPr>
        <w:t>半导体薄膜厚度（测量）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rPr>
      </w:pPr>
      <w:r>
        <w:rPr>
          <w:rFonts w:hint="eastAsia"/>
        </w:rPr>
        <w:t>MEMS 设备</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center" w:pos="4153"/>
        </w:tabs>
        <w:spacing w:before="0" w:beforeAutospacing="0" w:after="0" w:afterAutospacing="0" w:line="240" w:lineRule="auto"/>
        <w:ind w:left="420" w:leftChars="0" w:right="0" w:hanging="420" w:firstLineChars="0"/>
        <w:rPr>
          <w:rFonts w:hint="eastAsia"/>
        </w:rPr>
      </w:pPr>
      <w:r>
        <w:rPr>
          <w:rFonts w:hint="eastAsia"/>
          <w:lang w:eastAsia="zh-CN"/>
        </w:rPr>
        <w:t>表面等离子体共振</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color w:val="FF0000"/>
        </w:rPr>
      </w:pPr>
      <w:r>
        <w:rPr>
          <w:rFonts w:hint="eastAsia"/>
          <w:color w:val="FF0000"/>
          <w:lang w:eastAsia="zh-CN"/>
        </w:rPr>
        <w:t>光激能带隙水晶</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rPr>
          <w:rFonts w:hint="eastAsia"/>
        </w:rPr>
      </w:pPr>
      <w:r>
        <w:rPr>
          <w:rFonts w:hint="eastAsia"/>
          <w:lang w:eastAsia="zh-CN"/>
        </w:rPr>
        <w:t>杂质加工检测</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pPr>
      <w:r>
        <w:rPr>
          <w:rFonts w:hint="eastAsia"/>
          <w:lang w:eastAsia="zh-CN"/>
        </w:rPr>
        <w:t>蛋白质晶体</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pPr>
      <w:r>
        <w:rPr>
          <w:rFonts w:hint="eastAsia"/>
          <w:lang w:eastAsia="zh-CN"/>
        </w:rPr>
        <w:t>法庭科学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pPr>
      <w:r>
        <w:rPr>
          <w:rFonts w:hint="eastAsia"/>
          <w:lang w:eastAsia="zh-CN"/>
        </w:rPr>
        <w:t>药物化学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pPr>
      <w:r>
        <w:rPr>
          <w:rFonts w:hint="eastAsia"/>
          <w:lang w:eastAsia="zh-CN"/>
        </w:rPr>
        <w:t>可疑文件</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pPr>
      <w:r>
        <w:rPr>
          <w:rFonts w:hint="eastAsia"/>
          <w:lang w:val="en-US" w:eastAsia="zh-CN"/>
        </w:rPr>
        <w:t>OLED</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pPr>
      <w:r>
        <w:rPr>
          <w:rFonts w:hint="eastAsia"/>
          <w:lang w:eastAsia="zh-CN"/>
        </w:rPr>
        <w:t>平板彩色面罩</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20" w:leftChars="0" w:right="0" w:hanging="420" w:firstLineChars="0"/>
      </w:pPr>
      <w:r>
        <w:rPr>
          <w:rFonts w:hint="eastAsia"/>
          <w:lang w:eastAsia="zh-CN"/>
        </w:rPr>
        <w:t>组合化学</w:t>
      </w:r>
    </w:p>
    <w:tbl>
      <w:tblPr>
        <w:tblStyle w:val="6"/>
        <w:tblW w:w="94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9390" w:type="dxa"/>
            <w:shd w:val="clear" w:color="auto" w:fill="auto"/>
            <w:vAlign w:val="top"/>
          </w:tcPr>
          <w:p>
            <w:pPr>
              <w:pStyle w:val="3"/>
              <w:keepNext w:val="0"/>
              <w:keepLines w:val="0"/>
              <w:widowControl/>
              <w:suppressLineNumbers w:val="0"/>
              <w:spacing w:line="240" w:lineRule="auto"/>
              <w:ind w:left="0" w:firstLine="0"/>
              <w:rPr>
                <w:rFonts w:hint="default" w:ascii="Arial" w:hAnsi="Arial" w:eastAsia="宋体" w:cs="Arial"/>
                <w:b w:val="0"/>
                <w:i/>
                <w:caps w:val="0"/>
                <w:color w:val="000000"/>
                <w:spacing w:val="0"/>
                <w:kern w:val="0"/>
                <w:sz w:val="15"/>
                <w:szCs w:val="15"/>
                <w:lang w:val="en-US" w:eastAsia="zh-CN" w:bidi="ar"/>
              </w:rPr>
            </w:pPr>
            <w:r>
              <w:rPr>
                <w:rFonts w:hint="default" w:ascii="Arial" w:hAnsi="Arial" w:cs="Arial"/>
                <w:b w:val="0"/>
                <w:i/>
                <w:caps w:val="0"/>
                <w:color w:val="000000"/>
                <w:spacing w:val="0"/>
                <w:sz w:val="15"/>
                <w:szCs w:val="15"/>
              </w:rPr>
              <w:t>紫外-可见-近红外光显微镜、紫外-可见-近红外光显微分光光度计和拉曼显微分光光度计是通用的实验室仪器。他们没有被欧洲IVD Directive</w:t>
            </w:r>
            <w:r>
              <w:rPr>
                <w:rFonts w:hint="eastAsia" w:ascii="Arial" w:hAnsi="Arial" w:cs="Arial"/>
                <w:b w:val="0"/>
                <w:i/>
                <w:caps w:val="0"/>
                <w:color w:val="000000"/>
                <w:spacing w:val="0"/>
                <w:sz w:val="15"/>
                <w:szCs w:val="15"/>
                <w:lang w:eastAsia="zh-CN"/>
              </w:rPr>
              <w:t>、</w:t>
            </w:r>
            <w:r>
              <w:rPr>
                <w:rFonts w:hint="default" w:ascii="Arial" w:hAnsi="Arial" w:cs="Arial"/>
                <w:b w:val="0"/>
                <w:i/>
                <w:caps w:val="0"/>
                <w:color w:val="000000"/>
                <w:spacing w:val="0"/>
                <w:sz w:val="15"/>
                <w:szCs w:val="15"/>
              </w:rPr>
              <w:t>美国食品和药物管理局或者其他机构允许用于诊断、临床或者其他医学用途</w:t>
            </w:r>
            <w:r>
              <w:rPr>
                <w:rFonts w:hint="eastAsia" w:ascii="Arial" w:hAnsi="Arial" w:cs="Arial"/>
                <w:b w:val="0"/>
                <w:i/>
                <w:caps w:val="0"/>
                <w:color w:val="000000"/>
                <w:spacing w:val="0"/>
                <w:sz w:val="15"/>
                <w:szCs w:val="15"/>
                <w:lang w:eastAsia="zh-CN"/>
              </w:rPr>
              <w:t>。</w:t>
            </w:r>
          </w:p>
        </w:tc>
      </w:tr>
    </w:tbl>
    <w:p>
      <w:r>
        <w:rPr>
          <w:rFonts w:hint="eastAsia"/>
          <w:sz w:val="18"/>
          <w:szCs w:val="21"/>
          <w:lang w:val="en-US" w:eastAsia="zh-CN"/>
        </w:rPr>
        <w:drawing>
          <wp:anchor distT="0" distB="0" distL="114300" distR="114300" simplePos="0" relativeHeight="285220864" behindDoc="0" locked="0" layoutInCell="1" allowOverlap="1">
            <wp:simplePos x="0" y="0"/>
            <wp:positionH relativeFrom="column">
              <wp:posOffset>-47625</wp:posOffset>
            </wp:positionH>
            <wp:positionV relativeFrom="paragraph">
              <wp:posOffset>82550</wp:posOffset>
            </wp:positionV>
            <wp:extent cx="5269230" cy="1773555"/>
            <wp:effectExtent l="0" t="0" r="7620" b="17145"/>
            <wp:wrapSquare wrapText="bothSides"/>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pic:cNvPicPr>
                      <a:picLocks noChangeAspect="1"/>
                    </pic:cNvPicPr>
                  </pic:nvPicPr>
                  <pic:blipFill>
                    <a:blip r:embed="rId13"/>
                    <a:stretch>
                      <a:fillRect/>
                    </a:stretch>
                  </pic:blipFill>
                  <pic:spPr>
                    <a:xfrm>
                      <a:off x="0" y="0"/>
                      <a:ext cx="5269230" cy="1773555"/>
                    </a:xfrm>
                    <a:prstGeom prst="rect">
                      <a:avLst/>
                    </a:prstGeom>
                    <a:noFill/>
                    <a:ln w="9525">
                      <a:noFill/>
                    </a:ln>
                  </pic:spPr>
                </pic:pic>
              </a:graphicData>
            </a:graphic>
          </wp:anchor>
        </w:drawing>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0" w:usb3="00000000" w:csb0="2000019F" w:csb1="00000000"/>
  </w:font>
  <w:font w:name="新宋体">
    <w:panose1 w:val="02010609030101010101"/>
    <w:charset w:val="86"/>
    <w:family w:val="auto"/>
    <w:pitch w:val="default"/>
    <w:sig w:usb0="00000003" w:usb1="288F0000" w:usb2="00000006" w:usb3="00000000" w:csb0="00040001" w:csb1="00000000"/>
  </w:font>
  <w:font w:name="Century">
    <w:altName w:val="GulimChe"/>
    <w:panose1 w:val="02040604050505020304"/>
    <w:charset w:val="00"/>
    <w:family w:val="decorative"/>
    <w:pitch w:val="default"/>
    <w:sig w:usb0="00000000" w:usb1="00000000" w:usb2="00000000" w:usb3="00000000" w:csb0="0000009F" w:csb1="00000000"/>
  </w:font>
  <w:font w:name="华文楷体">
    <w:altName w:val="宋体"/>
    <w:panose1 w:val="02010600040101010101"/>
    <w:charset w:val="86"/>
    <w:family w:val="auto"/>
    <w:pitch w:val="default"/>
    <w:sig w:usb0="00000000" w:usb1="00000000" w:usb2="00000010" w:usb3="00000000" w:csb0="0004009F" w:csb1="00000000"/>
  </w:font>
  <w:font w:name="宋体-PUA">
    <w:altName w:val="宋体"/>
    <w:panose1 w:val="02010600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roman"/>
    <w:pitch w:val="default"/>
    <w:sig w:usb0="00000000" w:usb1="00000000" w:usb2="00000000" w:usb3="00000000" w:csb0="00040000" w:csb1="00000000"/>
  </w:font>
  <w:font w:name="Lucida Grande">
    <w:altName w:val="微软雅黑"/>
    <w:panose1 w:val="00000000000000000000"/>
    <w:charset w:val="01"/>
    <w:family w:val="auto"/>
    <w:pitch w:val="default"/>
    <w:sig w:usb0="00000000" w:usb1="00000000" w:usb2="00000000" w:usb3="00000000" w:csb0="00040001" w:csb1="00000000"/>
  </w:font>
  <w:font w:name="Optima-Bold">
    <w:altName w:val="Arial"/>
    <w:panose1 w:val="00000000000000000000"/>
    <w:charset w:val="00"/>
    <w:family w:val="modern"/>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GulimChe">
    <w:panose1 w:val="020B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宋?">
    <w:altName w:val="Times New Roman"/>
    <w:panose1 w:val="00000000000000000000"/>
    <w:charset w:val="00"/>
    <w:family w:val="auto"/>
    <w:pitch w:val="default"/>
    <w:sig w:usb0="00000000" w:usb1="00000000" w:usb2="00000000" w:usb3="00000000" w:csb0="00000001" w:csb1="00000000"/>
  </w:font>
  <w:font w:name="Calibri">
    <w:panose1 w:val="020F0502020204030204"/>
    <w:charset w:val="86"/>
    <w:family w:val="roman"/>
    <w:pitch w:val="default"/>
    <w:sig w:usb0="E10002FF" w:usb1="4000ACFF" w:usb2="00000009" w:usb3="00000000" w:csb0="2000019F" w:csb1="00000000"/>
  </w:font>
  <w:font w:name="Trebuchet MS">
    <w:panose1 w:val="020B0603020202020204"/>
    <w:charset w:val="00"/>
    <w:family w:val="auto"/>
    <w:pitch w:val="default"/>
    <w:sig w:usb0="00000287" w:usb1="00000000" w:usb2="00000000" w:usb3="00000000" w:csb0="2000009F" w:csb1="00000000"/>
  </w:font>
  <w:font w:name="Meiryo">
    <w:panose1 w:val="020B0604030504040204"/>
    <w:charset w:val="80"/>
    <w:family w:val="auto"/>
    <w:pitch w:val="default"/>
    <w:sig w:usb0="E10102FF" w:usb1="EAC7FFFF" w:usb2="00010012" w:usb3="00000000" w:csb0="6002009F" w:csb1="DFD70000"/>
  </w:font>
  <w:font w:name="Neue Frutiger W02">
    <w:altName w:val="Segoe Prin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ittelschrift Din 1421 W01">
    <w:altName w:val="Segoe Print"/>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S Mincho">
    <w:panose1 w:val="02020609040205080304"/>
    <w:charset w:val="80"/>
    <w:family w:val="auto"/>
    <w:pitch w:val="default"/>
    <w:sig w:usb0="E00002FF" w:usb1="6AC7FDFB" w:usb2="00000012" w:usb3="00000000" w:csb0="4002009F" w:csb1="DFD70000"/>
  </w:font>
  <w:font w:name="ËÎÌå">
    <w:altName w:val="Times New Roman"/>
    <w:panose1 w:val="00000000000000000000"/>
    <w:charset w:val="00"/>
    <w:family w:val="auto"/>
    <w:pitch w:val="default"/>
    <w:sig w:usb0="00000000" w:usb1="00000000" w:usb2="00000000" w:usb3="00000000" w:csb0="00000001" w:csb1="00000000"/>
  </w:font>
  <w:font w:name="Frutiger-Bold">
    <w:altName w:val="Latha"/>
    <w:panose1 w:val="00000000000000000000"/>
    <w:charset w:val="00"/>
    <w:family w:val="swiss"/>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华文行楷">
    <w:altName w:val="微软雅黑"/>
    <w:panose1 w:val="0201080004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华文中宋">
    <w:altName w:val="宋体"/>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10" w:usb3="00000000" w:csb0="0004009F" w:csb1="00000000"/>
  </w:font>
  <w:font w:name="Nyala">
    <w:panose1 w:val="02000504070300020003"/>
    <w:charset w:val="00"/>
    <w:family w:val="auto"/>
    <w:pitch w:val="default"/>
    <w:sig w:usb0="A000006F" w:usb1="00000000" w:usb2="00000800" w:usb3="00000000" w:csb0="00000093"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7B41D"/>
    <w:multiLevelType w:val="singleLevel"/>
    <w:tmpl w:val="5767B41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576B3A78"/>
    <w:multiLevelType w:val="singleLevel"/>
    <w:tmpl w:val="576B3A7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23D9B"/>
    <w:rsid w:val="66523D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customStyle="1" w:styleId="7">
    <w:name w:val="标题 2 Char"/>
    <w:link w:val="2"/>
    <w:unhideWhenUsed/>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2016-08-03T05:21:00Z</dcterms:created>
  <dc:creator>megatoo</dc:creator>
  <cp:lastModifiedBy>megatoo</cp:lastModifiedBy>
  <dcterms:modified xsi:type="dcterms:W3CDTF">2016-08-03T05:21:56Z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