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2" w:firstLineChars="200"/>
        <w:jc w:val="center"/>
        <w:rPr>
          <w:rFonts w:ascii="Times New Roman" w:hAnsi="Times New Roman"/>
          <w:b/>
          <w:color w:val="222222"/>
          <w:kern w:val="0"/>
          <w:sz w:val="30"/>
          <w:szCs w:val="30"/>
        </w:rPr>
      </w:pPr>
      <w:r>
        <w:rPr>
          <w:rFonts w:ascii="Times New Roman" w:hAnsi="Times New Roman"/>
          <w:b/>
          <w:color w:val="222222"/>
          <w:kern w:val="0"/>
          <w:sz w:val="30"/>
          <w:szCs w:val="30"/>
        </w:rPr>
        <w:t>NooneLost-</w:t>
      </w:r>
      <w:r>
        <w:rPr>
          <w:rFonts w:hint="eastAsia" w:ascii="Times New Roman" w:hAnsi="Times New Roman"/>
          <w:b/>
          <w:color w:val="222222"/>
          <w:kern w:val="0"/>
          <w:sz w:val="30"/>
          <w:szCs w:val="30"/>
        </w:rPr>
        <w:t>15</w:t>
      </w:r>
      <w:r>
        <w:rPr>
          <w:rFonts w:ascii="Times New Roman" w:hAnsi="Times New Roman"/>
          <w:b/>
          <w:color w:val="222222"/>
          <w:kern w:val="0"/>
          <w:sz w:val="30"/>
          <w:szCs w:val="30"/>
        </w:rPr>
        <w:t>00型自动菌落计数系统</w:t>
      </w:r>
    </w:p>
    <w:p>
      <w:pPr>
        <w:widowControl/>
        <w:ind w:firstLine="422" w:firstLineChars="200"/>
        <w:rPr>
          <w:rFonts w:ascii="Times New Roman" w:hAnsi="Times New Roman"/>
          <w:b/>
          <w:color w:val="222222"/>
          <w:kern w:val="0"/>
          <w:szCs w:val="21"/>
        </w:rPr>
      </w:pPr>
      <w:r>
        <w:rPr>
          <w:rFonts w:hint="eastAsia" w:ascii="Times New Roman" w:hAnsi="Times New Roman"/>
          <w:b/>
          <w:color w:val="222222"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color w:val="222222"/>
          <w:kern w:val="0"/>
          <w:szCs w:val="21"/>
        </w:rPr>
        <w:t xml:space="preserve">       --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菌落</w:t>
      </w:r>
      <w:r>
        <w:rPr>
          <w:rFonts w:ascii="Times New Roman" w:hAnsi="Times New Roman"/>
          <w:b/>
          <w:color w:val="222222"/>
          <w:kern w:val="0"/>
          <w:szCs w:val="21"/>
        </w:rPr>
        <w:t>计数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+抑菌圈分析</w:t>
      </w:r>
      <w:r>
        <w:rPr>
          <w:rFonts w:hint="eastAsia" w:ascii="Times New Roman" w:hAnsi="Times New Roman"/>
          <w:b/>
          <w:color w:val="222222"/>
          <w:kern w:val="0"/>
          <w:szCs w:val="21"/>
          <w:lang w:val="en-US" w:eastAsia="zh-CN"/>
        </w:rPr>
        <w:t>--</w:t>
      </w:r>
    </w:p>
    <w:p>
      <w:pPr>
        <w:widowControl/>
        <w:ind w:firstLine="422" w:firstLineChars="200"/>
        <w:rPr>
          <w:rFonts w:ascii="Times New Roman" w:hAnsi="Times New Roman"/>
          <w:b/>
          <w:color w:val="222222"/>
          <w:kern w:val="0"/>
          <w:szCs w:val="21"/>
        </w:rPr>
      </w:pPr>
      <w:r>
        <w:rPr>
          <w:rFonts w:ascii="Times New Roman" w:hAnsi="Times New Roman"/>
          <w:b/>
          <w:color w:val="222222"/>
          <w:kern w:val="0"/>
          <w:szCs w:val="21"/>
        </w:rPr>
        <w:t xml:space="preserve">                           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底部 顶部  侧面 均可</w:t>
      </w:r>
      <w:r>
        <w:rPr>
          <w:rFonts w:ascii="Times New Roman" w:hAnsi="Times New Roman"/>
          <w:b/>
          <w:color w:val="222222"/>
          <w:kern w:val="0"/>
          <w:szCs w:val="21"/>
        </w:rPr>
        <w:t>照明</w:t>
      </w:r>
      <w:bookmarkStart w:id="0" w:name="_GoBack"/>
      <w:bookmarkEnd w:id="0"/>
    </w:p>
    <w:p>
      <w:pPr>
        <w:widowControl/>
        <w:ind w:firstLine="422" w:firstLineChars="200"/>
        <w:jc w:val="center"/>
        <w:rPr>
          <w:rFonts w:ascii="Times New Roman" w:hAnsi="Times New Roman"/>
          <w:b/>
          <w:color w:val="222222"/>
          <w:kern w:val="0"/>
          <w:szCs w:val="21"/>
        </w:rPr>
      </w:pPr>
      <w:r>
        <w:rPr>
          <w:rFonts w:ascii="Times New Roman" w:hAnsi="Times New Roman"/>
          <w:b/>
          <w:color w:val="222222"/>
          <w:kern w:val="0"/>
          <w:szCs w:val="21"/>
        </w:rPr>
        <w:t>--专为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生产</w:t>
      </w:r>
      <w:r>
        <w:rPr>
          <w:rFonts w:ascii="Times New Roman" w:hAnsi="Times New Roman"/>
          <w:b/>
          <w:color w:val="222222"/>
          <w:kern w:val="0"/>
          <w:szCs w:val="21"/>
        </w:rPr>
        <w:t>单位而打造--</w:t>
      </w:r>
    </w:p>
    <w:p>
      <w:pPr>
        <w:widowControl/>
        <w:ind w:firstLine="420" w:firstLineChars="200"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全自动菌落计数器广泛应用于食品和饮料的品质和卫生检验、水质分析、乳及乳制品的检测、医院临床检验、化妆品检验和药品的品质和质量检测等工作，主要用于对微生物的菌落计数和计算等</w:t>
      </w:r>
      <w:r>
        <w:rPr>
          <w:rFonts w:hint="eastAsia" w:ascii="Times New Roman" w:hAnsi="Times New Roman"/>
          <w:color w:val="222222"/>
          <w:kern w:val="0"/>
          <w:szCs w:val="21"/>
        </w:rPr>
        <w:t>。</w:t>
      </w:r>
    </w:p>
    <w:p>
      <w:pPr>
        <w:widowControl/>
        <w:ind w:firstLine="420" w:firstLineChars="200"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上海科哲生化科技有限公司是分析仪器行业知名厂商，承担了科技部国家科学仪器重大专项，形成了业界领先的图像处理技术，并推出其产业化项目产品：NooneLost-1500型全自动菌落计数系统</w:t>
      </w:r>
      <w:r>
        <w:rPr>
          <w:rFonts w:hint="eastAsia" w:ascii="Times New Roman" w:hAnsi="Times New Roman"/>
          <w:color w:val="222222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color w:val="222222"/>
          <w:kern w:val="0"/>
          <w:szCs w:val="21"/>
        </w:rPr>
        <w:t>NooneLost-1500型全自动菌落计数系统是国内性能最强大的全自动菌落计数系统，可以使用多种</w:t>
      </w:r>
      <w:r>
        <w:rPr>
          <w:rFonts w:hint="eastAsia" w:ascii="Times New Roman" w:hAnsi="Times New Roman"/>
          <w:color w:val="222222"/>
          <w:kern w:val="0"/>
          <w:szCs w:val="21"/>
        </w:rPr>
        <w:t>白色</w:t>
      </w:r>
      <w:r>
        <w:rPr>
          <w:rFonts w:ascii="Times New Roman" w:hAnsi="Times New Roman"/>
          <w:color w:val="222222"/>
          <w:kern w:val="0"/>
          <w:szCs w:val="21"/>
        </w:rPr>
        <w:t>光源与强大的成像设备，基本解决了菌落计数系统计数不准的问题，性能超过进口产品。是对计数</w:t>
      </w:r>
      <w:r>
        <w:rPr>
          <w:rFonts w:hint="eastAsia" w:ascii="Times New Roman" w:hAnsi="Times New Roman"/>
          <w:color w:val="222222"/>
          <w:kern w:val="0"/>
          <w:szCs w:val="21"/>
        </w:rPr>
        <w:t>速度</w:t>
      </w:r>
      <w:r>
        <w:rPr>
          <w:rFonts w:ascii="Times New Roman" w:hAnsi="Times New Roman"/>
          <w:color w:val="222222"/>
          <w:kern w:val="0"/>
          <w:szCs w:val="21"/>
        </w:rPr>
        <w:t>有较高要求的药品与食品</w:t>
      </w:r>
      <w:r>
        <w:rPr>
          <w:rFonts w:hint="eastAsia" w:ascii="Times New Roman" w:hAnsi="Times New Roman"/>
          <w:color w:val="222222"/>
          <w:kern w:val="0"/>
          <w:szCs w:val="21"/>
        </w:rPr>
        <w:t>生产</w:t>
      </w:r>
      <w:r>
        <w:rPr>
          <w:rFonts w:ascii="Times New Roman" w:hAnsi="Times New Roman"/>
          <w:color w:val="222222"/>
          <w:kern w:val="0"/>
          <w:szCs w:val="21"/>
        </w:rPr>
        <w:t>检验机构的</w:t>
      </w:r>
      <w:r>
        <w:rPr>
          <w:rFonts w:hint="eastAsia" w:ascii="Times New Roman" w:hAnsi="Times New Roman"/>
          <w:color w:val="222222"/>
          <w:kern w:val="0"/>
          <w:szCs w:val="21"/>
          <w:lang w:eastAsia="zh-CN"/>
        </w:rPr>
        <w:t>理想</w:t>
      </w:r>
      <w:r>
        <w:rPr>
          <w:rFonts w:ascii="Times New Roman" w:hAnsi="Times New Roman"/>
          <w:color w:val="222222"/>
          <w:kern w:val="0"/>
          <w:szCs w:val="21"/>
        </w:rPr>
        <w:t>选择。</w:t>
      </w:r>
    </w:p>
    <w:p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主要优点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计数准确，是真正能极大提高工作效率的利器；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软件性能强大，提供定制功能，超过进口同类产品；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每小时可计数400个以上平板，节省大量的人力和时间；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适用于所有培养基 ， 可预设培养基参数；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配有专业的计算机图形工作站，具有极强的图像处理能力；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6、使用全中文界面，符合国内使用人员习惯，并可以定制英文界面；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具有审计追踪功能，符合</w:t>
      </w:r>
      <w:r>
        <w:rPr>
          <w:rFonts w:hint="eastAsia" w:ascii="Times New Roman" w:hAnsi="Times New Roman"/>
          <w:kern w:val="0"/>
          <w:szCs w:val="21"/>
        </w:rPr>
        <w:t>FDA指导标准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主要特点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1、采用500万像素的高动态范围图像传感器，极大提高斑点识别能力；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2、可以进行计算机光源控制，提供不同的观察背景；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color w:val="222222"/>
          <w:kern w:val="0"/>
          <w:szCs w:val="21"/>
        </w:rPr>
        <w:t>采用全封闭灯箱，彻底消除环境杂散光的干扰，为精确计数提供了必备的光学条件</w:t>
      </w:r>
      <w:r>
        <w:rPr>
          <w:rFonts w:hint="eastAsia" w:ascii="Times New Roman" w:hAnsi="Times New Roman"/>
          <w:color w:val="222222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4、内置</w:t>
      </w:r>
      <w:r>
        <w:rPr>
          <w:rFonts w:hint="eastAsia" w:ascii="Times New Roman" w:hAnsi="Times New Roman"/>
          <w:color w:val="222222"/>
          <w:kern w:val="0"/>
          <w:szCs w:val="21"/>
        </w:rPr>
        <w:t>底部</w:t>
      </w:r>
      <w:r>
        <w:rPr>
          <w:rFonts w:ascii="Times New Roman" w:hAnsi="Times New Roman"/>
          <w:color w:val="222222"/>
          <w:kern w:val="0"/>
          <w:szCs w:val="21"/>
        </w:rPr>
        <w:t>白光照明设计</w:t>
      </w:r>
      <w:r>
        <w:rPr>
          <w:rFonts w:hint="eastAsia" w:ascii="Times New Roman" w:hAnsi="Times New Roman"/>
          <w:color w:val="222222"/>
          <w:kern w:val="0"/>
          <w:szCs w:val="21"/>
        </w:rPr>
        <w:t>。</w:t>
      </w:r>
      <w:r>
        <w:rPr>
          <w:rFonts w:ascii="Times New Roman" w:hAnsi="Times New Roman"/>
          <w:color w:val="222222"/>
          <w:kern w:val="0"/>
          <w:szCs w:val="21"/>
        </w:rPr>
        <w:t>能</w:t>
      </w:r>
      <w:r>
        <w:rPr>
          <w:rFonts w:hint="eastAsia" w:ascii="Times New Roman" w:hAnsi="Times New Roman"/>
          <w:color w:val="222222"/>
          <w:kern w:val="0"/>
          <w:szCs w:val="21"/>
        </w:rPr>
        <w:t>对</w:t>
      </w:r>
      <w:r>
        <w:rPr>
          <w:rFonts w:ascii="Times New Roman" w:hAnsi="Times New Roman"/>
          <w:color w:val="222222"/>
          <w:kern w:val="0"/>
          <w:szCs w:val="21"/>
        </w:rPr>
        <w:t>最大直径</w:t>
      </w:r>
      <w:r>
        <w:rPr>
          <w:rFonts w:hint="eastAsia" w:ascii="Times New Roman" w:hAnsi="Times New Roman"/>
          <w:color w:val="222222"/>
          <w:kern w:val="0"/>
          <w:szCs w:val="21"/>
        </w:rPr>
        <w:t>150</w:t>
      </w:r>
      <w:r>
        <w:rPr>
          <w:rFonts w:ascii="Times New Roman" w:hAnsi="Times New Roman"/>
          <w:color w:val="222222"/>
          <w:kern w:val="0"/>
          <w:szCs w:val="21"/>
        </w:rPr>
        <w:t>mm</w:t>
      </w:r>
      <w:r>
        <w:rPr>
          <w:rFonts w:hint="eastAsia" w:ascii="Times New Roman" w:hAnsi="Times New Roman"/>
          <w:color w:val="222222"/>
          <w:kern w:val="0"/>
          <w:szCs w:val="21"/>
        </w:rPr>
        <w:t>和120</w:t>
      </w:r>
      <w:r>
        <w:rPr>
          <w:rFonts w:ascii="Times New Roman" w:hAnsi="Times New Roman"/>
          <w:color w:val="222222"/>
          <w:kern w:val="0"/>
          <w:szCs w:val="21"/>
        </w:rPr>
        <w:t>mm</w:t>
      </w:r>
      <w:r>
        <w:rPr>
          <w:rFonts w:hint="eastAsia" w:ascii="Times New Roman" w:hAnsi="Times New Roman"/>
          <w:color w:val="222222"/>
          <w:kern w:val="0"/>
          <w:szCs w:val="21"/>
        </w:rPr>
        <w:t>方形</w:t>
      </w:r>
      <w:r>
        <w:rPr>
          <w:rFonts w:ascii="Times New Roman" w:hAnsi="Times New Roman"/>
          <w:color w:val="222222"/>
          <w:kern w:val="0"/>
          <w:szCs w:val="21"/>
        </w:rPr>
        <w:t>培养皿</w:t>
      </w:r>
      <w:r>
        <w:rPr>
          <w:rFonts w:hint="eastAsia" w:ascii="Times New Roman" w:hAnsi="Times New Roman"/>
          <w:color w:val="222222"/>
          <w:kern w:val="0"/>
          <w:szCs w:val="21"/>
        </w:rPr>
        <w:t>进行</w:t>
      </w:r>
      <w:r>
        <w:rPr>
          <w:rFonts w:ascii="Times New Roman" w:hAnsi="Times New Roman"/>
          <w:color w:val="222222"/>
          <w:kern w:val="0"/>
          <w:szCs w:val="21"/>
        </w:rPr>
        <w:t>计数；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5、内置</w:t>
      </w:r>
      <w:r>
        <w:rPr>
          <w:rFonts w:hint="eastAsia" w:ascii="Times New Roman" w:hAnsi="Times New Roman"/>
          <w:color w:val="222222"/>
          <w:kern w:val="0"/>
          <w:szCs w:val="21"/>
        </w:rPr>
        <w:t>顶部白光</w:t>
      </w:r>
      <w:r>
        <w:rPr>
          <w:rFonts w:ascii="Times New Roman" w:hAnsi="Times New Roman"/>
          <w:color w:val="222222"/>
          <w:kern w:val="0"/>
          <w:szCs w:val="21"/>
        </w:rPr>
        <w:t>匀光灯，可解决</w:t>
      </w:r>
      <w:r>
        <w:rPr>
          <w:rFonts w:hint="eastAsia" w:ascii="Times New Roman" w:hAnsi="Times New Roman"/>
          <w:color w:val="222222"/>
          <w:kern w:val="0"/>
          <w:szCs w:val="21"/>
        </w:rPr>
        <w:t>反射</w:t>
      </w:r>
      <w:r>
        <w:rPr>
          <w:rFonts w:ascii="Times New Roman" w:hAnsi="Times New Roman"/>
          <w:color w:val="222222"/>
          <w:kern w:val="0"/>
          <w:szCs w:val="21"/>
        </w:rPr>
        <w:t>与阴影问题，</w:t>
      </w:r>
      <w:r>
        <w:rPr>
          <w:rFonts w:hint="eastAsia" w:ascii="Times New Roman" w:hAnsi="Times New Roman"/>
          <w:color w:val="222222"/>
          <w:kern w:val="0"/>
          <w:szCs w:val="21"/>
        </w:rPr>
        <w:t>避免</w:t>
      </w:r>
      <w:r>
        <w:rPr>
          <w:rFonts w:ascii="Times New Roman" w:hAnsi="Times New Roman"/>
          <w:color w:val="222222"/>
          <w:kern w:val="0"/>
          <w:szCs w:val="21"/>
        </w:rPr>
        <w:t>计数错误；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hint="eastAsia" w:ascii="Times New Roman" w:hAnsi="Times New Roman"/>
          <w:color w:val="222222"/>
          <w:kern w:val="0"/>
          <w:szCs w:val="21"/>
        </w:rPr>
        <w:t>6、</w:t>
      </w:r>
      <w:r>
        <w:rPr>
          <w:rFonts w:ascii="Times New Roman" w:hAnsi="Times New Roman"/>
          <w:color w:val="222222"/>
          <w:kern w:val="0"/>
          <w:szCs w:val="21"/>
        </w:rPr>
        <w:t>内置侧面照明设计，适合于生长在过滤圆盘和非透明琼脂上的菌落观察；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快速读取平板、螺旋、涂布、倾倒等菌落数；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8、适用于所有培养基 ，自动校正所有来自培养皿的不良影响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9、测定结果重现性和准确性好，避免人工计数所带来的人为误差；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10、带有条码阅读器，可以可保存每一次结果，能够连接到LIMS；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11、方便简单输出扩展到excel，方便进一步分析或记录等项目操作；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12、完好的保存图像，并可输出成PDF文件；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13、增加了手动功能，可手工校正加减菌落；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14、可使用软件对亮度、对比度和灵敏度进行调节；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15、可进行微孔板、多孔板图像分析；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16、菌落分辨率优于0.01 mm，具有业界最高的分辨率；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17、可精确标记、保存标准比例尺；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18、自动切去培养皿周边图像，图像更清晰；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19、计数时间&lt; 0.3s，具有极高的分析速度；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20、能进行成片的菌落自动分割，稀释系数校正等一系列有关运算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21、自动分离粘连融合菌落；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22、自动消除计数网格；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23、自动标记每一个被计数的菌落；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24、可以创造多边区域排除培养基缺陷及气泡；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25、可读取颜色培养基并通过颜色区分不同菌落；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26、根据数据库自动校正所有来自培养皿的不良影响；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27、可以分析抑菌圈与抗生素效价分析；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28、可以去掉滤膜与Petrifilm测试片的网格；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29、带有背景优化系统，去掉杂质；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30、可使用微孔板、培养皿、薄膜等多种分析容器；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31、多种统计工具，适应不同形式的菌落；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32、可自定义模式，区分不同的菌落；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33、具有曝光调节功能，可有效滤掉微小杂质；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34、可将菌落进行智能分类形成数据库，可随时增减；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35、具有自定义识别模式，适应菌落识别的多样化要求；</w:t>
      </w:r>
    </w:p>
    <w:p>
      <w:pPr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36、具有高速度与</w:t>
      </w:r>
      <w:r>
        <w:rPr>
          <w:rFonts w:ascii="Times New Roman" w:hAnsi="Times New Roman"/>
          <w:kern w:val="0"/>
          <w:szCs w:val="21"/>
        </w:rPr>
        <w:t>高准确度</w:t>
      </w:r>
      <w:r>
        <w:rPr>
          <w:rFonts w:hint="eastAsia" w:ascii="Times New Roman" w:hAnsi="Times New Roman"/>
          <w:kern w:val="0"/>
          <w:szCs w:val="21"/>
        </w:rPr>
        <w:t>模式</w:t>
      </w:r>
      <w:r>
        <w:rPr>
          <w:rFonts w:ascii="Times New Roman" w:hAnsi="Times New Roman"/>
          <w:kern w:val="0"/>
          <w:szCs w:val="21"/>
        </w:rPr>
        <w:t>，可针对不同的</w:t>
      </w:r>
      <w:r>
        <w:rPr>
          <w:rFonts w:hint="eastAsia" w:ascii="Times New Roman" w:hAnsi="Times New Roman"/>
          <w:kern w:val="0"/>
          <w:szCs w:val="21"/>
        </w:rPr>
        <w:t>客户</w:t>
      </w:r>
      <w:r>
        <w:rPr>
          <w:rFonts w:ascii="Times New Roman" w:hAnsi="Times New Roman"/>
          <w:kern w:val="0"/>
          <w:szCs w:val="21"/>
        </w:rPr>
        <w:t>分析要求；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7</w:t>
      </w:r>
      <w:r>
        <w:rPr>
          <w:rFonts w:ascii="Times New Roman" w:hAnsi="Times New Roman"/>
          <w:kern w:val="0"/>
          <w:szCs w:val="21"/>
        </w:rPr>
        <w:t>、适合HACCP、GMP/GLP要求；</w:t>
      </w:r>
    </w:p>
    <w:p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仪器组成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主机（包括成像组件、光源组件、封闭式暗箱）；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分析软件（包括菌落分析、抑菌圈测量、抗生素效价测定、</w:t>
      </w:r>
      <w:r>
        <w:rPr>
          <w:rFonts w:ascii="Times New Roman" w:hAnsi="Times New Roman"/>
          <w:color w:val="222222"/>
          <w:kern w:val="0"/>
          <w:szCs w:val="21"/>
        </w:rPr>
        <w:t>β-内酰胺酶检测软件）；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color w:val="222222"/>
          <w:kern w:val="0"/>
          <w:szCs w:val="21"/>
        </w:rPr>
        <w:t>3、</w:t>
      </w:r>
      <w:r>
        <w:rPr>
          <w:rFonts w:ascii="Times New Roman" w:hAnsi="Times New Roman"/>
          <w:color w:val="222222"/>
          <w:kern w:val="0"/>
          <w:szCs w:val="21"/>
        </w:rPr>
        <w:t>图像处理工作站计算机系统（IntelCPU，专业显卡、大容量硬盘）（选配）；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color w:val="222222"/>
          <w:kern w:val="0"/>
          <w:szCs w:val="21"/>
        </w:rPr>
        <w:t>4、</w:t>
      </w:r>
      <w:r>
        <w:rPr>
          <w:rFonts w:ascii="Times New Roman" w:hAnsi="Times New Roman"/>
          <w:color w:val="222222"/>
          <w:kern w:val="0"/>
          <w:szCs w:val="21"/>
        </w:rPr>
        <w:t>条码识别器（选配）；</w:t>
      </w:r>
    </w:p>
    <w:p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仪器指标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光    源：</w:t>
      </w:r>
      <w:r>
        <w:rPr>
          <w:rFonts w:hint="eastAsia" w:ascii="Times New Roman" w:hAnsi="Times New Roman"/>
          <w:kern w:val="0"/>
          <w:szCs w:val="21"/>
        </w:rPr>
        <w:t>透射</w:t>
      </w:r>
      <w:r>
        <w:rPr>
          <w:rFonts w:ascii="Times New Roman" w:hAnsi="Times New Roman"/>
          <w:kern w:val="0"/>
          <w:szCs w:val="21"/>
        </w:rPr>
        <w:t>白光、</w:t>
      </w:r>
      <w:r>
        <w:rPr>
          <w:rFonts w:hint="eastAsia" w:ascii="Times New Roman" w:hAnsi="Times New Roman"/>
          <w:kern w:val="0"/>
          <w:szCs w:val="21"/>
        </w:rPr>
        <w:t>反射</w:t>
      </w:r>
      <w:r>
        <w:rPr>
          <w:rFonts w:ascii="Times New Roman" w:hAnsi="Times New Roman"/>
          <w:kern w:val="0"/>
          <w:szCs w:val="21"/>
        </w:rPr>
        <w:t>白光，其余颜色光源可定制；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成像组件：尺寸大于1”，像素高于500万；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分 辨 率：小于0.01mm；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培养皿直径：50-150mm；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分析容器：微孔板、培养皿、薄膜；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6、</w:t>
      </w:r>
      <w:r>
        <w:rPr>
          <w:rFonts w:ascii="Times New Roman" w:hAnsi="Times New Roman"/>
          <w:kern w:val="0"/>
          <w:szCs w:val="21"/>
        </w:rPr>
        <w:t>分析速度：大于400样品/h；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电    源：100-240V，50-60HZ；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8、</w:t>
      </w:r>
      <w:r>
        <w:rPr>
          <w:rFonts w:ascii="Times New Roman" w:hAnsi="Times New Roman"/>
          <w:kern w:val="0"/>
          <w:szCs w:val="21"/>
        </w:rPr>
        <w:t>软件环境：Windows7/8/Vista以上；</w:t>
      </w:r>
    </w:p>
    <w:p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主要应用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全皿计数：全自动菌落计数、显色致病菌识别、蚀斑、噬菌斑计数、螺旋平板计数AMES分析；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双圈筛选分析：抑菌圈、水解圈、透明圈、变色圈、溶钙圈、溶血圈、排油圈、溶磷圈、生长圈；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特征菌筛选：菌落形态筛选、彩色菌落分类、蓝白斑筛选、菌落特征数字化；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多区域统计：SBA、OPKA、多孔板克隆计数；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抑菌圈测量：抗生素效价测定、舒巴坦敏感β-内酰胺酶检验、药敏分析、抗菌检测；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6、</w:t>
      </w:r>
      <w:r>
        <w:rPr>
          <w:rFonts w:ascii="Times New Roman" w:hAnsi="Times New Roman"/>
          <w:kern w:val="0"/>
          <w:szCs w:val="21"/>
        </w:rPr>
        <w:t>霉菌研究：菌丝生长速率一键测量、平皿对峙培养分析、防霉检测；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</w:t>
      </w:r>
    </w:p>
    <w:p>
      <w:pPr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由于技术不断进步，本公司保留设计更改之权利，更改恕不通知敬请谅解。</w:t>
      </w: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hint="eastAsia" w:ascii="Times New Roman" w:hAnsi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339"/>
    <w:rsid w:val="00041D3F"/>
    <w:rsid w:val="00082EE2"/>
    <w:rsid w:val="0018138D"/>
    <w:rsid w:val="001A0249"/>
    <w:rsid w:val="00200200"/>
    <w:rsid w:val="00207359"/>
    <w:rsid w:val="00277339"/>
    <w:rsid w:val="002A2D17"/>
    <w:rsid w:val="002C18DF"/>
    <w:rsid w:val="00353086"/>
    <w:rsid w:val="00354C13"/>
    <w:rsid w:val="003B2257"/>
    <w:rsid w:val="003E4030"/>
    <w:rsid w:val="005021D6"/>
    <w:rsid w:val="00505A0F"/>
    <w:rsid w:val="00517D74"/>
    <w:rsid w:val="0057090E"/>
    <w:rsid w:val="00582AC6"/>
    <w:rsid w:val="00583615"/>
    <w:rsid w:val="005837E7"/>
    <w:rsid w:val="005961AB"/>
    <w:rsid w:val="005D2F02"/>
    <w:rsid w:val="005E54EA"/>
    <w:rsid w:val="006667A9"/>
    <w:rsid w:val="006D2941"/>
    <w:rsid w:val="00753FF4"/>
    <w:rsid w:val="007E4EDC"/>
    <w:rsid w:val="00A66AA6"/>
    <w:rsid w:val="00B43280"/>
    <w:rsid w:val="00BE16D1"/>
    <w:rsid w:val="00C71E74"/>
    <w:rsid w:val="00D16F38"/>
    <w:rsid w:val="00DE2A4E"/>
    <w:rsid w:val="00F640FA"/>
    <w:rsid w:val="00FD679E"/>
    <w:rsid w:val="01BA1962"/>
    <w:rsid w:val="0558208E"/>
    <w:rsid w:val="0FE77DA1"/>
    <w:rsid w:val="1D5752B2"/>
    <w:rsid w:val="1F05714C"/>
    <w:rsid w:val="221C4286"/>
    <w:rsid w:val="22341239"/>
    <w:rsid w:val="23594736"/>
    <w:rsid w:val="25D030ED"/>
    <w:rsid w:val="2B097DA7"/>
    <w:rsid w:val="2C1218DE"/>
    <w:rsid w:val="2D347437"/>
    <w:rsid w:val="313D6058"/>
    <w:rsid w:val="321118B3"/>
    <w:rsid w:val="33CC0C09"/>
    <w:rsid w:val="3ACD0653"/>
    <w:rsid w:val="43D922DF"/>
    <w:rsid w:val="47831DE0"/>
    <w:rsid w:val="536B5669"/>
    <w:rsid w:val="6109077D"/>
    <w:rsid w:val="611B62E0"/>
    <w:rsid w:val="720778B7"/>
    <w:rsid w:val="74620F0F"/>
    <w:rsid w:val="7DCB2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1816</Characters>
  <Lines>15</Lines>
  <Paragraphs>4</Paragraphs>
  <ScaleCrop>false</ScaleCrop>
  <LinksUpToDate>false</LinksUpToDate>
  <CharactersWithSpaces>2130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2015-07-07T08:09:00Z</dcterms:created>
  <dc:creator>123</dc:creator>
  <cp:lastModifiedBy>pf</cp:lastModifiedBy>
  <dcterms:modified xsi:type="dcterms:W3CDTF">2016-04-14T08:40:44Z</dcterms:modified>
  <dc:title>NooneLost-2000型全自动菌落计数系统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