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ind w:firstLine="420"/>
        <w:jc w:val="center"/>
        <w:rPr>
          <w:rFonts w:ascii="楷体" w:hAnsi="楷体" w:eastAsia="楷体" w:cs="楷体"/>
          <w:b/>
          <w:bCs/>
          <w:sz w:val="48"/>
          <w:szCs w:val="48"/>
        </w:rPr>
      </w:pPr>
    </w:p>
    <w:p>
      <w:pPr>
        <w:ind w:firstLine="420"/>
        <w:jc w:val="center"/>
        <w:rPr>
          <w:rFonts w:ascii="楷体" w:hAnsi="楷体" w:eastAsia="楷体" w:cs="楷体"/>
          <w:b/>
          <w:bCs/>
          <w:sz w:val="48"/>
          <w:szCs w:val="48"/>
        </w:rPr>
      </w:pPr>
    </w:p>
    <w:p>
      <w:pPr>
        <w:ind w:firstLine="420"/>
        <w:jc w:val="center"/>
        <w:rPr>
          <w:rFonts w:ascii="楷体" w:hAnsi="楷体" w:eastAsia="楷体" w:cs="楷体"/>
          <w:b/>
          <w:bCs/>
          <w:sz w:val="48"/>
          <w:szCs w:val="48"/>
        </w:rPr>
      </w:pPr>
    </w:p>
    <w:p>
      <w:pPr>
        <w:ind w:firstLine="420"/>
        <w:jc w:val="center"/>
        <w:rPr>
          <w:rFonts w:ascii="楷体" w:hAnsi="楷体" w:eastAsia="楷体" w:cs="楷体"/>
          <w:b/>
          <w:bCs/>
          <w:sz w:val="48"/>
          <w:szCs w:val="48"/>
        </w:rPr>
      </w:pPr>
    </w:p>
    <w:p>
      <w:pPr>
        <w:ind w:firstLine="420"/>
        <w:jc w:val="center"/>
        <w:rPr>
          <w:rFonts w:ascii="楷体" w:hAnsi="楷体" w:eastAsia="楷体" w:cs="楷体"/>
          <w:b/>
          <w:bCs/>
          <w:sz w:val="48"/>
          <w:szCs w:val="48"/>
        </w:rPr>
      </w:pPr>
    </w:p>
    <w:p>
      <w:pPr>
        <w:ind w:firstLine="420"/>
        <w:jc w:val="center"/>
        <w:rPr>
          <w:rFonts w:ascii="黑体" w:hAnsi="黑体" w:eastAsia="黑体"/>
          <w:b/>
          <w:sz w:val="36"/>
          <w:szCs w:val="36"/>
        </w:rPr>
      </w:pPr>
      <w:r>
        <w:rPr>
          <w:rFonts w:ascii="楷体" w:hAnsi="楷体" w:eastAsia="楷体" w:cs="楷体"/>
          <w:b/>
          <w:bCs/>
          <w:sz w:val="48"/>
          <w:szCs w:val="48"/>
        </w:rPr>
        <w:t>道路扬尘在线监测系统</w:t>
      </w:r>
    </w:p>
    <w:p>
      <w:pPr>
        <w:ind w:firstLine="420"/>
        <w:jc w:val="both"/>
        <w:rPr>
          <w:rFonts w:ascii="黑体" w:hAnsi="黑体" w:eastAsia="黑体"/>
          <w:b/>
          <w:sz w:val="36"/>
          <w:szCs w:val="36"/>
        </w:rPr>
      </w:pPr>
    </w:p>
    <w:p>
      <w:pPr>
        <w:jc w:val="center"/>
        <w:rPr>
          <w:rFonts w:ascii="宋体" w:hAnsi="宋体"/>
          <w:sz w:val="28"/>
          <w:szCs w:val="28"/>
        </w:rPr>
      </w:pPr>
    </w:p>
    <w:p>
      <w:pPr>
        <w:jc w:val="center"/>
        <w:rPr>
          <w:rFonts w:ascii="宋体" w:hAnsi="宋体"/>
          <w:sz w:val="28"/>
          <w:szCs w:val="28"/>
        </w:rPr>
      </w:pPr>
    </w:p>
    <w:p>
      <w:pPr>
        <w:jc w:val="center"/>
        <w:rPr>
          <w:rFonts w:ascii="宋体" w:hAnsi="宋体"/>
          <w:sz w:val="28"/>
          <w:szCs w:val="28"/>
        </w:rPr>
      </w:pPr>
    </w:p>
    <w:p>
      <w:pPr>
        <w:jc w:val="center"/>
        <w:rPr>
          <w:rFonts w:ascii="宋体" w:hAnsi="宋体"/>
          <w:sz w:val="28"/>
          <w:szCs w:val="28"/>
        </w:rPr>
      </w:pPr>
    </w:p>
    <w:p>
      <w:pPr>
        <w:jc w:val="center"/>
        <w:rPr>
          <w:rFonts w:ascii="宋体" w:hAnsi="宋体"/>
          <w:sz w:val="28"/>
          <w:szCs w:val="28"/>
        </w:rPr>
      </w:pPr>
    </w:p>
    <w:p>
      <w:pPr>
        <w:jc w:val="center"/>
        <w:rPr>
          <w:rFonts w:ascii="宋体" w:hAnsi="宋体"/>
          <w:sz w:val="28"/>
          <w:szCs w:val="28"/>
        </w:rPr>
      </w:pPr>
    </w:p>
    <w:p>
      <w:pPr>
        <w:jc w:val="center"/>
        <w:rPr>
          <w:rFonts w:ascii="宋体" w:hAnsi="宋体"/>
          <w:sz w:val="28"/>
          <w:szCs w:val="28"/>
        </w:rPr>
      </w:pPr>
    </w:p>
    <w:p>
      <w:pPr>
        <w:spacing w:line="288" w:lineRule="auto"/>
        <w:jc w:val="center"/>
        <w:rPr>
          <w:rFonts w:hint="eastAsia" w:ascii="楷体" w:hAnsi="楷体" w:eastAsia="楷体" w:cs="楷体"/>
          <w:sz w:val="36"/>
          <w:szCs w:val="36"/>
        </w:rPr>
      </w:pP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t xml:space="preserve">   天津智易时代</w:t>
      </w:r>
      <w:r>
        <w:rPr>
          <w:rFonts w:hint="eastAsia" w:ascii="楷体" w:hAnsi="楷体" w:eastAsia="楷体" w:cs="楷体"/>
          <w:sz w:val="36"/>
          <w:szCs w:val="36"/>
        </w:rPr>
        <w:t>科技</w:t>
      </w: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t>发展</w:t>
      </w:r>
      <w:r>
        <w:rPr>
          <w:rFonts w:hint="eastAsia" w:ascii="楷体" w:hAnsi="楷体" w:eastAsia="楷体" w:cs="楷体"/>
          <w:sz w:val="36"/>
          <w:szCs w:val="36"/>
        </w:rPr>
        <w:t>有限公司</w:t>
      </w:r>
    </w:p>
    <w:p>
      <w:pPr>
        <w:spacing w:line="288" w:lineRule="auto"/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t>联系人：莫珊珊   工程师</w:t>
      </w:r>
    </w:p>
    <w:p>
      <w:pPr>
        <w:spacing w:line="288" w:lineRule="auto"/>
        <w:jc w:val="center"/>
        <w:rPr>
          <w:rFonts w:hint="eastAsia" w:ascii="Times New Roman" w:hAnsi="Times New Roman" w:eastAsia="楷体" w:cs="Times New Roman"/>
          <w:sz w:val="30"/>
          <w:szCs w:val="30"/>
          <w:lang w:val="en-US" w:eastAsia="zh-CN"/>
        </w:rPr>
      </w:pPr>
      <w:r>
        <w:rPr>
          <w:rFonts w:hint="eastAsia" w:eastAsia="楷体" w:cs="Times New Roman"/>
          <w:sz w:val="30"/>
          <w:szCs w:val="30"/>
          <w:lang w:val="en-US" w:eastAsia="zh-CN"/>
        </w:rPr>
        <w:t>手机：</w:t>
      </w:r>
      <w:bookmarkStart w:id="25" w:name="_GoBack"/>
      <w:bookmarkEnd w:id="25"/>
      <w:r>
        <w:rPr>
          <w:rFonts w:hint="eastAsia" w:ascii="Times New Roman" w:hAnsi="Times New Roman" w:eastAsia="楷体" w:cs="Times New Roman"/>
          <w:sz w:val="30"/>
          <w:szCs w:val="30"/>
          <w:lang w:val="en-US" w:eastAsia="zh-CN"/>
        </w:rPr>
        <w:t>15822113982</w:t>
      </w:r>
    </w:p>
    <w:p>
      <w:pPr>
        <w:spacing w:line="288" w:lineRule="auto"/>
        <w:jc w:val="center"/>
        <w:rPr>
          <w:rFonts w:hint="default" w:ascii="Times New Roman" w:hAnsi="Times New Roman" w:eastAsia="楷体" w:cs="Times New Roman"/>
          <w:sz w:val="30"/>
          <w:szCs w:val="30"/>
        </w:rPr>
      </w:pPr>
      <w:r>
        <w:rPr>
          <w:rFonts w:hint="default" w:ascii="Times New Roman" w:hAnsi="Times New Roman" w:eastAsia="楷体" w:cs="Times New Roman"/>
          <w:sz w:val="30"/>
          <w:szCs w:val="30"/>
        </w:rPr>
        <w:t>2015</w:t>
      </w:r>
      <w:r>
        <w:rPr>
          <w:rFonts w:hint="default" w:ascii="Times New Roman" w:hAnsi="Times New Roman" w:eastAsia="楷体" w:cs="Times New Roman"/>
          <w:sz w:val="30"/>
          <w:szCs w:val="30"/>
          <w:lang w:val="en-US" w:eastAsia="zh-CN"/>
        </w:rPr>
        <w:t>年12月</w:t>
      </w:r>
    </w:p>
    <w:p>
      <w:pPr/>
      <w:r>
        <w:br w:type="page"/>
      </w:r>
    </w:p>
    <w:p>
      <w:pPr>
        <w:pStyle w:val="2"/>
        <w:rPr>
          <w:rStyle w:val="11"/>
          <w:b w:val="0"/>
          <w:bCs w:val="0"/>
          <w:sz w:val="32"/>
          <w:szCs w:val="32"/>
        </w:rPr>
      </w:pPr>
      <w:bookmarkStart w:id="0" w:name="_Toc436065326"/>
      <w:r>
        <w:rPr>
          <w:rFonts w:hint="eastAsia"/>
          <w:sz w:val="32"/>
          <w:szCs w:val="32"/>
        </w:rPr>
        <w:t>一、</w:t>
      </w:r>
      <w:bookmarkEnd w:id="0"/>
      <w:r>
        <w:rPr>
          <w:rFonts w:hint="eastAsia"/>
          <w:sz w:val="32"/>
          <w:szCs w:val="32"/>
        </w:rPr>
        <w:t>系统组成</w:t>
      </w:r>
    </w:p>
    <w:p>
      <w:pPr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 xml:space="preserve">   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sz w:val="28"/>
          <w:szCs w:val="28"/>
        </w:rPr>
        <w:t>系统由车载终端和App软件组成。车载终端</w:t>
      </w:r>
      <w:r>
        <w:rPr>
          <w:rFonts w:hint="eastAsia" w:ascii="宋体" w:hAnsi="宋体" w:cs="宋体"/>
          <w:sz w:val="28"/>
          <w:szCs w:val="28"/>
        </w:rPr>
        <w:t>集成GSM、GPS、蓝牙等模块，配套web端道路扬尘中心软件，实时监测道路扬尘数值，分析道路扬尘排放行为，自动提醒检查人员PM2.5、PM10、实时车速等，为执法人员提供有效便利的实时监测服务。</w:t>
      </w:r>
    </w:p>
    <w:p>
      <w:pPr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系统应用示意图如下：</w:t>
      </w:r>
    </w:p>
    <w:p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drawing>
          <wp:inline distT="0" distB="0" distL="114300" distR="114300">
            <wp:extent cx="2875280" cy="2637790"/>
            <wp:effectExtent l="0" t="0" r="127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设备</w:t>
      </w:r>
      <w:r>
        <w:rPr>
          <w:rFonts w:ascii="宋体" w:hAnsi="宋体" w:cs="宋体"/>
          <w:b/>
          <w:bCs/>
          <w:sz w:val="28"/>
          <w:szCs w:val="28"/>
        </w:rPr>
        <w:t>主要功能特点</w:t>
      </w:r>
      <w:r>
        <w:rPr>
          <w:rFonts w:hint="eastAsia" w:ascii="宋体" w:hAnsi="宋体" w:cs="宋体"/>
          <w:b/>
          <w:bCs/>
          <w:sz w:val="28"/>
          <w:szCs w:val="28"/>
        </w:rPr>
        <w:t>：</w:t>
      </w:r>
    </w:p>
    <w:p>
      <w:pPr>
        <w:numPr>
          <w:ilvl w:val="0"/>
          <w:numId w:val="1"/>
        </w:numPr>
        <w:tabs>
          <w:tab w:val="left" w:pos="720"/>
        </w:tabs>
        <w:rPr>
          <w:rFonts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 xml:space="preserve">移动扬尘监测：车载移动点位扬尘监测实时显示，移动执法地点不受限制； </w:t>
      </w:r>
    </w:p>
    <w:p>
      <w:pPr>
        <w:numPr>
          <w:ilvl w:val="0"/>
          <w:numId w:val="1"/>
        </w:numPr>
        <w:tabs>
          <w:tab w:val="left" w:pos="720"/>
        </w:tabs>
        <w:rPr>
          <w:rFonts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 xml:space="preserve">免安装支架： 可适用于各种车型 </w:t>
      </w:r>
    </w:p>
    <w:p>
      <w:pPr>
        <w:numPr>
          <w:ilvl w:val="0"/>
          <w:numId w:val="1"/>
        </w:numPr>
        <w:tabs>
          <w:tab w:val="left" w:pos="720"/>
        </w:tabs>
        <w:rPr>
          <w:rFonts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 xml:space="preserve">高亮LED模组： 高亮LED显示模组； </w:t>
      </w:r>
    </w:p>
    <w:p>
      <w:pPr>
        <w:numPr>
          <w:ilvl w:val="0"/>
          <w:numId w:val="1"/>
        </w:numPr>
        <w:tabs>
          <w:tab w:val="left" w:pos="720"/>
        </w:tabs>
        <w:rPr>
          <w:rFonts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 xml:space="preserve">通信方式可选：可选GPRS/CDMA/EDGA/3G； </w:t>
      </w:r>
    </w:p>
    <w:p>
      <w:pPr>
        <w:numPr>
          <w:ilvl w:val="0"/>
          <w:numId w:val="1"/>
        </w:numPr>
        <w:tabs>
          <w:tab w:val="left" w:pos="720"/>
        </w:tabs>
        <w:rPr>
          <w:rFonts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 xml:space="preserve">全天候全自动：24小时365天全时工作，故障提示报警功能； </w:t>
      </w:r>
    </w:p>
    <w:p>
      <w:pPr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设备的主要技术参数：</w:t>
      </w:r>
    </w:p>
    <w:p>
      <w:pPr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br w:type="page"/>
      </w:r>
    </w:p>
    <w:p>
      <w:pPr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drawing>
          <wp:inline distT="0" distB="0" distL="114300" distR="114300">
            <wp:extent cx="4767580" cy="1474470"/>
            <wp:effectExtent l="0" t="0" r="13970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数据中心</w:t>
      </w:r>
      <w:r>
        <w:rPr>
          <w:rFonts w:hint="eastAsia" w:ascii="宋体" w:hAnsi="宋体" w:cs="宋体"/>
          <w:sz w:val="28"/>
          <w:szCs w:val="28"/>
        </w:rPr>
        <w:t>端分为两个模式：地图模式和列表模式。</w:t>
      </w:r>
    </w:p>
    <w:p>
      <w:pPr>
        <w:pStyle w:val="2"/>
        <w:rPr>
          <w:rStyle w:val="11"/>
          <w:b w:val="0"/>
          <w:bCs w:val="0"/>
          <w:kern w:val="2"/>
          <w:sz w:val="28"/>
          <w:szCs w:val="28"/>
        </w:rPr>
      </w:pPr>
      <w:bookmarkStart w:id="1" w:name="_Toc436065327"/>
      <w:bookmarkStart w:id="2" w:name="_Toc2775"/>
      <w:bookmarkStart w:id="3" w:name="_Toc428364523"/>
      <w:r>
        <w:rPr>
          <w:rFonts w:hint="eastAsia"/>
          <w:sz w:val="32"/>
          <w:szCs w:val="32"/>
        </w:rPr>
        <w:t>二、</w:t>
      </w:r>
      <w:bookmarkStart w:id="4" w:name="_Toc428364526"/>
      <w:bookmarkStart w:id="5" w:name="_Toc436065330"/>
      <w:bookmarkEnd w:id="1"/>
      <w:bookmarkEnd w:id="2"/>
      <w:bookmarkEnd w:id="3"/>
      <w:r>
        <w:rPr>
          <w:rFonts w:hint="eastAsia"/>
          <w:sz w:val="32"/>
          <w:szCs w:val="32"/>
        </w:rPr>
        <w:t>APP主要功能</w:t>
      </w:r>
      <w:bookmarkEnd w:id="4"/>
      <w:bookmarkEnd w:id="5"/>
    </w:p>
    <w:p>
      <w:pPr>
        <w:pStyle w:val="3"/>
        <w:rPr>
          <w:rStyle w:val="11"/>
          <w:b w:val="0"/>
          <w:sz w:val="28"/>
          <w:szCs w:val="28"/>
        </w:rPr>
      </w:pPr>
      <w:bookmarkStart w:id="6" w:name="_Toc428364527"/>
      <w:bookmarkStart w:id="7" w:name="_Toc436065331"/>
      <w:r>
        <w:rPr>
          <w:rStyle w:val="11"/>
          <w:rFonts w:hint="eastAsia"/>
          <w:b w:val="0"/>
          <w:sz w:val="28"/>
          <w:szCs w:val="28"/>
        </w:rPr>
        <w:t>1. 实时监测</w:t>
      </w:r>
      <w:bookmarkEnd w:id="6"/>
      <w:bookmarkEnd w:id="7"/>
    </w:p>
    <w:p>
      <w:pPr>
        <w:pStyle w:val="4"/>
        <w:rPr>
          <w:rFonts w:ascii="宋体" w:hAnsi="宋体" w:cs="宋体"/>
          <w:sz w:val="28"/>
          <w:szCs w:val="28"/>
        </w:rPr>
      </w:pPr>
      <w:bookmarkStart w:id="8" w:name="_Toc436065332"/>
      <w:bookmarkStart w:id="9" w:name="_Toc428364528"/>
      <w:r>
        <w:rPr>
          <w:rStyle w:val="11"/>
          <w:rFonts w:hint="eastAsia"/>
          <w:b w:val="0"/>
          <w:sz w:val="28"/>
          <w:szCs w:val="28"/>
        </w:rPr>
        <w:t>1.1 实时数据界面</w:t>
      </w:r>
      <w:bookmarkEnd w:id="8"/>
      <w:bookmarkEnd w:id="9"/>
    </w:p>
    <w:p>
      <w:pPr>
        <w:rPr>
          <w:rFonts w:ascii="宋体" w:hAnsi="宋体" w:cs="宋体"/>
          <w:sz w:val="28"/>
          <w:szCs w:val="28"/>
        </w:rPr>
      </w:pPr>
      <w: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2683510" cy="4585335"/>
            <wp:effectExtent l="0" t="0" r="2540" b="571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458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8"/>
          <w:szCs w:val="28"/>
        </w:rPr>
        <w:t>实施数据界面：</w:t>
      </w:r>
    </w:p>
    <w:p>
      <w:pPr>
        <w:tabs>
          <w:tab w:val="left" w:pos="5250"/>
        </w:tabs>
        <w:ind w:left="4620" w:hanging="4620" w:hangingChars="165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                             污染物浓度显示扬尘监测设备传回的PM2.5、PM10值，并且可随时进行重点污染物标记；</w:t>
      </w:r>
    </w:p>
    <w:p>
      <w:pPr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实时车速显示当前实时车速、             最高车速、最低车速、平均车速；</w:t>
      </w:r>
    </w:p>
    <w:p>
      <w:pPr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风速风向显示当前地区的实    时风速、实时风向；</w:t>
      </w:r>
    </w:p>
    <w:p>
      <w:pPr>
        <w:rPr>
          <w:rFonts w:hint="eastAsia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PM值的浓度对应相应的颜色，以区分不同浓度梯度的PM值。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>
      <w:pPr>
        <w:rPr>
          <w:rStyle w:val="11"/>
          <w:rFonts w:hint="eastAsia"/>
          <w:b w:val="0"/>
          <w:sz w:val="28"/>
          <w:szCs w:val="28"/>
        </w:rPr>
      </w:pPr>
      <w:bookmarkStart w:id="10" w:name="_Toc436065333"/>
      <w:bookmarkStart w:id="11" w:name="_Toc428364529"/>
      <w:r>
        <w:rPr>
          <w:rStyle w:val="11"/>
          <w:rFonts w:hint="eastAsia"/>
          <w:b w:val="0"/>
          <w:sz w:val="28"/>
          <w:szCs w:val="28"/>
        </w:rPr>
        <w:t>1.2 实时地图界面</w:t>
      </w:r>
      <w:bookmarkEnd w:id="10"/>
      <w:bookmarkEnd w:id="11"/>
    </w:p>
    <w:p>
      <w:pPr>
        <w:spacing w:line="288" w:lineRule="auto"/>
        <w:rPr>
          <w:sz w:val="28"/>
          <w:szCs w:val="28"/>
        </w:rPr>
      </w:pPr>
      <w:r>
        <w:rPr>
          <w:sz w:val="32"/>
          <w:szCs w:val="32"/>
        </w:rPr>
        <w:drawing>
          <wp:anchor distT="0" distB="0" distL="114300" distR="114300" simplePos="0" relativeHeight="20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2254250" cy="3702050"/>
            <wp:effectExtent l="0" t="0" r="12700" b="1270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370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实时地图界面：</w:t>
      </w:r>
    </w:p>
    <w:p>
      <w:pPr>
        <w:spacing w:line="288" w:lineRule="auto"/>
        <w:ind w:firstLine="420" w:firstLineChars="150"/>
        <w:rPr>
          <w:sz w:val="28"/>
          <w:szCs w:val="28"/>
        </w:rPr>
      </w:pPr>
      <w:r>
        <w:rPr>
          <w:rFonts w:hint="eastAsia"/>
          <w:sz w:val="28"/>
          <w:szCs w:val="28"/>
        </w:rPr>
        <w:t>定位到当前位置，且根据实时路线画出实时轨迹，轨迹上标注实时PM值。</w:t>
      </w:r>
    </w:p>
    <w:p>
      <w:pPr>
        <w:spacing w:line="288" w:lineRule="auto"/>
        <w:ind w:firstLine="420" w:firstLineChars="150"/>
        <w:rPr>
          <w:sz w:val="28"/>
          <w:szCs w:val="28"/>
        </w:rPr>
      </w:pPr>
      <w:r>
        <w:rPr>
          <w:rFonts w:hint="eastAsia"/>
          <w:sz w:val="28"/>
          <w:szCs w:val="28"/>
        </w:rPr>
        <w:t>PM2.5与PM10分标签页展示各自轨迹及浓度值。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PM值的浓度轨迹线条对应相应的颜色，以区分不同浓度梯度的PM值。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pStyle w:val="4"/>
        <w:rPr>
          <w:rStyle w:val="11"/>
          <w:b w:val="0"/>
          <w:sz w:val="28"/>
          <w:szCs w:val="28"/>
        </w:rPr>
      </w:pPr>
      <w:bookmarkStart w:id="12" w:name="_Toc436065334"/>
      <w:bookmarkStart w:id="13" w:name="_Toc428364530"/>
      <w:r>
        <w:rPr>
          <w:rStyle w:val="11"/>
          <w:rFonts w:hint="eastAsia"/>
          <w:b w:val="0"/>
          <w:sz w:val="28"/>
          <w:szCs w:val="28"/>
        </w:rPr>
        <w:t>1.3 实时列表界面</w:t>
      </w:r>
      <w:bookmarkEnd w:id="12"/>
      <w:bookmarkEnd w:id="13"/>
    </w:p>
    <w:p>
      <w:pPr>
        <w:rPr>
          <w:rFonts w:hint="eastAsia"/>
          <w:sz w:val="28"/>
          <w:szCs w:val="28"/>
        </w:rPr>
      </w:pPr>
      <w:r>
        <w:rPr>
          <w:b/>
          <w:bCs/>
          <w:kern w:val="44"/>
          <w:sz w:val="28"/>
          <w:szCs w:val="28"/>
        </w:rP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8255</wp:posOffset>
            </wp:positionH>
            <wp:positionV relativeFrom="page">
              <wp:posOffset>6511290</wp:posOffset>
            </wp:positionV>
            <wp:extent cx="2097405" cy="3097530"/>
            <wp:effectExtent l="0" t="0" r="17145" b="762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309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288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实时列表界面：</w:t>
      </w:r>
    </w:p>
    <w:p>
      <w:pPr>
        <w:spacing w:line="288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实时记录当前设备传回的数值，包括：PM2.5、PM10、地点、时间。</w:t>
      </w:r>
    </w:p>
    <w:p>
      <w:pPr>
        <w:spacing w:line="288" w:lineRule="auto"/>
        <w:rPr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PM值的浓度对应相应的颜色，以区分不同浓度梯度的PM值。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>
      <w:pPr>
        <w:pStyle w:val="3"/>
        <w:rPr>
          <w:rStyle w:val="11"/>
          <w:b w:val="0"/>
          <w:sz w:val="28"/>
          <w:szCs w:val="28"/>
        </w:rPr>
      </w:pPr>
      <w:bookmarkStart w:id="14" w:name="_Toc428364531"/>
      <w:bookmarkStart w:id="15" w:name="_Toc436065335"/>
      <w:r>
        <w:rPr>
          <w:rStyle w:val="11"/>
          <w:rFonts w:hint="eastAsia"/>
          <w:b w:val="0"/>
          <w:sz w:val="28"/>
          <w:szCs w:val="28"/>
        </w:rPr>
        <w:t xml:space="preserve">2. </w:t>
      </w:r>
      <w:bookmarkEnd w:id="14"/>
      <w:r>
        <w:rPr>
          <w:rStyle w:val="11"/>
          <w:rFonts w:hint="eastAsia"/>
          <w:b w:val="0"/>
          <w:sz w:val="28"/>
          <w:szCs w:val="28"/>
        </w:rPr>
        <w:t>污染标记</w:t>
      </w:r>
      <w:bookmarkEnd w:id="15"/>
    </w:p>
    <w:p>
      <w:pPr>
        <w:rPr>
          <w:rFonts w:hint="eastAsia"/>
          <w:sz w:val="28"/>
          <w:szCs w:val="28"/>
        </w:rPr>
      </w:pPr>
      <w:bookmarkStart w:id="16" w:name="_Toc436065336"/>
      <w:bookmarkStart w:id="17" w:name="_Toc428364532"/>
      <w:r>
        <w:rPr>
          <w:rFonts w:hint="eastAsia"/>
          <w:sz w:val="28"/>
          <w:szCs w:val="28"/>
        </w:rPr>
        <w:t>2.1 污染标记</w:t>
      </w:r>
      <w:bookmarkEnd w:id="16"/>
      <w:bookmarkEnd w:id="17"/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307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136525</wp:posOffset>
            </wp:positionV>
            <wp:extent cx="2494915" cy="3689350"/>
            <wp:effectExtent l="0" t="0" r="635" b="635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288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污染标记：</w:t>
      </w:r>
    </w:p>
    <w:p>
      <w:pPr>
        <w:spacing w:line="288" w:lineRule="auto"/>
        <w:rPr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按路段名称展示：分别按日期按PM10最大值、PM2.5最大值、标记数量分别展示不同日期下不同路段内的污染标记情况；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bookmarkStart w:id="18" w:name="_Toc436065337"/>
      <w:bookmarkStart w:id="19" w:name="_Toc428364533"/>
      <w:r>
        <w:rPr>
          <w:rFonts w:hint="eastAsia"/>
          <w:sz w:val="28"/>
          <w:szCs w:val="28"/>
        </w:rPr>
        <w:t>2.2 路段详情</w:t>
      </w:r>
      <w:bookmarkEnd w:id="18"/>
      <w:bookmarkEnd w:id="19"/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409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143510</wp:posOffset>
            </wp:positionV>
            <wp:extent cx="1987550" cy="2951480"/>
            <wp:effectExtent l="0" t="0" r="12700" b="127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295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288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污染标记路段详情：</w:t>
      </w:r>
    </w:p>
    <w:p>
      <w:pPr>
        <w:spacing w:line="288" w:lineRule="auto"/>
        <w:rPr>
          <w:sz w:val="28"/>
          <w:szCs w:val="28"/>
        </w:rPr>
      </w:pP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按污染标记展示：按标记时间分别展示污染标记的数据详情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br w:type="page"/>
      </w:r>
    </w:p>
    <w:p>
      <w:pPr>
        <w:pStyle w:val="3"/>
        <w:rPr>
          <w:rStyle w:val="11"/>
          <w:b w:val="0"/>
          <w:sz w:val="28"/>
          <w:szCs w:val="28"/>
        </w:rPr>
      </w:pPr>
      <w:bookmarkStart w:id="20" w:name="_Toc436065338"/>
      <w:r>
        <w:rPr>
          <w:rStyle w:val="11"/>
          <w:rFonts w:hint="eastAsia"/>
          <w:b w:val="0"/>
          <w:sz w:val="28"/>
          <w:szCs w:val="28"/>
        </w:rPr>
        <w:t>3.道路统计</w:t>
      </w:r>
      <w:bookmarkEnd w:id="20"/>
    </w:p>
    <w:p>
      <w:pPr>
        <w:rPr>
          <w:rFonts w:hint="eastAsia"/>
          <w:sz w:val="28"/>
          <w:szCs w:val="28"/>
        </w:rPr>
      </w:pPr>
      <w:bookmarkStart w:id="21" w:name="_Toc436065339"/>
      <w:r>
        <w:rPr>
          <w:rFonts w:hint="eastAsia"/>
          <w:sz w:val="28"/>
          <w:szCs w:val="28"/>
        </w:rPr>
        <w:t>3.1 道路统计</w:t>
      </w:r>
      <w:bookmarkEnd w:id="21"/>
    </w:p>
    <w:p>
      <w:pPr>
        <w:rPr>
          <w:rFonts w:hint="eastAsia"/>
          <w:sz w:val="28"/>
          <w:szCs w:val="28"/>
          <w:lang w:eastAsia="zh-CN"/>
        </w:rPr>
      </w:pPr>
      <w:r>
        <w:rPr>
          <w:sz w:val="28"/>
          <w:szCs w:val="28"/>
        </w:rPr>
        <w:drawing>
          <wp:anchor distT="0" distB="0" distL="114300" distR="114300" simplePos="0" relativeHeight="5120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180975</wp:posOffset>
            </wp:positionV>
            <wp:extent cx="2376170" cy="3498850"/>
            <wp:effectExtent l="0" t="0" r="5080" b="635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349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288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道路统计：</w:t>
      </w:r>
    </w:p>
    <w:p>
      <w:pPr>
        <w:spacing w:line="288" w:lineRule="auto"/>
        <w:rPr>
          <w:sz w:val="28"/>
          <w:szCs w:val="28"/>
        </w:rPr>
      </w:pPr>
    </w:p>
    <w:p>
      <w:pPr>
        <w:spacing w:line="288" w:lineRule="auto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按路段名称展示：分别按日期最大、平均、标记数量分别展示不同日期下不同路段内的历史数据情况；</w:t>
      </w: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sz w:val="28"/>
          <w:szCs w:val="28"/>
        </w:rPr>
      </w:pPr>
      <w:bookmarkStart w:id="22" w:name="_Toc436065340"/>
      <w:r>
        <w:rPr>
          <w:rFonts w:hint="eastAsia"/>
          <w:sz w:val="28"/>
          <w:szCs w:val="28"/>
        </w:rPr>
        <w:t>3.2 路段详情</w:t>
      </w:r>
      <w:bookmarkEnd w:id="22"/>
    </w:p>
    <w:p>
      <w:pPr>
        <w:rPr>
          <w:rFonts w:hint="eastAsia"/>
          <w:sz w:val="28"/>
          <w:szCs w:val="28"/>
          <w:lang w:eastAsia="zh-CN"/>
        </w:rPr>
      </w:pPr>
      <w:r>
        <w:rPr>
          <w:sz w:val="28"/>
          <w:szCs w:val="28"/>
        </w:rPr>
        <w:drawing>
          <wp:anchor distT="0" distB="0" distL="114300" distR="114300" simplePos="0" relativeHeight="61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189230</wp:posOffset>
            </wp:positionV>
            <wp:extent cx="2043430" cy="3014980"/>
            <wp:effectExtent l="0" t="0" r="13970" b="1397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301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288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道路统计路段详情：</w:t>
      </w:r>
    </w:p>
    <w:p>
      <w:pPr>
        <w:spacing w:line="288" w:lineRule="auto"/>
        <w:rPr>
          <w:sz w:val="28"/>
          <w:szCs w:val="28"/>
        </w:rPr>
      </w:pPr>
    </w:p>
    <w:p>
      <w:pPr>
        <w:spacing w:line="288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按路段展示：按时间展示历史数据详情。</w:t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br w:type="page"/>
      </w:r>
    </w:p>
    <w:p>
      <w:pPr>
        <w:pStyle w:val="13"/>
        <w:numPr>
          <w:ilvl w:val="0"/>
          <w:numId w:val="2"/>
        </w:numPr>
        <w:spacing w:line="288" w:lineRule="auto"/>
        <w:ind w:firstLineChars="0"/>
        <w:outlineLvl w:val="1"/>
        <w:rPr>
          <w:rFonts w:ascii="宋体" w:hAnsi="宋体"/>
          <w:b/>
          <w:sz w:val="28"/>
          <w:szCs w:val="28"/>
        </w:rPr>
      </w:pPr>
      <w:bookmarkStart w:id="23" w:name="_Toc436065346"/>
      <w:bookmarkStart w:id="24" w:name="_Toc428364539"/>
      <w:r>
        <w:rPr>
          <w:rFonts w:hint="eastAsia" w:ascii="宋体" w:hAnsi="宋体"/>
          <w:b/>
          <w:sz w:val="28"/>
          <w:szCs w:val="28"/>
        </w:rPr>
        <w:t>设备管理</w:t>
      </w:r>
      <w:bookmarkEnd w:id="23"/>
      <w:bookmarkEnd w:id="24"/>
    </w:p>
    <w:p>
      <w:pPr>
        <w:widowControl/>
        <w:numPr>
          <w:ilvl w:val="0"/>
          <w:numId w:val="3"/>
        </w:numPr>
        <w:tabs>
          <w:tab w:val="left" w:pos="420"/>
        </w:tabs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蓝牙连接</w:t>
      </w:r>
      <w:r>
        <w:rPr>
          <w:rFonts w:hint="eastAsia" w:ascii="宋体" w:hAnsi="宋体"/>
          <w:sz w:val="28"/>
          <w:szCs w:val="28"/>
        </w:rPr>
        <w:t>：首次使用，在我的设备中添加采集我们的扬尘道路监测设备HC-06并连接，输入蓝牙配对PIN码（默认1234）。继续使用时，app点击开始时根据记录的mac地址连接设备；</w:t>
      </w:r>
    </w:p>
    <w:p>
      <w:pPr>
        <w:pStyle w:val="13"/>
        <w:widowControl/>
        <w:numPr>
          <w:ilvl w:val="0"/>
          <w:numId w:val="3"/>
        </w:numPr>
        <w:tabs>
          <w:tab w:val="left" w:pos="420"/>
        </w:tabs>
        <w:spacing w:line="360" w:lineRule="auto"/>
        <w:ind w:firstLineChars="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更换设备：进入设备管理界面，点击更换设备按钮，扫描到要更换的设备并连接，输入蓝牙配对PIN码（默认1234），点击确定，更换成功；</w:t>
      </w:r>
      <w:r>
        <w:rPr>
          <w:rFonts w:ascii="宋体" w:hAnsi="宋体"/>
          <w:sz w:val="28"/>
          <w:szCs w:val="28"/>
        </w:rPr>
        <w:t xml:space="preserve"> </w:t>
      </w:r>
    </w:p>
    <w:p>
      <w:pPr>
        <w:pStyle w:val="13"/>
        <w:numPr>
          <w:ilvl w:val="0"/>
          <w:numId w:val="2"/>
        </w:numPr>
        <w:spacing w:line="288" w:lineRule="auto"/>
        <w:ind w:firstLineChars="0"/>
        <w:outlineLvl w:val="1"/>
        <w:rPr>
          <w:rFonts w:hint="eastAsia" w:ascii="宋体" w:hAnsi="宋体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联系方式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Times New Roman"/>
          <w:i w:val="0"/>
          <w:i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i w:val="0"/>
          <w:iCs w:val="0"/>
          <w:kern w:val="2"/>
          <w:sz w:val="24"/>
          <w:szCs w:val="24"/>
          <w:lang w:val="en-US" w:eastAsia="zh-CN" w:bidi="ar-SA"/>
        </w:rPr>
        <w:t>公司名称：天津智易时代科技发展有限公司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Times New Roman"/>
          <w:i w:val="0"/>
          <w:i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i w:val="0"/>
          <w:iCs w:val="0"/>
          <w:kern w:val="2"/>
          <w:sz w:val="24"/>
          <w:szCs w:val="24"/>
          <w:lang w:val="en-US" w:eastAsia="zh-CN" w:bidi="ar-SA"/>
        </w:rPr>
        <w:t>公司地址：天津市滨海高新区海泰发展五道海泰创新基地B8-3-501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Times New Roman"/>
          <w:i w:val="0"/>
          <w:i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i w:val="0"/>
          <w:iCs w:val="0"/>
          <w:kern w:val="2"/>
          <w:sz w:val="24"/>
          <w:szCs w:val="24"/>
          <w:lang w:val="en-US" w:eastAsia="zh-CN" w:bidi="ar-SA"/>
        </w:rPr>
        <w:t>联系电话：022-23778895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Times New Roman"/>
          <w:i w:val="0"/>
          <w:i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Times New Roman"/>
          <w:i w:val="0"/>
          <w:iCs w:val="0"/>
          <w:kern w:val="2"/>
          <w:sz w:val="24"/>
          <w:szCs w:val="24"/>
          <w:lang w:val="en-US" w:eastAsia="zh-CN" w:bidi="ar-SA"/>
        </w:rPr>
        <w:t>市场部工程师</w:t>
      </w:r>
      <w:r>
        <w:rPr>
          <w:rFonts w:hint="eastAsia" w:ascii="宋体" w:hAnsi="宋体" w:eastAsia="宋体" w:cs="Times New Roman"/>
          <w:i w:val="0"/>
          <w:iCs w:val="0"/>
          <w:kern w:val="2"/>
          <w:sz w:val="24"/>
          <w:szCs w:val="24"/>
          <w:lang w:val="en-US" w:eastAsia="zh-CN" w:bidi="ar-SA"/>
        </w:rPr>
        <w:t>：</w:t>
      </w:r>
      <w:r>
        <w:rPr>
          <w:rFonts w:hint="eastAsia" w:ascii="宋体" w:hAnsi="宋体" w:cs="Times New Roman"/>
          <w:i w:val="0"/>
          <w:iCs w:val="0"/>
          <w:kern w:val="2"/>
          <w:sz w:val="24"/>
          <w:szCs w:val="24"/>
          <w:lang w:val="en-US" w:eastAsia="zh-CN" w:bidi="ar-SA"/>
        </w:rPr>
        <w:t>莫珊珊</w:t>
      </w:r>
      <w:r>
        <w:rPr>
          <w:rFonts w:hint="eastAsia" w:ascii="宋体" w:hAnsi="宋体" w:eastAsia="宋体" w:cs="Times New Roman"/>
          <w:i w:val="0"/>
          <w:iCs w:val="0"/>
          <w:kern w:val="2"/>
          <w:sz w:val="24"/>
          <w:szCs w:val="24"/>
          <w:lang w:val="en-US" w:eastAsia="zh-CN" w:bidi="ar-SA"/>
        </w:rPr>
        <w:t xml:space="preserve"> 15822</w:t>
      </w:r>
      <w:r>
        <w:rPr>
          <w:rFonts w:hint="eastAsia" w:ascii="宋体" w:hAnsi="宋体" w:cs="Times New Roman"/>
          <w:i w:val="0"/>
          <w:iCs w:val="0"/>
          <w:kern w:val="2"/>
          <w:sz w:val="24"/>
          <w:szCs w:val="24"/>
          <w:lang w:val="en-US" w:eastAsia="zh-CN" w:bidi="ar-SA"/>
        </w:rPr>
        <w:t>113982</w:t>
      </w:r>
    </w:p>
    <w:p>
      <w:pPr>
        <w:pStyle w:val="13"/>
        <w:numPr>
          <w:ilvl w:val="0"/>
          <w:numId w:val="0"/>
        </w:numPr>
        <w:tabs>
          <w:tab w:val="clear" w:pos="720"/>
        </w:tabs>
        <w:spacing w:line="288" w:lineRule="auto"/>
        <w:ind w:left="360" w:leftChars="0"/>
        <w:outlineLvl w:val="1"/>
        <w:rPr>
          <w:rFonts w:hint="eastAsia" w:ascii="宋体" w:hAnsi="宋体"/>
          <w:b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icrosoft JhengHei UI">
    <w:altName w:val="Microsoft JhengHei"/>
    <w:panose1 w:val="020B0604030504040204"/>
    <w:charset w:val="88"/>
    <w:family w:val="auto"/>
    <w:pitch w:val="default"/>
    <w:sig w:usb0="00000000" w:usb1="00000000" w:usb2="00000016" w:usb3="00000000" w:csb0="00100009" w:csb1="00000000"/>
  </w:font>
  <w:font w:name="Microsoft YaHei UI">
    <w:altName w:val="宋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  <w:font w:name="Agency FB">
    <w:panose1 w:val="020B0503020202020204"/>
    <w:charset w:val="00"/>
    <w:family w:val="auto"/>
    <w:pitch w:val="default"/>
    <w:sig w:usb0="00000003" w:usb1="00000000" w:usb2="00000000" w:usb3="00000000" w:csb0="20000001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parajit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楷体_GB2312">
    <w:altName w:val="楷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黑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roman"/>
    <w:pitch w:val="default"/>
    <w:sig w:usb0="E0002AFF" w:usb1="C0007843" w:usb2="00000009" w:usb3="00000000" w:csb0="400001FF" w:csb1="FFFF0000"/>
  </w:font>
  <w:font w:name="楷体_GB2312">
    <w:altName w:val="楷体"/>
    <w:panose1 w:val="00000000000000000000"/>
    <w:charset w:val="86"/>
    <w:family w:val="decorative"/>
    <w:pitch w:val="default"/>
    <w:sig w:usb0="00000000" w:usb1="00000000" w:usb2="00000010" w:usb3="00000000" w:csb0="00040000" w:csb1="00000000"/>
  </w:font>
  <w:font w:name="黑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modern"/>
    <w:pitch w:val="default"/>
    <w:sig w:usb0="E0002AFF" w:usb1="C0007843" w:usb2="00000009" w:usb3="00000000" w:csb0="400001FF" w:csb1="FFFF0000"/>
  </w:font>
  <w:font w:name="楷体_GB2312">
    <w:altName w:val="楷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swiss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decorative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roman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modern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decorative"/>
    <w:pitch w:val="default"/>
    <w:sig w:usb0="80000287" w:usb1="280F3C52" w:usb2="00000016" w:usb3="00000000" w:csb0="0004001F" w:csb1="00000000"/>
  </w:font>
  <w:font w:name="楷体_GB2312">
    <w:altName w:val="楷体"/>
    <w:panose1 w:val="02010609030101010101"/>
    <w:charset w:val="86"/>
    <w:family w:val="decorative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roma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decorative"/>
    <w:pitch w:val="default"/>
    <w:sig w:usb0="FFFFFFFF" w:usb1="E9FFFFFF" w:usb2="0000003F" w:usb3="00000000" w:csb0="603F01FF" w:csb1="FFFF0000"/>
  </w:font>
  <w:font w:name="Trebuchet MS">
    <w:panose1 w:val="020B0603020202020204"/>
    <w:charset w:val="00"/>
    <w:family w:val="decorative"/>
    <w:pitch w:val="default"/>
    <w:sig w:usb0="00000287" w:usb1="00000000" w:usb2="00000000" w:usb3="00000000" w:csb0="2000009F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Times">
    <w:altName w:val="Times New Roman"/>
    <w:panose1 w:val="00000000000000000000"/>
    <w:charset w:val="00"/>
    <w:family w:val="decorative"/>
    <w:pitch w:val="default"/>
    <w:sig w:usb0="00000000" w:usb1="00000000" w:usb2="00000000" w:usb3="00000000" w:csb0="00000000" w:csb1="00000000"/>
  </w:font>
  <w:font w:name="楷体_GB2312">
    <w:altName w:val="楷体"/>
    <w:panose1 w:val="02010609030101010101"/>
    <w:charset w:val="86"/>
    <w:family w:val="swiss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Trebuchet MS">
    <w:panose1 w:val="020B0603020202020204"/>
    <w:charset w:val="00"/>
    <w:family w:val="roman"/>
    <w:pitch w:val="default"/>
    <w:sig w:usb0="00000287" w:usb1="00000000" w:usb2="00000000" w:usb3="00000000" w:csb0="2000009F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modern"/>
    <w:pitch w:val="default"/>
    <w:sig w:usb0="FFFFFFFF" w:usb1="E9FFFFFF" w:usb2="0000003F" w:usb3="00000000" w:csb0="603F01FF" w:csb1="FFFF0000"/>
  </w:font>
  <w:font w:name="Trebuchet MS">
    <w:panose1 w:val="020B0603020202020204"/>
    <w:charset w:val="00"/>
    <w:family w:val="modern"/>
    <w:pitch w:val="default"/>
    <w:sig w:usb0="00000287" w:usb1="00000000" w:usb2="00000000" w:usb3="00000000" w:csb0="2000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000000000000000"/>
    <w:charset w:val="00"/>
    <w:family w:val="modern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Trebuchet MS">
    <w:panose1 w:val="020B0603020202020204"/>
    <w:charset w:val="00"/>
    <w:family w:val="swiss"/>
    <w:pitch w:val="default"/>
    <w:sig w:usb0="00000287" w:usb1="00000000" w:usb2="00000000" w:usb3="00000000" w:csb0="2000009F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Times">
    <w:altName w:val="Times New Roman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Cambria Math">
    <w:panose1 w:val="02040503050406030204"/>
    <w:charset w:val="00"/>
    <w:family w:val="modern"/>
    <w:pitch w:val="default"/>
    <w:sig w:usb0="E00002FF" w:usb1="420024FF" w:usb2="00000000" w:usb3="00000000" w:csb0="2000019F" w:csb1="00000000"/>
  </w:font>
  <w:font w:name="Cambria Math">
    <w:panose1 w:val="02040503050406030204"/>
    <w:charset w:val="00"/>
    <w:family w:val="swiss"/>
    <w:pitch w:val="default"/>
    <w:sig w:usb0="E00002FF" w:usb1="420024FF" w:usb2="00000000" w:usb3="00000000" w:csb0="2000019F" w:csb1="00000000"/>
  </w:font>
  <w:font w:name="Cambria Math">
    <w:panose1 w:val="02040503050406030204"/>
    <w:charset w:val="00"/>
    <w:family w:val="decorative"/>
    <w:pitch w:val="default"/>
    <w:sig w:usb0="E00002FF" w:usb1="420024FF" w:usb2="00000000" w:usb3="00000000" w:csb0="2000019F" w:csb1="00000000"/>
  </w:font>
  <w:font w:name="Woodcutter Relieve">
    <w:panose1 w:val="02000500000000000000"/>
    <w:charset w:val="00"/>
    <w:family w:val="auto"/>
    <w:pitch w:val="default"/>
    <w:sig w:usb0="800000A7" w:usb1="5000004A" w:usb2="00000000" w:usb3="00000000" w:csb0="20000111" w:csb1="41000000"/>
  </w:font>
  <w:font w:name="Courier New">
    <w:panose1 w:val="02070309020205020404"/>
    <w:charset w:val="00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756971847">
    <w:nsid w:val="68B94347"/>
    <w:multiLevelType w:val="multilevel"/>
    <w:tmpl w:val="68B94347"/>
    <w:lvl w:ilvl="0" w:tentative="1">
      <w:start w:val="1"/>
      <w:numFmt w:val="bullet"/>
      <w:lvlText w:val=""/>
      <w:lvlJc w:val="left"/>
      <w:pPr>
        <w:ind w:left="990" w:hanging="420"/>
      </w:pPr>
      <w:rPr>
        <w:rFonts w:hint="default" w:ascii="Wingdings" w:hAnsi="Wingdings"/>
      </w:rPr>
    </w:lvl>
    <w:lvl w:ilvl="1" w:tentative="1">
      <w:start w:val="1"/>
      <w:numFmt w:val="bullet"/>
      <w:lvlText w:val=""/>
      <w:lvlJc w:val="left"/>
      <w:pPr>
        <w:ind w:left="1410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830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2250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670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3090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3510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930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4350" w:hanging="420"/>
      </w:pPr>
      <w:rPr>
        <w:rFonts w:hint="default" w:ascii="Wingdings" w:hAnsi="Wingdings"/>
      </w:rPr>
    </w:lvl>
  </w:abstractNum>
  <w:abstractNum w:abstractNumId="2003854683">
    <w:nsid w:val="7770655B"/>
    <w:multiLevelType w:val="multilevel"/>
    <w:tmpl w:val="7770655B"/>
    <w:lvl w:ilvl="0" w:tentative="1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1">
      <w:start w:val="1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1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1">
      <w:start w:val="1"/>
      <w:numFmt w:val="bullet"/>
      <w:lvlText w:val="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1">
      <w:start w:val="1"/>
      <w:numFmt w:val="bullet"/>
      <w:lvlText w:val="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1">
      <w:start w:val="1"/>
      <w:numFmt w:val="bullet"/>
      <w:lvlText w:val="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1">
      <w:start w:val="1"/>
      <w:numFmt w:val="bullet"/>
      <w:lvlText w:val="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1">
      <w:start w:val="1"/>
      <w:numFmt w:val="bullet"/>
      <w:lvlText w:val="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1">
      <w:start w:val="1"/>
      <w:numFmt w:val="bullet"/>
      <w:lvlText w:val="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006976426">
    <w:nsid w:val="77A007AA"/>
    <w:multiLevelType w:val="multilevel"/>
    <w:tmpl w:val="77A007AA"/>
    <w:lvl w:ilvl="0" w:tentative="1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00" w:hanging="420"/>
      </w:pPr>
    </w:lvl>
    <w:lvl w:ilvl="2" w:tentative="1">
      <w:start w:val="1"/>
      <w:numFmt w:val="lowerRoman"/>
      <w:lvlText w:val="%3."/>
      <w:lvlJc w:val="right"/>
      <w:pPr>
        <w:ind w:left="1620" w:hanging="420"/>
      </w:pPr>
    </w:lvl>
    <w:lvl w:ilvl="3" w:tentative="1">
      <w:start w:val="1"/>
      <w:numFmt w:val="decimal"/>
      <w:lvlText w:val="%4."/>
      <w:lvlJc w:val="left"/>
      <w:pPr>
        <w:ind w:left="2040" w:hanging="420"/>
      </w:pPr>
    </w:lvl>
    <w:lvl w:ilvl="4" w:tentative="1">
      <w:start w:val="1"/>
      <w:numFmt w:val="lowerLetter"/>
      <w:lvlText w:val="%5)"/>
      <w:lvlJc w:val="left"/>
      <w:pPr>
        <w:ind w:left="2460" w:hanging="420"/>
      </w:pPr>
    </w:lvl>
    <w:lvl w:ilvl="5" w:tentative="1">
      <w:start w:val="1"/>
      <w:numFmt w:val="lowerRoman"/>
      <w:lvlText w:val="%6."/>
      <w:lvlJc w:val="right"/>
      <w:pPr>
        <w:ind w:left="2880" w:hanging="420"/>
      </w:pPr>
    </w:lvl>
    <w:lvl w:ilvl="6" w:tentative="1">
      <w:start w:val="1"/>
      <w:numFmt w:val="decimal"/>
      <w:lvlText w:val="%7."/>
      <w:lvlJc w:val="left"/>
      <w:pPr>
        <w:ind w:left="3300" w:hanging="420"/>
      </w:pPr>
    </w:lvl>
    <w:lvl w:ilvl="7" w:tentative="1">
      <w:start w:val="1"/>
      <w:numFmt w:val="lowerLetter"/>
      <w:lvlText w:val="%8)"/>
      <w:lvlJc w:val="left"/>
      <w:pPr>
        <w:ind w:left="3720" w:hanging="420"/>
      </w:pPr>
    </w:lvl>
    <w:lvl w:ilvl="8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2003854683"/>
  </w:num>
  <w:num w:numId="2">
    <w:abstractNumId w:val="2006976426"/>
  </w:num>
  <w:num w:numId="3">
    <w:abstractNumId w:val="17569718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D165C5"/>
    <w:rsid w:val="024B5D38"/>
    <w:rsid w:val="30537655"/>
    <w:rsid w:val="31C51BC7"/>
    <w:rsid w:val="32B13114"/>
    <w:rsid w:val="48D80297"/>
    <w:rsid w:val="4AAD25A3"/>
    <w:rsid w:val="531526DC"/>
    <w:rsid w:val="56110DC0"/>
    <w:rsid w:val="683E4BED"/>
    <w:rsid w:val="73D165C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340" w:after="330" w:line="579" w:lineRule="auto"/>
      <w:ind w:firstLine="0" w:firstLineChars="0"/>
      <w:outlineLvl w:val="0"/>
    </w:pPr>
    <w:rPr>
      <w:rFonts w:ascii="Times New Roman" w:hAnsi="Times New Roman" w:eastAsia="黑体"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00" w:after="200"/>
      <w:outlineLvl w:val="2"/>
    </w:pPr>
    <w:rPr>
      <w:b/>
      <w:sz w:val="32"/>
    </w:rPr>
  </w:style>
  <w:style w:type="character" w:default="1" w:styleId="8">
    <w:name w:val="Default Paragraph Font"/>
    <w:unhideWhenUsed/>
    <w:qFormat/>
    <w:uiPriority w:val="1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960" w:leftChars="400" w:firstLine="0" w:firstLineChars="0"/>
    </w:pPr>
    <w:rPr>
      <w:rFonts w:ascii="Times New Roman" w:hAnsi="Times New Roman" w:eastAsia="宋体"/>
      <w:sz w:val="24"/>
      <w:szCs w:val="22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10">
    <w:name w:val="标题 1 字符"/>
    <w:basedOn w:val="8"/>
    <w:link w:val="2"/>
    <w:qFormat/>
    <w:uiPriority w:val="9"/>
    <w:rPr>
      <w:rFonts w:ascii="Times New Roman" w:hAnsi="Times New Roman" w:eastAsia="黑体"/>
      <w:bCs/>
      <w:kern w:val="44"/>
      <w:sz w:val="32"/>
      <w:szCs w:val="44"/>
    </w:rPr>
  </w:style>
  <w:style w:type="character" w:customStyle="1" w:styleId="11">
    <w:name w:val="标题 1 Char"/>
    <w:link w:val="2"/>
    <w:qFormat/>
    <w:uiPriority w:val="0"/>
    <w:rPr>
      <w:b/>
      <w:bCs/>
      <w:kern w:val="44"/>
      <w:sz w:val="44"/>
      <w:szCs w:val="44"/>
    </w:rPr>
  </w:style>
  <w:style w:type="character" w:customStyle="1" w:styleId="12">
    <w:name w:val="suporsub"/>
    <w:basedOn w:val="8"/>
    <w:uiPriority w:val="0"/>
  </w:style>
  <w:style w:type="paragraph" w:customStyle="1" w:styleId="13">
    <w:name w:val="List Paragraph"/>
    <w:basedOn w:val="1"/>
    <w:qFormat/>
    <w:uiPriority w:val="34"/>
    <w:pPr>
      <w:spacing w:line="240" w:lineRule="auto"/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2015-12-30T01:15:00Z</dcterms:created>
  <dc:creator>zwinsoft-zhb</dc:creator>
  <cp:lastModifiedBy>zwinsoft-zhb</cp:lastModifiedBy>
  <dcterms:modified xsi:type="dcterms:W3CDTF">2016-01-11T08:31:35Z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2052-10.1.0.5458</vt:lpwstr>
  </property>
</Properties>
</file>