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5E3B" w:rsidRDefault="00035E3B">
      <w:pPr>
        <w:pStyle w:val="1"/>
        <w:spacing w:line="360" w:lineRule="auto"/>
        <w:jc w:val="center"/>
      </w:pPr>
    </w:p>
    <w:p w:rsidR="00035E3B" w:rsidRDefault="00035E3B" w:rsidP="00B514CE">
      <w:pPr>
        <w:ind w:firstLine="480"/>
      </w:pPr>
    </w:p>
    <w:p w:rsidR="00035E3B" w:rsidRDefault="00F2367C" w:rsidP="00B514CE">
      <w:pPr>
        <w:ind w:firstLine="883"/>
        <w:jc w:val="center"/>
        <w:rPr>
          <w:b/>
          <w:bCs/>
        </w:rPr>
      </w:pPr>
      <w:r>
        <w:rPr>
          <w:rFonts w:ascii="黑体" w:eastAsia="黑体" w:hAnsi="黑体" w:cs="黑体" w:hint="eastAsia"/>
          <w:b/>
          <w:bCs/>
          <w:sz w:val="44"/>
          <w:szCs w:val="44"/>
        </w:rPr>
        <w:t>烟气</w:t>
      </w:r>
      <w:r>
        <w:rPr>
          <w:rFonts w:eastAsia="黑体" w:cs="Times New Roman"/>
          <w:b/>
          <w:bCs/>
          <w:sz w:val="44"/>
          <w:szCs w:val="44"/>
        </w:rPr>
        <w:t>（</w:t>
      </w:r>
      <w:r>
        <w:rPr>
          <w:rFonts w:eastAsia="黑体" w:cs="Times New Roman"/>
          <w:b/>
          <w:bCs/>
          <w:sz w:val="44"/>
          <w:szCs w:val="44"/>
        </w:rPr>
        <w:t>CEMS</w:t>
      </w:r>
      <w:r>
        <w:rPr>
          <w:rFonts w:eastAsia="黑体" w:cs="Times New Roman"/>
          <w:b/>
          <w:bCs/>
          <w:sz w:val="44"/>
          <w:szCs w:val="44"/>
        </w:rPr>
        <w:t>）</w:t>
      </w:r>
      <w:r>
        <w:rPr>
          <w:rFonts w:ascii="黑体" w:eastAsia="黑体" w:hAnsi="黑体" w:cs="黑体" w:hint="eastAsia"/>
          <w:b/>
          <w:bCs/>
          <w:sz w:val="44"/>
          <w:szCs w:val="44"/>
        </w:rPr>
        <w:t>在线监测系统</w:t>
      </w:r>
    </w:p>
    <w:p w:rsidR="00035E3B" w:rsidRDefault="00035E3B" w:rsidP="00B514CE">
      <w:pPr>
        <w:ind w:firstLine="480"/>
      </w:pPr>
    </w:p>
    <w:p w:rsidR="00035E3B" w:rsidRDefault="00035E3B" w:rsidP="00B514CE">
      <w:pPr>
        <w:ind w:firstLine="480"/>
      </w:pPr>
    </w:p>
    <w:p w:rsidR="00035E3B" w:rsidRDefault="00035E3B" w:rsidP="00B514CE">
      <w:pPr>
        <w:ind w:firstLine="480"/>
      </w:pPr>
    </w:p>
    <w:p w:rsidR="00035E3B" w:rsidRDefault="00035E3B" w:rsidP="00B514CE">
      <w:pPr>
        <w:ind w:firstLine="480"/>
      </w:pPr>
    </w:p>
    <w:p w:rsidR="00035E3B" w:rsidRDefault="00035E3B" w:rsidP="00B514CE">
      <w:pPr>
        <w:ind w:firstLine="480"/>
      </w:pPr>
    </w:p>
    <w:p w:rsidR="00035E3B" w:rsidRDefault="00035E3B" w:rsidP="00B514CE">
      <w:pPr>
        <w:ind w:firstLine="480"/>
      </w:pPr>
    </w:p>
    <w:p w:rsidR="00035E3B" w:rsidRDefault="00035E3B">
      <w:pPr>
        <w:ind w:firstLineChars="0" w:firstLine="0"/>
      </w:pPr>
    </w:p>
    <w:p w:rsidR="00035E3B" w:rsidRDefault="00035E3B" w:rsidP="00B514CE">
      <w:pPr>
        <w:ind w:firstLine="480"/>
      </w:pPr>
    </w:p>
    <w:p w:rsidR="00035E3B" w:rsidRDefault="00035E3B" w:rsidP="00B514CE">
      <w:pPr>
        <w:ind w:firstLine="480"/>
      </w:pPr>
    </w:p>
    <w:p w:rsidR="00035E3B" w:rsidRDefault="00035E3B" w:rsidP="00B514CE">
      <w:pPr>
        <w:ind w:firstLine="480"/>
      </w:pPr>
    </w:p>
    <w:p w:rsidR="00035E3B" w:rsidRDefault="00035E3B" w:rsidP="00B514CE">
      <w:pPr>
        <w:ind w:firstLine="480"/>
      </w:pPr>
    </w:p>
    <w:p w:rsidR="00035E3B" w:rsidRDefault="00F2367C" w:rsidP="00B514CE">
      <w:pPr>
        <w:ind w:firstLine="562"/>
        <w:jc w:val="center"/>
        <w:rPr>
          <w:rFonts w:ascii="宋体" w:hAnsi="宋体"/>
          <w:b/>
          <w:bCs/>
          <w:sz w:val="28"/>
          <w:szCs w:val="28"/>
        </w:rPr>
      </w:pPr>
      <w:r>
        <w:rPr>
          <w:rFonts w:ascii="宋体" w:hAnsi="宋体" w:hint="eastAsia"/>
          <w:b/>
          <w:bCs/>
          <w:sz w:val="28"/>
          <w:szCs w:val="28"/>
        </w:rPr>
        <w:t>天津智易时代科技发展有限公司</w:t>
      </w:r>
    </w:p>
    <w:p w:rsidR="00035E3B" w:rsidRDefault="00F2367C" w:rsidP="00B514CE">
      <w:pPr>
        <w:ind w:firstLine="560"/>
        <w:jc w:val="center"/>
        <w:rPr>
          <w:rFonts w:ascii="宋体" w:hAnsi="宋体"/>
          <w:sz w:val="28"/>
          <w:szCs w:val="28"/>
        </w:rPr>
      </w:pPr>
      <w:r>
        <w:rPr>
          <w:rFonts w:ascii="宋体" w:hAnsi="宋体" w:hint="eastAsia"/>
          <w:sz w:val="28"/>
          <w:szCs w:val="28"/>
        </w:rPr>
        <w:t>联系人：莫珊珊</w:t>
      </w:r>
      <w:r>
        <w:rPr>
          <w:rFonts w:ascii="宋体" w:hAnsi="宋体" w:hint="eastAsia"/>
          <w:sz w:val="28"/>
          <w:szCs w:val="28"/>
        </w:rPr>
        <w:t xml:space="preserve">   </w:t>
      </w:r>
      <w:r>
        <w:rPr>
          <w:rFonts w:ascii="宋体" w:hAnsi="宋体" w:hint="eastAsia"/>
          <w:sz w:val="28"/>
          <w:szCs w:val="28"/>
        </w:rPr>
        <w:t>工程师</w:t>
      </w:r>
    </w:p>
    <w:p w:rsidR="00035E3B" w:rsidRDefault="00F2367C" w:rsidP="00B514CE">
      <w:pPr>
        <w:ind w:firstLine="560"/>
        <w:jc w:val="center"/>
        <w:rPr>
          <w:rFonts w:ascii="宋体" w:hAnsi="宋体"/>
          <w:sz w:val="28"/>
          <w:szCs w:val="28"/>
        </w:rPr>
      </w:pPr>
      <w:r>
        <w:rPr>
          <w:rFonts w:ascii="宋体" w:hAnsi="宋体" w:hint="eastAsia"/>
          <w:sz w:val="28"/>
          <w:szCs w:val="28"/>
        </w:rPr>
        <w:t>手机：</w:t>
      </w:r>
      <w:r>
        <w:rPr>
          <w:rFonts w:ascii="宋体" w:hAnsi="宋体" w:hint="eastAsia"/>
          <w:sz w:val="28"/>
          <w:szCs w:val="28"/>
        </w:rPr>
        <w:t>15822113982</w:t>
      </w:r>
    </w:p>
    <w:p w:rsidR="00035E3B" w:rsidRDefault="00F2367C" w:rsidP="00B514CE">
      <w:pPr>
        <w:ind w:firstLine="560"/>
        <w:jc w:val="center"/>
        <w:rPr>
          <w:rFonts w:ascii="宋体" w:hAnsi="宋体"/>
          <w:sz w:val="28"/>
          <w:szCs w:val="28"/>
        </w:rPr>
      </w:pPr>
      <w:r>
        <w:rPr>
          <w:rFonts w:ascii="宋体" w:hAnsi="宋体" w:hint="eastAsia"/>
          <w:sz w:val="28"/>
          <w:szCs w:val="28"/>
        </w:rPr>
        <w:t>二零一六年一月</w:t>
      </w:r>
    </w:p>
    <w:p w:rsidR="00035E3B" w:rsidRDefault="00F2367C" w:rsidP="00B514CE">
      <w:pPr>
        <w:ind w:firstLine="560"/>
        <w:jc w:val="center"/>
        <w:rPr>
          <w:rFonts w:ascii="宋体" w:hAnsi="宋体"/>
          <w:sz w:val="28"/>
          <w:szCs w:val="28"/>
        </w:rPr>
      </w:pPr>
      <w:r>
        <w:rPr>
          <w:rFonts w:ascii="宋体" w:hAnsi="宋体"/>
          <w:sz w:val="28"/>
          <w:szCs w:val="28"/>
        </w:rPr>
        <w:br w:type="page"/>
      </w:r>
    </w:p>
    <w:p w:rsidR="00035E3B" w:rsidRDefault="00F2367C" w:rsidP="00B514CE">
      <w:pPr>
        <w:ind w:firstLine="640"/>
        <w:jc w:val="center"/>
        <w:rPr>
          <w:rFonts w:ascii="黑体" w:eastAsia="黑体" w:hAnsi="黑体"/>
          <w:sz w:val="32"/>
          <w:szCs w:val="32"/>
        </w:rPr>
      </w:pPr>
      <w:r>
        <w:rPr>
          <w:rFonts w:ascii="黑体" w:eastAsia="黑体" w:hAnsi="黑体" w:hint="eastAsia"/>
          <w:sz w:val="32"/>
          <w:szCs w:val="32"/>
        </w:rPr>
        <w:lastRenderedPageBreak/>
        <w:t>目</w:t>
      </w:r>
      <w:r>
        <w:rPr>
          <w:rFonts w:ascii="黑体" w:eastAsia="黑体" w:hAnsi="黑体" w:hint="eastAsia"/>
          <w:sz w:val="32"/>
          <w:szCs w:val="32"/>
        </w:rPr>
        <w:t xml:space="preserve">  </w:t>
      </w:r>
      <w:r>
        <w:rPr>
          <w:rFonts w:ascii="黑体" w:eastAsia="黑体" w:hAnsi="黑体" w:hint="eastAsia"/>
          <w:sz w:val="32"/>
          <w:szCs w:val="32"/>
        </w:rPr>
        <w:t>录</w:t>
      </w:r>
    </w:p>
    <w:p w:rsidR="00035E3B" w:rsidRDefault="00F2367C">
      <w:pPr>
        <w:pStyle w:val="10"/>
        <w:tabs>
          <w:tab w:val="right" w:leader="dot" w:pos="8306"/>
        </w:tabs>
        <w:rPr>
          <w:rFonts w:eastAsia="宋体"/>
        </w:rPr>
      </w:pPr>
      <w:r>
        <w:rPr>
          <w:rFonts w:ascii="黑体" w:hAnsi="黑体" w:hint="eastAsia"/>
          <w:sz w:val="32"/>
          <w:szCs w:val="32"/>
        </w:rPr>
        <w:fldChar w:fldCharType="begin"/>
      </w:r>
      <w:r>
        <w:rPr>
          <w:rFonts w:ascii="黑体" w:hAnsi="黑体" w:hint="eastAsia"/>
          <w:sz w:val="32"/>
          <w:szCs w:val="32"/>
        </w:rPr>
        <w:instrText xml:space="preserve">TOC \o "1-3" \h \u </w:instrText>
      </w:r>
      <w:r>
        <w:rPr>
          <w:rFonts w:ascii="黑体" w:hAnsi="黑体" w:hint="eastAsia"/>
          <w:sz w:val="32"/>
          <w:szCs w:val="32"/>
        </w:rPr>
        <w:fldChar w:fldCharType="separate"/>
      </w:r>
      <w:hyperlink w:anchor="_Toc30086" w:history="1">
        <w:r>
          <w:rPr>
            <w:rFonts w:eastAsia="宋体"/>
          </w:rPr>
          <w:t>一</w:t>
        </w:r>
        <w:r>
          <w:rPr>
            <w:rFonts w:hint="eastAsia"/>
            <w:bCs/>
            <w:kern w:val="44"/>
            <w:szCs w:val="44"/>
          </w:rPr>
          <w:t>、</w:t>
        </w:r>
        <w:r>
          <w:rPr>
            <w:rFonts w:hint="eastAsia"/>
            <w:bCs/>
            <w:kern w:val="44"/>
            <w:szCs w:val="44"/>
          </w:rPr>
          <w:t xml:space="preserve"> </w:t>
        </w:r>
        <w:r>
          <w:rPr>
            <w:rFonts w:eastAsia="宋体" w:hint="eastAsia"/>
          </w:rPr>
          <w:t>背景介绍</w:t>
        </w:r>
        <w:r>
          <w:rPr>
            <w:rFonts w:eastAsia="宋体"/>
          </w:rPr>
          <w:tab/>
        </w:r>
        <w:r>
          <w:rPr>
            <w:rFonts w:eastAsia="宋体"/>
          </w:rPr>
          <w:fldChar w:fldCharType="begin"/>
        </w:r>
        <w:r>
          <w:rPr>
            <w:rFonts w:eastAsia="宋体"/>
          </w:rPr>
          <w:instrText xml:space="preserve"> PAGEREF _Toc30086 </w:instrText>
        </w:r>
        <w:r>
          <w:rPr>
            <w:rFonts w:eastAsia="宋体"/>
          </w:rPr>
          <w:fldChar w:fldCharType="separate"/>
        </w:r>
        <w:r>
          <w:rPr>
            <w:rFonts w:eastAsia="宋体"/>
          </w:rPr>
          <w:t>3</w:t>
        </w:r>
        <w:r>
          <w:rPr>
            <w:rFonts w:eastAsia="宋体"/>
          </w:rPr>
          <w:fldChar w:fldCharType="end"/>
        </w:r>
      </w:hyperlink>
    </w:p>
    <w:p w:rsidR="00035E3B" w:rsidRDefault="00F2367C">
      <w:pPr>
        <w:pStyle w:val="20"/>
        <w:tabs>
          <w:tab w:val="right" w:leader="dot" w:pos="8306"/>
        </w:tabs>
      </w:pPr>
      <w:hyperlink w:anchor="_Toc22165" w:history="1">
        <w:r>
          <w:t>1</w:t>
        </w:r>
        <w:r>
          <w:rPr>
            <w:rFonts w:ascii="Arial" w:eastAsia="黑体" w:hAnsi="Arial" w:hint="eastAsia"/>
          </w:rPr>
          <w:t>、</w:t>
        </w:r>
        <w:r>
          <w:rPr>
            <w:rFonts w:ascii="Arial" w:eastAsia="黑体" w:hAnsi="Arial" w:hint="eastAsia"/>
          </w:rPr>
          <w:t xml:space="preserve"> </w:t>
        </w:r>
        <w:r>
          <w:rPr>
            <w:rFonts w:hint="eastAsia"/>
          </w:rPr>
          <w:t>项目背景</w:t>
        </w:r>
        <w:r>
          <w:tab/>
        </w:r>
        <w:r>
          <w:fldChar w:fldCharType="begin"/>
        </w:r>
        <w:r>
          <w:instrText xml:space="preserve"> PAGEREF _Toc22165 </w:instrText>
        </w:r>
        <w:r>
          <w:fldChar w:fldCharType="separate"/>
        </w:r>
        <w:r>
          <w:t>3</w:t>
        </w:r>
        <w:r>
          <w:fldChar w:fldCharType="end"/>
        </w:r>
      </w:hyperlink>
    </w:p>
    <w:p w:rsidR="00035E3B" w:rsidRDefault="00F2367C">
      <w:pPr>
        <w:pStyle w:val="20"/>
        <w:tabs>
          <w:tab w:val="right" w:leader="dot" w:pos="8306"/>
        </w:tabs>
      </w:pPr>
      <w:hyperlink w:anchor="_Toc10832" w:history="1">
        <w:r>
          <w:t>2</w:t>
        </w:r>
        <w:r>
          <w:rPr>
            <w:rFonts w:ascii="Arial" w:eastAsia="黑体" w:hAnsi="Arial" w:hint="eastAsia"/>
          </w:rPr>
          <w:t>、</w:t>
        </w:r>
        <w:r>
          <w:rPr>
            <w:rFonts w:ascii="Arial" w:eastAsia="黑体" w:hAnsi="Arial" w:hint="eastAsia"/>
          </w:rPr>
          <w:t xml:space="preserve"> </w:t>
        </w:r>
        <w:r>
          <w:rPr>
            <w:rFonts w:hint="eastAsia"/>
          </w:rPr>
          <w:t>建设依据</w:t>
        </w:r>
        <w:r>
          <w:tab/>
        </w:r>
        <w:r>
          <w:fldChar w:fldCharType="begin"/>
        </w:r>
        <w:r>
          <w:instrText xml:space="preserve"> PAGEREF _Toc10832 </w:instrText>
        </w:r>
        <w:r>
          <w:fldChar w:fldCharType="separate"/>
        </w:r>
        <w:r>
          <w:t>4</w:t>
        </w:r>
        <w:r>
          <w:fldChar w:fldCharType="end"/>
        </w:r>
      </w:hyperlink>
    </w:p>
    <w:p w:rsidR="00035E3B" w:rsidRDefault="00F2367C">
      <w:pPr>
        <w:pStyle w:val="10"/>
        <w:tabs>
          <w:tab w:val="right" w:leader="dot" w:pos="8306"/>
        </w:tabs>
        <w:rPr>
          <w:rFonts w:eastAsia="宋体"/>
        </w:rPr>
      </w:pPr>
      <w:hyperlink w:anchor="_Toc25239" w:history="1">
        <w:r>
          <w:rPr>
            <w:rFonts w:eastAsia="宋体"/>
          </w:rPr>
          <w:t>二</w:t>
        </w:r>
        <w:r>
          <w:rPr>
            <w:rFonts w:hint="eastAsia"/>
            <w:bCs/>
            <w:kern w:val="44"/>
            <w:szCs w:val="44"/>
          </w:rPr>
          <w:t>、</w:t>
        </w:r>
        <w:r>
          <w:rPr>
            <w:rFonts w:hint="eastAsia"/>
            <w:bCs/>
            <w:kern w:val="44"/>
            <w:szCs w:val="44"/>
          </w:rPr>
          <w:t xml:space="preserve"> </w:t>
        </w:r>
        <w:r>
          <w:rPr>
            <w:rFonts w:eastAsia="宋体" w:hint="eastAsia"/>
          </w:rPr>
          <w:t>建设方案</w:t>
        </w:r>
        <w:r>
          <w:rPr>
            <w:rFonts w:eastAsia="宋体"/>
          </w:rPr>
          <w:tab/>
        </w:r>
        <w:r>
          <w:rPr>
            <w:rFonts w:eastAsia="宋体"/>
          </w:rPr>
          <w:fldChar w:fldCharType="begin"/>
        </w:r>
        <w:r>
          <w:rPr>
            <w:rFonts w:eastAsia="宋体"/>
          </w:rPr>
          <w:instrText xml:space="preserve"> PAGEREF _Toc25239 </w:instrText>
        </w:r>
        <w:r>
          <w:rPr>
            <w:rFonts w:eastAsia="宋体"/>
          </w:rPr>
          <w:fldChar w:fldCharType="separate"/>
        </w:r>
        <w:r>
          <w:rPr>
            <w:rFonts w:eastAsia="宋体"/>
          </w:rPr>
          <w:t>4</w:t>
        </w:r>
        <w:r>
          <w:rPr>
            <w:rFonts w:eastAsia="宋体"/>
          </w:rPr>
          <w:fldChar w:fldCharType="end"/>
        </w:r>
      </w:hyperlink>
    </w:p>
    <w:p w:rsidR="00035E3B" w:rsidRDefault="00F2367C">
      <w:pPr>
        <w:pStyle w:val="20"/>
        <w:tabs>
          <w:tab w:val="right" w:leader="dot" w:pos="8306"/>
        </w:tabs>
      </w:pPr>
      <w:hyperlink w:anchor="_Toc5838" w:history="1">
        <w:r>
          <w:t>1</w:t>
        </w:r>
        <w:r>
          <w:rPr>
            <w:rFonts w:ascii="Arial" w:eastAsia="黑体" w:hAnsi="Arial" w:hint="eastAsia"/>
          </w:rPr>
          <w:t>、</w:t>
        </w:r>
        <w:r>
          <w:rPr>
            <w:rFonts w:ascii="Arial" w:eastAsia="黑体" w:hAnsi="Arial" w:hint="eastAsia"/>
          </w:rPr>
          <w:t xml:space="preserve"> </w:t>
        </w:r>
        <w:r>
          <w:rPr>
            <w:rFonts w:hint="eastAsia"/>
          </w:rPr>
          <w:t>系统概况</w:t>
        </w:r>
        <w:r>
          <w:tab/>
        </w:r>
        <w:r>
          <w:fldChar w:fldCharType="begin"/>
        </w:r>
        <w:r>
          <w:instrText xml:space="preserve"> PAGEREF _Toc5838 </w:instrText>
        </w:r>
        <w:r>
          <w:fldChar w:fldCharType="separate"/>
        </w:r>
        <w:r>
          <w:t>4</w:t>
        </w:r>
        <w:r>
          <w:fldChar w:fldCharType="end"/>
        </w:r>
      </w:hyperlink>
    </w:p>
    <w:p w:rsidR="00035E3B" w:rsidRDefault="00F2367C">
      <w:pPr>
        <w:pStyle w:val="20"/>
        <w:tabs>
          <w:tab w:val="right" w:leader="dot" w:pos="8306"/>
        </w:tabs>
      </w:pPr>
      <w:hyperlink w:anchor="_Toc15545" w:history="1">
        <w:r>
          <w:t>2</w:t>
        </w:r>
        <w:r>
          <w:rPr>
            <w:rFonts w:ascii="Arial" w:eastAsia="黑体" w:hAnsi="Arial" w:hint="eastAsia"/>
          </w:rPr>
          <w:t>、</w:t>
        </w:r>
        <w:r>
          <w:rPr>
            <w:rFonts w:ascii="Arial" w:eastAsia="黑体" w:hAnsi="Arial" w:hint="eastAsia"/>
          </w:rPr>
          <w:t xml:space="preserve"> </w:t>
        </w:r>
        <w:r>
          <w:rPr>
            <w:rFonts w:hint="eastAsia"/>
          </w:rPr>
          <w:t>功能特点</w:t>
        </w:r>
        <w:r>
          <w:tab/>
        </w:r>
        <w:r>
          <w:fldChar w:fldCharType="begin"/>
        </w:r>
        <w:r>
          <w:instrText xml:space="preserve"> PAGEREF _Toc15545 </w:instrText>
        </w:r>
        <w:r>
          <w:fldChar w:fldCharType="separate"/>
        </w:r>
        <w:r>
          <w:t>6</w:t>
        </w:r>
        <w:r>
          <w:fldChar w:fldCharType="end"/>
        </w:r>
      </w:hyperlink>
    </w:p>
    <w:p w:rsidR="00035E3B" w:rsidRDefault="00F2367C">
      <w:pPr>
        <w:pStyle w:val="20"/>
        <w:tabs>
          <w:tab w:val="right" w:leader="dot" w:pos="8306"/>
        </w:tabs>
      </w:pPr>
      <w:hyperlink w:anchor="_Toc13880" w:history="1">
        <w:r>
          <w:t>3</w:t>
        </w:r>
        <w:r>
          <w:rPr>
            <w:rFonts w:ascii="Arial" w:eastAsia="黑体" w:hAnsi="Arial" w:hint="eastAsia"/>
          </w:rPr>
          <w:t>、</w:t>
        </w:r>
        <w:r>
          <w:rPr>
            <w:rFonts w:ascii="Arial" w:eastAsia="黑体" w:hAnsi="Arial" w:hint="eastAsia"/>
          </w:rPr>
          <w:t xml:space="preserve"> </w:t>
        </w:r>
        <w:r>
          <w:rPr>
            <w:rFonts w:hint="eastAsia"/>
          </w:rPr>
          <w:t>数据采集和处理系统</w:t>
        </w:r>
        <w:r>
          <w:tab/>
        </w:r>
        <w:r>
          <w:fldChar w:fldCharType="begin"/>
        </w:r>
        <w:r>
          <w:instrText xml:space="preserve"> PAGEREF _Toc13880 </w:instrText>
        </w:r>
        <w:r>
          <w:fldChar w:fldCharType="separate"/>
        </w:r>
        <w:r>
          <w:t>7</w:t>
        </w:r>
        <w:r>
          <w:fldChar w:fldCharType="end"/>
        </w:r>
      </w:hyperlink>
    </w:p>
    <w:p w:rsidR="00035E3B" w:rsidRDefault="00F2367C">
      <w:pPr>
        <w:pStyle w:val="30"/>
        <w:tabs>
          <w:tab w:val="right" w:leader="dot" w:pos="8306"/>
        </w:tabs>
      </w:pPr>
      <w:hyperlink w:anchor="_Toc12073" w:history="1">
        <w:r>
          <w:rPr>
            <w:rFonts w:hint="eastAsia"/>
          </w:rPr>
          <w:t>3.1</w:t>
        </w:r>
        <w:r>
          <w:rPr>
            <w:rFonts w:hint="eastAsia"/>
          </w:rPr>
          <w:t>数据存储</w:t>
        </w:r>
        <w:r>
          <w:tab/>
        </w:r>
        <w:r>
          <w:fldChar w:fldCharType="begin"/>
        </w:r>
        <w:r>
          <w:instrText xml:space="preserve"> PAGEREF _Toc12073 </w:instrText>
        </w:r>
        <w:r>
          <w:fldChar w:fldCharType="separate"/>
        </w:r>
        <w:r>
          <w:t>8</w:t>
        </w:r>
        <w:r>
          <w:fldChar w:fldCharType="end"/>
        </w:r>
      </w:hyperlink>
    </w:p>
    <w:p w:rsidR="00035E3B" w:rsidRDefault="00F2367C">
      <w:pPr>
        <w:pStyle w:val="30"/>
        <w:tabs>
          <w:tab w:val="right" w:leader="dot" w:pos="8306"/>
        </w:tabs>
      </w:pPr>
      <w:hyperlink w:anchor="_Toc24182" w:history="1">
        <w:r>
          <w:rPr>
            <w:rFonts w:hint="eastAsia"/>
          </w:rPr>
          <w:t>3.2</w:t>
        </w:r>
        <w:r>
          <w:rPr>
            <w:rFonts w:hint="eastAsia"/>
          </w:rPr>
          <w:t>数据查询和检索</w:t>
        </w:r>
        <w:r>
          <w:tab/>
        </w:r>
        <w:r>
          <w:fldChar w:fldCharType="begin"/>
        </w:r>
        <w:r>
          <w:instrText xml:space="preserve"> PAGEREF _Toc24182 </w:instrText>
        </w:r>
        <w:r>
          <w:fldChar w:fldCharType="separate"/>
        </w:r>
        <w:r>
          <w:t>9</w:t>
        </w:r>
        <w:r>
          <w:fldChar w:fldCharType="end"/>
        </w:r>
      </w:hyperlink>
    </w:p>
    <w:p w:rsidR="00035E3B" w:rsidRDefault="00F2367C">
      <w:pPr>
        <w:pStyle w:val="30"/>
        <w:tabs>
          <w:tab w:val="right" w:leader="dot" w:pos="8306"/>
        </w:tabs>
      </w:pPr>
      <w:hyperlink w:anchor="_Toc25311" w:history="1">
        <w:r>
          <w:rPr>
            <w:rFonts w:hint="eastAsia"/>
          </w:rPr>
          <w:t>3.3</w:t>
        </w:r>
        <w:r>
          <w:rPr>
            <w:rFonts w:hint="eastAsia"/>
          </w:rPr>
          <w:t>数据显示</w:t>
        </w:r>
        <w:r>
          <w:tab/>
        </w:r>
        <w:r>
          <w:fldChar w:fldCharType="begin"/>
        </w:r>
        <w:r>
          <w:instrText xml:space="preserve"> PAGEREF _Toc25311 </w:instrText>
        </w:r>
        <w:r>
          <w:fldChar w:fldCharType="separate"/>
        </w:r>
        <w:r>
          <w:t>9</w:t>
        </w:r>
        <w:r>
          <w:fldChar w:fldCharType="end"/>
        </w:r>
      </w:hyperlink>
    </w:p>
    <w:p w:rsidR="00035E3B" w:rsidRDefault="00F2367C">
      <w:pPr>
        <w:pStyle w:val="30"/>
        <w:tabs>
          <w:tab w:val="right" w:leader="dot" w:pos="8306"/>
        </w:tabs>
      </w:pPr>
      <w:hyperlink w:anchor="_Toc15527" w:history="1">
        <w:r>
          <w:rPr>
            <w:rFonts w:hint="eastAsia"/>
          </w:rPr>
          <w:t>3.4</w:t>
        </w:r>
        <w:r>
          <w:rPr>
            <w:rFonts w:hint="eastAsia"/>
          </w:rPr>
          <w:t>文档管理</w:t>
        </w:r>
        <w:r>
          <w:tab/>
        </w:r>
        <w:r>
          <w:fldChar w:fldCharType="begin"/>
        </w:r>
        <w:r>
          <w:instrText xml:space="preserve"> PAGEREF _Toc1552</w:instrText>
        </w:r>
        <w:r>
          <w:instrText xml:space="preserve">7 </w:instrText>
        </w:r>
        <w:r>
          <w:fldChar w:fldCharType="separate"/>
        </w:r>
        <w:r>
          <w:t>9</w:t>
        </w:r>
        <w:r>
          <w:fldChar w:fldCharType="end"/>
        </w:r>
      </w:hyperlink>
    </w:p>
    <w:p w:rsidR="00035E3B" w:rsidRDefault="00F2367C">
      <w:pPr>
        <w:pStyle w:val="30"/>
        <w:tabs>
          <w:tab w:val="right" w:leader="dot" w:pos="8306"/>
        </w:tabs>
      </w:pPr>
      <w:hyperlink w:anchor="_Toc24693" w:history="1">
        <w:r>
          <w:rPr>
            <w:rFonts w:hint="eastAsia"/>
          </w:rPr>
          <w:t>3.5</w:t>
        </w:r>
        <w:r>
          <w:rPr>
            <w:rFonts w:hint="eastAsia"/>
          </w:rPr>
          <w:t>自诊断及报警</w:t>
        </w:r>
        <w:r>
          <w:tab/>
        </w:r>
        <w:r>
          <w:fldChar w:fldCharType="begin"/>
        </w:r>
        <w:r>
          <w:instrText xml:space="preserve"> PAGEREF _Toc24693 </w:instrText>
        </w:r>
        <w:r>
          <w:fldChar w:fldCharType="separate"/>
        </w:r>
        <w:r>
          <w:t>9</w:t>
        </w:r>
        <w:r>
          <w:fldChar w:fldCharType="end"/>
        </w:r>
      </w:hyperlink>
    </w:p>
    <w:p w:rsidR="00035E3B" w:rsidRDefault="00F2367C">
      <w:pPr>
        <w:pStyle w:val="30"/>
        <w:tabs>
          <w:tab w:val="right" w:leader="dot" w:pos="8306"/>
        </w:tabs>
      </w:pPr>
      <w:hyperlink w:anchor="_Toc28428" w:history="1">
        <w:r>
          <w:rPr>
            <w:rFonts w:hint="eastAsia"/>
          </w:rPr>
          <w:t>3.6</w:t>
        </w:r>
        <w:r>
          <w:rPr>
            <w:rFonts w:hint="eastAsia"/>
          </w:rPr>
          <w:t>异常情况自动恢复</w:t>
        </w:r>
        <w:r>
          <w:tab/>
        </w:r>
        <w:r>
          <w:fldChar w:fldCharType="begin"/>
        </w:r>
        <w:r>
          <w:instrText xml:space="preserve"> PAGEREF _Toc28428 </w:instrText>
        </w:r>
        <w:r>
          <w:fldChar w:fldCharType="separate"/>
        </w:r>
        <w:r>
          <w:t>10</w:t>
        </w:r>
        <w:r>
          <w:fldChar w:fldCharType="end"/>
        </w:r>
      </w:hyperlink>
    </w:p>
    <w:p w:rsidR="00035E3B" w:rsidRDefault="00F2367C">
      <w:pPr>
        <w:pStyle w:val="30"/>
        <w:tabs>
          <w:tab w:val="right" w:leader="dot" w:pos="8306"/>
        </w:tabs>
      </w:pPr>
      <w:hyperlink w:anchor="_Toc27889" w:history="1">
        <w:r>
          <w:rPr>
            <w:rFonts w:hint="eastAsia"/>
          </w:rPr>
          <w:t>3.7</w:t>
        </w:r>
        <w:r>
          <w:rPr>
            <w:rFonts w:hint="eastAsia"/>
          </w:rPr>
          <w:t>数据通讯</w:t>
        </w:r>
        <w:r>
          <w:tab/>
        </w:r>
        <w:r>
          <w:fldChar w:fldCharType="begin"/>
        </w:r>
        <w:r>
          <w:instrText xml:space="preserve"> PAGEREF _Toc27889 </w:instrText>
        </w:r>
        <w:r>
          <w:fldChar w:fldCharType="separate"/>
        </w:r>
        <w:r>
          <w:t>10</w:t>
        </w:r>
        <w:r>
          <w:fldChar w:fldCharType="end"/>
        </w:r>
      </w:hyperlink>
    </w:p>
    <w:p w:rsidR="00035E3B" w:rsidRDefault="00F2367C">
      <w:pPr>
        <w:pStyle w:val="30"/>
        <w:tabs>
          <w:tab w:val="right" w:leader="dot" w:pos="8306"/>
        </w:tabs>
      </w:pPr>
      <w:hyperlink w:anchor="_Toc28471" w:history="1">
        <w:r>
          <w:rPr>
            <w:rFonts w:hint="eastAsia"/>
          </w:rPr>
          <w:t>3.8</w:t>
        </w:r>
        <w:r>
          <w:rPr>
            <w:rFonts w:hint="eastAsia"/>
          </w:rPr>
          <w:t>模块化设计和扩展升级接口</w:t>
        </w:r>
        <w:r>
          <w:tab/>
        </w:r>
        <w:r>
          <w:fldChar w:fldCharType="begin"/>
        </w:r>
        <w:r>
          <w:instrText xml:space="preserve"> PAGEREF _Toc28471 </w:instrText>
        </w:r>
        <w:r>
          <w:fldChar w:fldCharType="separate"/>
        </w:r>
        <w:r>
          <w:t>11</w:t>
        </w:r>
        <w:r>
          <w:fldChar w:fldCharType="end"/>
        </w:r>
      </w:hyperlink>
    </w:p>
    <w:p w:rsidR="00035E3B" w:rsidRDefault="00F2367C">
      <w:pPr>
        <w:pStyle w:val="30"/>
        <w:tabs>
          <w:tab w:val="right" w:leader="dot" w:pos="8306"/>
        </w:tabs>
      </w:pPr>
      <w:hyperlink w:anchor="_Toc18873" w:history="1">
        <w:r>
          <w:rPr>
            <w:rFonts w:hint="eastAsia"/>
          </w:rPr>
          <w:t>3.9</w:t>
        </w:r>
        <w:r>
          <w:rPr>
            <w:rFonts w:hint="eastAsia"/>
          </w:rPr>
          <w:t>安全管理（密码权限）</w:t>
        </w:r>
        <w:r>
          <w:tab/>
        </w:r>
        <w:r>
          <w:fldChar w:fldCharType="begin"/>
        </w:r>
        <w:r>
          <w:instrText xml:space="preserve"> PAGEREF _Toc18873 </w:instrText>
        </w:r>
        <w:r>
          <w:fldChar w:fldCharType="separate"/>
        </w:r>
        <w:r>
          <w:t>11</w:t>
        </w:r>
        <w:r>
          <w:fldChar w:fldCharType="end"/>
        </w:r>
      </w:hyperlink>
    </w:p>
    <w:p w:rsidR="00035E3B" w:rsidRDefault="00F2367C">
      <w:pPr>
        <w:pStyle w:val="30"/>
        <w:tabs>
          <w:tab w:val="right" w:leader="dot" w:pos="8306"/>
        </w:tabs>
      </w:pPr>
      <w:hyperlink w:anchor="_Toc22177" w:history="1">
        <w:r>
          <w:rPr>
            <w:rFonts w:hint="eastAsia"/>
          </w:rPr>
          <w:t>3.10</w:t>
        </w:r>
        <w:r>
          <w:rPr>
            <w:rFonts w:hint="eastAsia"/>
          </w:rPr>
          <w:t>缺失数据的处理</w:t>
        </w:r>
        <w:r>
          <w:tab/>
        </w:r>
        <w:r>
          <w:fldChar w:fldCharType="begin"/>
        </w:r>
        <w:r>
          <w:instrText xml:space="preserve"> PAGEREF _Toc22177 </w:instrText>
        </w:r>
        <w:r>
          <w:fldChar w:fldCharType="separate"/>
        </w:r>
        <w:r>
          <w:t>11</w:t>
        </w:r>
        <w:r>
          <w:fldChar w:fldCharType="end"/>
        </w:r>
      </w:hyperlink>
    </w:p>
    <w:p w:rsidR="00035E3B" w:rsidRDefault="00F2367C">
      <w:pPr>
        <w:pStyle w:val="30"/>
        <w:tabs>
          <w:tab w:val="right" w:leader="dot" w:pos="8306"/>
        </w:tabs>
      </w:pPr>
      <w:hyperlink w:anchor="_Toc22858" w:history="1">
        <w:r>
          <w:rPr>
            <w:rFonts w:hint="eastAsia"/>
          </w:rPr>
          <w:t>3.11</w:t>
        </w:r>
        <w:r>
          <w:rPr>
            <w:rFonts w:hint="eastAsia"/>
          </w:rPr>
          <w:t>烟气参数测定及污染物浓度换算和排放率计算要求</w:t>
        </w:r>
        <w:r>
          <w:tab/>
        </w:r>
        <w:r>
          <w:fldChar w:fldCharType="begin"/>
        </w:r>
        <w:r>
          <w:instrText xml:space="preserve"> PAGEREF _Toc22858 </w:instrText>
        </w:r>
        <w:r>
          <w:fldChar w:fldCharType="separate"/>
        </w:r>
        <w:r>
          <w:t>11</w:t>
        </w:r>
        <w:r>
          <w:fldChar w:fldCharType="end"/>
        </w:r>
      </w:hyperlink>
    </w:p>
    <w:p w:rsidR="00035E3B" w:rsidRDefault="00F2367C">
      <w:pPr>
        <w:pStyle w:val="30"/>
        <w:tabs>
          <w:tab w:val="right" w:leader="dot" w:pos="8306"/>
        </w:tabs>
      </w:pPr>
      <w:hyperlink w:anchor="_Toc6432" w:history="1">
        <w:r>
          <w:rPr>
            <w:rFonts w:hint="eastAsia"/>
          </w:rPr>
          <w:t>3.12</w:t>
        </w:r>
        <w:r>
          <w:rPr>
            <w:rFonts w:hint="eastAsia"/>
          </w:rPr>
          <w:t>颗粒物监测</w:t>
        </w:r>
        <w:r>
          <w:tab/>
        </w:r>
        <w:r>
          <w:fldChar w:fldCharType="begin"/>
        </w:r>
        <w:r>
          <w:instrText xml:space="preserve"> PAGERE</w:instrText>
        </w:r>
        <w:r>
          <w:instrText xml:space="preserve">F _Toc6432 </w:instrText>
        </w:r>
        <w:r>
          <w:fldChar w:fldCharType="separate"/>
        </w:r>
        <w:r>
          <w:t>11</w:t>
        </w:r>
        <w:r>
          <w:fldChar w:fldCharType="end"/>
        </w:r>
      </w:hyperlink>
    </w:p>
    <w:p w:rsidR="00035E3B" w:rsidRDefault="00F2367C">
      <w:pPr>
        <w:pStyle w:val="30"/>
        <w:tabs>
          <w:tab w:val="right" w:leader="dot" w:pos="8306"/>
        </w:tabs>
      </w:pPr>
      <w:hyperlink w:anchor="_Toc30302" w:history="1">
        <w:r>
          <w:rPr>
            <w:rFonts w:hint="eastAsia"/>
          </w:rPr>
          <w:t>3.13</w:t>
        </w:r>
        <w:r>
          <w:rPr>
            <w:rFonts w:hint="eastAsia"/>
          </w:rPr>
          <w:t>软硬件配置</w:t>
        </w:r>
        <w:r>
          <w:tab/>
        </w:r>
        <w:r>
          <w:fldChar w:fldCharType="begin"/>
        </w:r>
        <w:r>
          <w:instrText xml:space="preserve"> PAGEREF _Toc30302 </w:instrText>
        </w:r>
        <w:r>
          <w:fldChar w:fldCharType="separate"/>
        </w:r>
        <w:r>
          <w:t>12</w:t>
        </w:r>
        <w:r>
          <w:fldChar w:fldCharType="end"/>
        </w:r>
      </w:hyperlink>
    </w:p>
    <w:p w:rsidR="00035E3B" w:rsidRDefault="00F2367C">
      <w:pPr>
        <w:pStyle w:val="30"/>
        <w:tabs>
          <w:tab w:val="right" w:leader="dot" w:pos="8306"/>
        </w:tabs>
      </w:pPr>
      <w:hyperlink w:anchor="_Toc27598" w:history="1">
        <w:r>
          <w:rPr>
            <w:rFonts w:hint="eastAsia"/>
          </w:rPr>
          <w:t>3.14</w:t>
        </w:r>
        <w:r>
          <w:rPr>
            <w:rFonts w:hint="eastAsia"/>
          </w:rPr>
          <w:t>远程控制</w:t>
        </w:r>
        <w:r>
          <w:tab/>
        </w:r>
        <w:r>
          <w:fldChar w:fldCharType="begin"/>
        </w:r>
        <w:r>
          <w:instrText xml:space="preserve"> PAGEREF _Toc27598 </w:instrText>
        </w:r>
        <w:r>
          <w:fldChar w:fldCharType="separate"/>
        </w:r>
        <w:r>
          <w:t>12</w:t>
        </w:r>
        <w:r>
          <w:fldChar w:fldCharType="end"/>
        </w:r>
      </w:hyperlink>
    </w:p>
    <w:p w:rsidR="00035E3B" w:rsidRDefault="00F2367C">
      <w:pPr>
        <w:pStyle w:val="30"/>
        <w:tabs>
          <w:tab w:val="right" w:leader="dot" w:pos="8306"/>
        </w:tabs>
      </w:pPr>
      <w:hyperlink w:anchor="_Toc31154" w:history="1">
        <w:r>
          <w:rPr>
            <w:rFonts w:hint="eastAsia"/>
          </w:rPr>
          <w:t>3.15</w:t>
        </w:r>
        <w:r>
          <w:rPr>
            <w:rFonts w:hint="eastAsia"/>
          </w:rPr>
          <w:t>数据标识</w:t>
        </w:r>
        <w:r>
          <w:tab/>
        </w:r>
        <w:r>
          <w:fldChar w:fldCharType="begin"/>
        </w:r>
        <w:r>
          <w:instrText xml:space="preserve"> PAGEREF _Toc31154 </w:instrText>
        </w:r>
        <w:r>
          <w:fldChar w:fldCharType="separate"/>
        </w:r>
        <w:r>
          <w:t>12</w:t>
        </w:r>
        <w:r>
          <w:fldChar w:fldCharType="end"/>
        </w:r>
      </w:hyperlink>
    </w:p>
    <w:p w:rsidR="00035E3B" w:rsidRDefault="00F2367C">
      <w:pPr>
        <w:pStyle w:val="30"/>
        <w:tabs>
          <w:tab w:val="right" w:leader="dot" w:pos="8306"/>
        </w:tabs>
      </w:pPr>
      <w:hyperlink w:anchor="_Toc1117" w:history="1">
        <w:r>
          <w:rPr>
            <w:rFonts w:hint="eastAsia"/>
          </w:rPr>
          <w:t>3.16</w:t>
        </w:r>
        <w:r>
          <w:rPr>
            <w:rFonts w:hint="eastAsia"/>
          </w:rPr>
          <w:t>校准子系统</w:t>
        </w:r>
        <w:r>
          <w:tab/>
        </w:r>
        <w:r>
          <w:fldChar w:fldCharType="begin"/>
        </w:r>
        <w:r>
          <w:instrText xml:space="preserve"> PAGEREF _Toc1117 </w:instrText>
        </w:r>
        <w:r>
          <w:fldChar w:fldCharType="separate"/>
        </w:r>
        <w:r>
          <w:t>1</w:t>
        </w:r>
        <w:r>
          <w:t>2</w:t>
        </w:r>
        <w:r>
          <w:fldChar w:fldCharType="end"/>
        </w:r>
      </w:hyperlink>
    </w:p>
    <w:p w:rsidR="00035E3B" w:rsidRDefault="00F2367C">
      <w:pPr>
        <w:pStyle w:val="20"/>
        <w:tabs>
          <w:tab w:val="right" w:leader="dot" w:pos="8306"/>
        </w:tabs>
      </w:pPr>
      <w:hyperlink w:anchor="_Toc2696" w:history="1">
        <w:r>
          <w:t>4</w:t>
        </w:r>
        <w:r>
          <w:rPr>
            <w:rFonts w:ascii="Arial" w:eastAsia="黑体" w:hAnsi="Arial" w:hint="eastAsia"/>
          </w:rPr>
          <w:t>、</w:t>
        </w:r>
        <w:r>
          <w:rPr>
            <w:rFonts w:ascii="Arial" w:eastAsia="黑体" w:hAnsi="Arial" w:hint="eastAsia"/>
          </w:rPr>
          <w:t xml:space="preserve"> </w:t>
        </w:r>
        <w:r>
          <w:rPr>
            <w:rFonts w:hint="eastAsia"/>
          </w:rPr>
          <w:t>系统优势</w:t>
        </w:r>
        <w:r>
          <w:tab/>
        </w:r>
        <w:r>
          <w:fldChar w:fldCharType="begin"/>
        </w:r>
        <w:r>
          <w:instrText xml:space="preserve"> PAGEREF _Toc2696 </w:instrText>
        </w:r>
        <w:r>
          <w:fldChar w:fldCharType="separate"/>
        </w:r>
        <w:r>
          <w:t>12</w:t>
        </w:r>
        <w:r>
          <w:fldChar w:fldCharType="end"/>
        </w:r>
      </w:hyperlink>
    </w:p>
    <w:p w:rsidR="00035E3B" w:rsidRDefault="00F2367C">
      <w:pPr>
        <w:pStyle w:val="10"/>
        <w:tabs>
          <w:tab w:val="right" w:leader="dot" w:pos="8306"/>
        </w:tabs>
        <w:rPr>
          <w:rFonts w:eastAsia="宋体"/>
        </w:rPr>
      </w:pPr>
      <w:hyperlink w:anchor="_Toc31733" w:history="1">
        <w:r>
          <w:rPr>
            <w:rFonts w:eastAsia="宋体"/>
          </w:rPr>
          <w:t>三</w:t>
        </w:r>
        <w:r>
          <w:rPr>
            <w:rFonts w:hint="eastAsia"/>
            <w:bCs/>
            <w:kern w:val="44"/>
            <w:szCs w:val="44"/>
          </w:rPr>
          <w:t>、</w:t>
        </w:r>
        <w:r>
          <w:rPr>
            <w:rFonts w:hint="eastAsia"/>
            <w:bCs/>
            <w:kern w:val="44"/>
            <w:szCs w:val="44"/>
          </w:rPr>
          <w:t xml:space="preserve"> </w:t>
        </w:r>
        <w:r>
          <w:rPr>
            <w:rFonts w:eastAsia="宋体" w:hint="eastAsia"/>
          </w:rPr>
          <w:t>联系我们</w:t>
        </w:r>
        <w:r>
          <w:rPr>
            <w:rFonts w:eastAsia="宋体"/>
          </w:rPr>
          <w:tab/>
        </w:r>
        <w:r>
          <w:rPr>
            <w:rFonts w:eastAsia="宋体"/>
          </w:rPr>
          <w:fldChar w:fldCharType="begin"/>
        </w:r>
        <w:r>
          <w:rPr>
            <w:rFonts w:eastAsia="宋体"/>
          </w:rPr>
          <w:instrText xml:space="preserve"> PAGEREF _Toc31733 </w:instrText>
        </w:r>
        <w:r>
          <w:rPr>
            <w:rFonts w:eastAsia="宋体"/>
          </w:rPr>
          <w:fldChar w:fldCharType="separate"/>
        </w:r>
        <w:r>
          <w:rPr>
            <w:rFonts w:eastAsia="宋体"/>
          </w:rPr>
          <w:t>13</w:t>
        </w:r>
        <w:r>
          <w:rPr>
            <w:rFonts w:eastAsia="宋体"/>
          </w:rPr>
          <w:fldChar w:fldCharType="end"/>
        </w:r>
      </w:hyperlink>
    </w:p>
    <w:p w:rsidR="00035E3B" w:rsidRDefault="00F2367C">
      <w:pPr>
        <w:pStyle w:val="20"/>
        <w:tabs>
          <w:tab w:val="right" w:leader="dot" w:pos="8306"/>
        </w:tabs>
      </w:pPr>
      <w:hyperlink w:anchor="_Toc30864" w:history="1">
        <w:r>
          <w:t>1</w:t>
        </w:r>
        <w:r>
          <w:rPr>
            <w:rFonts w:ascii="Arial" w:eastAsia="黑体" w:hAnsi="Arial" w:hint="eastAsia"/>
          </w:rPr>
          <w:t>、</w:t>
        </w:r>
        <w:r>
          <w:rPr>
            <w:rFonts w:ascii="Arial" w:eastAsia="黑体" w:hAnsi="Arial" w:hint="eastAsia"/>
          </w:rPr>
          <w:t xml:space="preserve"> </w:t>
        </w:r>
        <w:r>
          <w:rPr>
            <w:rFonts w:hint="eastAsia"/>
          </w:rPr>
          <w:t>公司介绍</w:t>
        </w:r>
        <w:r>
          <w:tab/>
        </w:r>
        <w:r>
          <w:fldChar w:fldCharType="begin"/>
        </w:r>
        <w:r>
          <w:instrText xml:space="preserve"> PAGEREF _Toc30864 </w:instrText>
        </w:r>
        <w:r>
          <w:fldChar w:fldCharType="separate"/>
        </w:r>
        <w:r>
          <w:t>13</w:t>
        </w:r>
        <w:r>
          <w:fldChar w:fldCharType="end"/>
        </w:r>
      </w:hyperlink>
    </w:p>
    <w:p w:rsidR="00035E3B" w:rsidRDefault="00F2367C">
      <w:pPr>
        <w:pStyle w:val="20"/>
        <w:tabs>
          <w:tab w:val="right" w:leader="dot" w:pos="8306"/>
        </w:tabs>
      </w:pPr>
      <w:hyperlink w:anchor="_Toc14858" w:history="1">
        <w:r>
          <w:t>2</w:t>
        </w:r>
        <w:r>
          <w:rPr>
            <w:rFonts w:ascii="Arial" w:eastAsia="黑体" w:hAnsi="Arial" w:hint="eastAsia"/>
          </w:rPr>
          <w:t>、</w:t>
        </w:r>
        <w:r>
          <w:rPr>
            <w:rFonts w:ascii="Arial" w:eastAsia="黑体" w:hAnsi="Arial" w:hint="eastAsia"/>
          </w:rPr>
          <w:t xml:space="preserve"> </w:t>
        </w:r>
        <w:r>
          <w:rPr>
            <w:rFonts w:hint="eastAsia"/>
          </w:rPr>
          <w:t>加盟合作</w:t>
        </w:r>
        <w:r>
          <w:tab/>
        </w:r>
        <w:r>
          <w:fldChar w:fldCharType="begin"/>
        </w:r>
        <w:r>
          <w:instrText xml:space="preserve"> PAGEREF _Toc14858 </w:instrText>
        </w:r>
        <w:r>
          <w:fldChar w:fldCharType="separate"/>
        </w:r>
        <w:r>
          <w:t>14</w:t>
        </w:r>
        <w:r>
          <w:fldChar w:fldCharType="end"/>
        </w:r>
      </w:hyperlink>
    </w:p>
    <w:p w:rsidR="00035E3B" w:rsidRDefault="00F2367C">
      <w:pPr>
        <w:pStyle w:val="20"/>
        <w:tabs>
          <w:tab w:val="right" w:leader="dot" w:pos="8306"/>
        </w:tabs>
      </w:pPr>
      <w:hyperlink w:anchor="_Toc4587" w:history="1">
        <w:r>
          <w:t>3</w:t>
        </w:r>
        <w:r>
          <w:rPr>
            <w:rFonts w:ascii="Arial" w:eastAsia="黑体" w:hAnsi="Arial" w:hint="eastAsia"/>
          </w:rPr>
          <w:t>、</w:t>
        </w:r>
        <w:r>
          <w:rPr>
            <w:rFonts w:ascii="Arial" w:eastAsia="黑体" w:hAnsi="Arial" w:hint="eastAsia"/>
          </w:rPr>
          <w:t xml:space="preserve"> </w:t>
        </w:r>
        <w:r>
          <w:rPr>
            <w:rFonts w:hint="eastAsia"/>
          </w:rPr>
          <w:t>服务资质</w:t>
        </w:r>
        <w:r>
          <w:tab/>
        </w:r>
        <w:r>
          <w:fldChar w:fldCharType="begin"/>
        </w:r>
        <w:r>
          <w:instrText xml:space="preserve"> PAGEREF _Toc4587 </w:instrText>
        </w:r>
        <w:r>
          <w:fldChar w:fldCharType="separate"/>
        </w:r>
        <w:r>
          <w:t>16</w:t>
        </w:r>
        <w:r>
          <w:fldChar w:fldCharType="end"/>
        </w:r>
      </w:hyperlink>
    </w:p>
    <w:p w:rsidR="00035E3B" w:rsidRDefault="00F2367C" w:rsidP="00B514CE">
      <w:pPr>
        <w:ind w:firstLine="480"/>
        <w:jc w:val="center"/>
        <w:rPr>
          <w:rFonts w:ascii="黑体" w:eastAsia="黑体" w:hAnsi="黑体"/>
          <w:sz w:val="32"/>
          <w:szCs w:val="32"/>
        </w:rPr>
      </w:pPr>
      <w:r>
        <w:rPr>
          <w:rFonts w:ascii="黑体" w:eastAsia="黑体" w:hAnsi="黑体" w:hint="eastAsia"/>
          <w:szCs w:val="32"/>
        </w:rPr>
        <w:fldChar w:fldCharType="end"/>
      </w:r>
    </w:p>
    <w:p w:rsidR="00035E3B" w:rsidRDefault="00F2367C" w:rsidP="00B514CE">
      <w:pPr>
        <w:ind w:firstLine="640"/>
        <w:jc w:val="center"/>
        <w:rPr>
          <w:rFonts w:ascii="黑体" w:eastAsia="黑体" w:hAnsi="黑体"/>
          <w:sz w:val="32"/>
          <w:szCs w:val="32"/>
        </w:rPr>
      </w:pPr>
      <w:r>
        <w:rPr>
          <w:rFonts w:ascii="黑体" w:eastAsia="黑体" w:hAnsi="黑体" w:hint="eastAsia"/>
          <w:sz w:val="32"/>
          <w:szCs w:val="32"/>
        </w:rPr>
        <w:br w:type="page"/>
      </w:r>
    </w:p>
    <w:p w:rsidR="00035E3B" w:rsidRDefault="00F2367C">
      <w:pPr>
        <w:pStyle w:val="1"/>
        <w:numPr>
          <w:ilvl w:val="0"/>
          <w:numId w:val="1"/>
        </w:numPr>
      </w:pPr>
      <w:bookmarkStart w:id="0" w:name="_Toc30086"/>
      <w:r>
        <w:rPr>
          <w:rFonts w:hint="eastAsia"/>
        </w:rPr>
        <w:lastRenderedPageBreak/>
        <w:t>背景介绍</w:t>
      </w:r>
      <w:bookmarkEnd w:id="0"/>
    </w:p>
    <w:p w:rsidR="00035E3B" w:rsidRDefault="00F2367C">
      <w:pPr>
        <w:pStyle w:val="2"/>
        <w:numPr>
          <w:ilvl w:val="0"/>
          <w:numId w:val="2"/>
        </w:numPr>
      </w:pPr>
      <w:bookmarkStart w:id="1" w:name="_Toc22165"/>
      <w:r>
        <w:rPr>
          <w:rFonts w:hint="eastAsia"/>
        </w:rPr>
        <w:t>项目背景</w:t>
      </w:r>
      <w:bookmarkEnd w:id="1"/>
    </w:p>
    <w:p w:rsidR="00035E3B" w:rsidRDefault="00F2367C" w:rsidP="00B514CE">
      <w:pPr>
        <w:ind w:firstLine="480"/>
      </w:pPr>
      <w:r>
        <w:rPr>
          <w:rFonts w:hint="eastAsia"/>
        </w:rPr>
        <w:t>烟气排放连续监测系统（</w:t>
      </w:r>
      <w:r>
        <w:rPr>
          <w:rFonts w:hint="eastAsia"/>
        </w:rPr>
        <w:t xml:space="preserve">Continuous Emission Monitoring </w:t>
      </w:r>
      <w:r>
        <w:rPr>
          <w:rFonts w:hint="eastAsia"/>
        </w:rPr>
        <w:t>System</w:t>
      </w:r>
      <w:r>
        <w:rPr>
          <w:rFonts w:hint="eastAsia"/>
        </w:rPr>
        <w:t>）简称</w:t>
      </w:r>
      <w:r>
        <w:rPr>
          <w:rFonts w:hint="eastAsia"/>
        </w:rPr>
        <w:t>CEMS</w:t>
      </w:r>
      <w:r>
        <w:rPr>
          <w:rFonts w:hint="eastAsia"/>
        </w:rPr>
        <w:t>。随着环保事业的发展，</w:t>
      </w:r>
      <w:r>
        <w:rPr>
          <w:rFonts w:hint="eastAsia"/>
        </w:rPr>
        <w:t>CEMS</w:t>
      </w:r>
      <w:r>
        <w:rPr>
          <w:rFonts w:hint="eastAsia"/>
        </w:rPr>
        <w:t>的技术日趋成熟和规范。目前国内烟气</w:t>
      </w:r>
      <w:r>
        <w:rPr>
          <w:rFonts w:hint="eastAsia"/>
        </w:rPr>
        <w:t>CEMS</w:t>
      </w:r>
      <w:r>
        <w:rPr>
          <w:rFonts w:hint="eastAsia"/>
        </w:rPr>
        <w:t>大多采用“大件系统集成”，即主要分析部件采用进口设备，这样对测量的准确性提供了保证，但国内的大气污染物排放标准与设备厂商所在国或地区相差较大，多数排放企业没有对被测得污染物成分充分地净化处理，在高尘、高湿、流场不稳等客观恶劣监测环境下，使得没有改进的采样探头和分析仪器不太适合这样的监测场所。</w:t>
      </w:r>
    </w:p>
    <w:p w:rsidR="00035E3B" w:rsidRDefault="00F2367C" w:rsidP="00B514CE">
      <w:pPr>
        <w:ind w:firstLine="480"/>
      </w:pPr>
      <w:r>
        <w:rPr>
          <w:rFonts w:hint="eastAsia"/>
        </w:rPr>
        <w:t>烟气</w:t>
      </w:r>
      <w:r>
        <w:rPr>
          <w:rFonts w:hint="eastAsia"/>
        </w:rPr>
        <w:t>CEMS</w:t>
      </w:r>
      <w:r>
        <w:rPr>
          <w:rFonts w:hint="eastAsia"/>
        </w:rPr>
        <w:t>的实施需要对每个监测场所实行严格的现场勘查，熟悉被测试对象，单独的进行合理设计与配置、选材和施工，而不是用统</w:t>
      </w:r>
      <w:r>
        <w:rPr>
          <w:rFonts w:hint="eastAsia"/>
        </w:rPr>
        <w:t>一规格的产品让每一个现场去适应它。另外烟气</w:t>
      </w:r>
      <w:r>
        <w:rPr>
          <w:rFonts w:hint="eastAsia"/>
        </w:rPr>
        <w:t>CEMS</w:t>
      </w:r>
      <w:r>
        <w:rPr>
          <w:rFonts w:hint="eastAsia"/>
        </w:rPr>
        <w:t>的运行是连续的，国内的市场环境造成销售价格偏低和维护的备品备件跟不上，售后服务自然纸上谈兵。</w:t>
      </w:r>
    </w:p>
    <w:p w:rsidR="00035E3B" w:rsidRDefault="00F2367C" w:rsidP="00B514CE">
      <w:pPr>
        <w:ind w:firstLine="480"/>
      </w:pPr>
      <w:r>
        <w:rPr>
          <w:rFonts w:hint="eastAsia"/>
        </w:rPr>
        <w:t>随着国家“十二五”规划中节能减排的政策出台，以及行业内大气污染物排放标准的改版升级，特别是</w:t>
      </w:r>
      <w:r>
        <w:rPr>
          <w:rFonts w:hint="eastAsia"/>
        </w:rPr>
        <w:t>2007</w:t>
      </w:r>
      <w:r>
        <w:rPr>
          <w:rFonts w:hint="eastAsia"/>
        </w:rPr>
        <w:t>年后，湿法脱硫技术的广泛应用，导致许多颗粒物浓度低于</w:t>
      </w:r>
      <w:r>
        <w:rPr>
          <w:rFonts w:hint="eastAsia"/>
        </w:rPr>
        <w:t>150mg</w:t>
      </w:r>
      <w:r>
        <w:rPr>
          <w:rFonts w:hint="eastAsia"/>
        </w:rPr>
        <w:t>／</w:t>
      </w:r>
      <w:r>
        <w:rPr>
          <w:rFonts w:hint="eastAsia"/>
        </w:rPr>
        <w:t>m</w:t>
      </w:r>
      <w:r>
        <w:rPr>
          <w:rFonts w:hint="eastAsia"/>
          <w:vertAlign w:val="superscript"/>
        </w:rPr>
        <w:t>3</w:t>
      </w:r>
      <w:r>
        <w:rPr>
          <w:rFonts w:hint="eastAsia"/>
        </w:rPr>
        <w:t>，因而颗粒物</w:t>
      </w:r>
      <w:r>
        <w:rPr>
          <w:rFonts w:hint="eastAsia"/>
        </w:rPr>
        <w:t>CEMS</w:t>
      </w:r>
      <w:r>
        <w:rPr>
          <w:rFonts w:hint="eastAsia"/>
        </w:rPr>
        <w:t>将主要以适合测量低浓度的散射法为主。同时气态污染物</w:t>
      </w:r>
      <w:r>
        <w:rPr>
          <w:rFonts w:hint="eastAsia"/>
        </w:rPr>
        <w:t>CEMS</w:t>
      </w:r>
      <w:r>
        <w:rPr>
          <w:rFonts w:hint="eastAsia"/>
        </w:rPr>
        <w:t>将向全谱分析和线状光谱技术方向发展，测量范围则逐渐向低浓度发展，追求更高的准确度和精密度。</w:t>
      </w:r>
    </w:p>
    <w:p w:rsidR="00035E3B" w:rsidRDefault="00F2367C" w:rsidP="00B514CE">
      <w:pPr>
        <w:ind w:firstLine="480"/>
      </w:pPr>
      <w:r>
        <w:rPr>
          <w:rFonts w:hint="eastAsia"/>
        </w:rPr>
        <w:t>对于固定污染源废气自动连续监测系</w:t>
      </w:r>
      <w:r>
        <w:rPr>
          <w:rFonts w:hint="eastAsia"/>
        </w:rPr>
        <w:t>统而言，另外一个重要的组成部分是数据采集与传输系统。该系统将重点发展数据加标技术，过程监控技术以及物联网技术。</w:t>
      </w:r>
    </w:p>
    <w:p w:rsidR="00035E3B" w:rsidRDefault="00F2367C" w:rsidP="00B514CE">
      <w:pPr>
        <w:ind w:firstLine="480"/>
      </w:pPr>
      <w:r>
        <w:rPr>
          <w:rFonts w:hint="eastAsia"/>
        </w:rPr>
        <w:t>天津智易时代科技发展有限公司根据国家环保部对烟气排放连续监测系统的技术要求及有关标准，我们运用了先进的烟气成分分析技术、自动控制技术以及计算机数据处理和网络通讯技术，集成了一套烟气排放连续监测系统。</w:t>
      </w:r>
    </w:p>
    <w:p w:rsidR="00035E3B" w:rsidRDefault="00F2367C" w:rsidP="00B514CE">
      <w:pPr>
        <w:ind w:firstLine="480"/>
      </w:pPr>
      <w:proofErr w:type="gramStart"/>
      <w:r>
        <w:rPr>
          <w:rFonts w:hint="eastAsia"/>
        </w:rPr>
        <w:t>智易时代</w:t>
      </w:r>
      <w:proofErr w:type="gramEnd"/>
      <w:r>
        <w:rPr>
          <w:rFonts w:hint="eastAsia"/>
        </w:rPr>
        <w:t>CEMS</w:t>
      </w:r>
      <w:r>
        <w:rPr>
          <w:rFonts w:hint="eastAsia"/>
        </w:rPr>
        <w:t>采用国际先进的红外分析仪与烟尘、温度、压力、流量、湿度及相关的辅助设备，结合多年的行业经验，设计了一套功能齐全完善的</w:t>
      </w:r>
      <w:r>
        <w:rPr>
          <w:rFonts w:hint="eastAsia"/>
        </w:rPr>
        <w:t>CEMS</w:t>
      </w:r>
      <w:r>
        <w:rPr>
          <w:rFonts w:hint="eastAsia"/>
        </w:rPr>
        <w:t>。这套系统很集中的体现了我公司</w:t>
      </w:r>
      <w:r>
        <w:rPr>
          <w:rFonts w:hint="eastAsia"/>
        </w:rPr>
        <w:t>CEMS</w:t>
      </w:r>
      <w:r>
        <w:rPr>
          <w:rFonts w:hint="eastAsia"/>
        </w:rPr>
        <w:t>系统集成的优势，更加符</w:t>
      </w:r>
      <w:r>
        <w:rPr>
          <w:rFonts w:hint="eastAsia"/>
        </w:rPr>
        <w:t>合实际</w:t>
      </w:r>
      <w:r>
        <w:rPr>
          <w:rFonts w:hint="eastAsia"/>
        </w:rPr>
        <w:lastRenderedPageBreak/>
        <w:t>用户所需。</w:t>
      </w:r>
    </w:p>
    <w:p w:rsidR="00035E3B" w:rsidRDefault="00F2367C">
      <w:pPr>
        <w:pStyle w:val="2"/>
        <w:numPr>
          <w:ilvl w:val="0"/>
          <w:numId w:val="2"/>
        </w:numPr>
      </w:pPr>
      <w:bookmarkStart w:id="2" w:name="_Toc10832"/>
      <w:r>
        <w:rPr>
          <w:rFonts w:hint="eastAsia"/>
        </w:rPr>
        <w:t>建设依据</w:t>
      </w:r>
      <w:bookmarkEnd w:id="2"/>
    </w:p>
    <w:p w:rsidR="00035E3B" w:rsidRDefault="00F2367C">
      <w:pPr>
        <w:ind w:firstLineChars="0" w:firstLine="0"/>
      </w:pPr>
      <w:r>
        <w:rPr>
          <w:rFonts w:hint="eastAsia"/>
        </w:rPr>
        <w:t>HJ/T76-2007</w:t>
      </w:r>
      <w:r>
        <w:rPr>
          <w:rFonts w:hint="eastAsia"/>
        </w:rPr>
        <w:t>《固定污染源排放烟气连续监测系统技术要求及监测方法》</w:t>
      </w:r>
      <w:r>
        <w:rPr>
          <w:rFonts w:hint="eastAsia"/>
        </w:rPr>
        <w:cr/>
        <w:t>HJ/T75-2007</w:t>
      </w:r>
      <w:r>
        <w:rPr>
          <w:rFonts w:hint="eastAsia"/>
        </w:rPr>
        <w:t>《火电厂烟气排放连续监测技术规范》</w:t>
      </w:r>
      <w:r>
        <w:rPr>
          <w:rFonts w:hint="eastAsia"/>
        </w:rPr>
        <w:cr/>
        <w:t>GB/T16157-1996</w:t>
      </w:r>
      <w:r>
        <w:rPr>
          <w:rFonts w:hint="eastAsia"/>
        </w:rPr>
        <w:t>《固体污染源排气中颗粒物测定与气态污染物采样方法》</w:t>
      </w:r>
      <w:r>
        <w:rPr>
          <w:rFonts w:hint="eastAsia"/>
        </w:rPr>
        <w:cr/>
      </w:r>
      <w:r>
        <w:rPr>
          <w:rFonts w:hint="eastAsia"/>
        </w:rPr>
        <w:t>国家环境保护总局《空气和废气监测分析方法》（第四版）</w:t>
      </w:r>
      <w:r>
        <w:rPr>
          <w:rFonts w:hint="eastAsia"/>
        </w:rPr>
        <w:cr/>
        <w:t>GB16297-1996</w:t>
      </w:r>
      <w:r>
        <w:rPr>
          <w:rFonts w:hint="eastAsia"/>
        </w:rPr>
        <w:t>大气污染</w:t>
      </w:r>
      <w:proofErr w:type="gramStart"/>
      <w:r>
        <w:rPr>
          <w:rFonts w:hint="eastAsia"/>
        </w:rPr>
        <w:t>物综合</w:t>
      </w:r>
      <w:proofErr w:type="gramEnd"/>
      <w:r>
        <w:rPr>
          <w:rFonts w:hint="eastAsia"/>
        </w:rPr>
        <w:t>排放标准</w:t>
      </w:r>
      <w:r>
        <w:rPr>
          <w:rFonts w:hint="eastAsia"/>
        </w:rPr>
        <w:cr/>
        <w:t xml:space="preserve">GB13223-2007 </w:t>
      </w:r>
      <w:r>
        <w:rPr>
          <w:rFonts w:hint="eastAsia"/>
        </w:rPr>
        <w:t>火电厂大气污染物排放标准</w:t>
      </w:r>
      <w:r>
        <w:rPr>
          <w:rFonts w:hint="eastAsia"/>
        </w:rPr>
        <w:cr/>
        <w:t xml:space="preserve">HJ/T 212-2005  </w:t>
      </w:r>
      <w:r>
        <w:rPr>
          <w:rFonts w:hint="eastAsia"/>
        </w:rPr>
        <w:t>污染源在线自动监控（监测）系统数据传输标准</w:t>
      </w:r>
      <w:r>
        <w:rPr>
          <w:rFonts w:hint="eastAsia"/>
        </w:rPr>
        <w:cr/>
        <w:t xml:space="preserve">ZBY120-83  </w:t>
      </w:r>
      <w:r>
        <w:rPr>
          <w:rFonts w:hint="eastAsia"/>
        </w:rPr>
        <w:t>工业自动化仪表工作条</w:t>
      </w:r>
      <w:r>
        <w:rPr>
          <w:rFonts w:hint="eastAsia"/>
        </w:rPr>
        <w:t>件</w:t>
      </w:r>
      <w:r>
        <w:rPr>
          <w:rFonts w:hint="eastAsia"/>
        </w:rPr>
        <w:cr/>
        <w:t>GB50093</w:t>
      </w:r>
      <w:r>
        <w:rPr>
          <w:rFonts w:hint="eastAsia"/>
        </w:rPr>
        <w:t>—</w:t>
      </w:r>
      <w:r>
        <w:rPr>
          <w:rFonts w:hint="eastAsia"/>
        </w:rPr>
        <w:t xml:space="preserve">2002 </w:t>
      </w:r>
      <w:r>
        <w:rPr>
          <w:rFonts w:hint="eastAsia"/>
        </w:rPr>
        <w:t>自动化仪表工程施工及验收规范</w:t>
      </w:r>
      <w:r>
        <w:rPr>
          <w:rFonts w:hint="eastAsia"/>
        </w:rPr>
        <w:cr/>
        <w:t xml:space="preserve">SDJ9-87 </w:t>
      </w:r>
      <w:r>
        <w:rPr>
          <w:rFonts w:hint="eastAsia"/>
        </w:rPr>
        <w:t>电测量仪表装置设计技术规程</w:t>
      </w:r>
      <w:r>
        <w:rPr>
          <w:rFonts w:hint="eastAsia"/>
        </w:rPr>
        <w:cr/>
        <w:t xml:space="preserve">NEMA-ICS6  </w:t>
      </w:r>
      <w:r>
        <w:rPr>
          <w:rFonts w:hint="eastAsia"/>
        </w:rPr>
        <w:t>工业控制设备及系统的外壳</w:t>
      </w:r>
      <w:r>
        <w:rPr>
          <w:rFonts w:hint="eastAsia"/>
        </w:rPr>
        <w:cr/>
        <w:t xml:space="preserve">GB 50054-1995 </w:t>
      </w:r>
      <w:r>
        <w:rPr>
          <w:rFonts w:hint="eastAsia"/>
        </w:rPr>
        <w:t>低压配电设计规范</w:t>
      </w:r>
      <w:r>
        <w:rPr>
          <w:rFonts w:hint="eastAsia"/>
        </w:rPr>
        <w:cr/>
        <w:t xml:space="preserve">GB50057-1994 </w:t>
      </w:r>
      <w:r>
        <w:rPr>
          <w:rFonts w:hint="eastAsia"/>
        </w:rPr>
        <w:t>建筑物防雷设计规范</w:t>
      </w:r>
    </w:p>
    <w:p w:rsidR="00035E3B" w:rsidRDefault="00F2367C">
      <w:pPr>
        <w:pStyle w:val="1"/>
        <w:numPr>
          <w:ilvl w:val="0"/>
          <w:numId w:val="1"/>
        </w:numPr>
      </w:pPr>
      <w:bookmarkStart w:id="3" w:name="_Toc25239"/>
      <w:r>
        <w:rPr>
          <w:rFonts w:hint="eastAsia"/>
        </w:rPr>
        <w:t>建设方案</w:t>
      </w:r>
      <w:bookmarkEnd w:id="3"/>
    </w:p>
    <w:p w:rsidR="00035E3B" w:rsidRDefault="00F2367C">
      <w:pPr>
        <w:pStyle w:val="2"/>
        <w:numPr>
          <w:ilvl w:val="0"/>
          <w:numId w:val="3"/>
        </w:numPr>
      </w:pPr>
      <w:bookmarkStart w:id="4" w:name="_Toc5838"/>
      <w:r>
        <w:rPr>
          <w:rFonts w:hint="eastAsia"/>
        </w:rPr>
        <w:t>系统概况</w:t>
      </w:r>
      <w:bookmarkEnd w:id="4"/>
    </w:p>
    <w:p w:rsidR="00035E3B" w:rsidRDefault="00F2367C" w:rsidP="00B514CE">
      <w:pPr>
        <w:ind w:firstLine="480"/>
      </w:pPr>
      <w:r>
        <w:rPr>
          <w:rFonts w:hint="eastAsia"/>
        </w:rPr>
        <w:t>CEMS</w:t>
      </w:r>
      <w:r>
        <w:rPr>
          <w:rFonts w:hint="eastAsia"/>
        </w:rPr>
        <w:t>主要由烟气参数测量子系统、颗粒物</w:t>
      </w:r>
      <w:r>
        <w:rPr>
          <w:rFonts w:hint="eastAsia"/>
        </w:rPr>
        <w:t>CEMS</w:t>
      </w:r>
      <w:r>
        <w:rPr>
          <w:rFonts w:hint="eastAsia"/>
        </w:rPr>
        <w:t>、气态污染物</w:t>
      </w:r>
      <w:r>
        <w:rPr>
          <w:rFonts w:hint="eastAsia"/>
        </w:rPr>
        <w:t>CEMS</w:t>
      </w:r>
      <w:r>
        <w:rPr>
          <w:rFonts w:hint="eastAsia"/>
        </w:rPr>
        <w:t>、数据采集与传输等单元集成而成，形成一个集数据采集、处理、显示、通讯、远程监控的一体化系统。如下图：</w:t>
      </w:r>
    </w:p>
    <w:p w:rsidR="00035E3B" w:rsidRDefault="00F2367C" w:rsidP="00B514CE">
      <w:pPr>
        <w:ind w:firstLine="480"/>
        <w:rPr>
          <w:rFonts w:ascii="宋体" w:hAnsi="宋体"/>
          <w:lang w:val="zh-CN"/>
        </w:rPr>
      </w:pPr>
      <w:r>
        <w:rPr>
          <w:rFonts w:ascii="宋体" w:hAnsi="宋体"/>
          <w:noProof/>
        </w:rPr>
        <w:lastRenderedPageBreak/>
        <w:drawing>
          <wp:inline distT="0" distB="0" distL="114300" distR="114300">
            <wp:extent cx="4812030" cy="3707130"/>
            <wp:effectExtent l="0" t="0" r="7620" b="7620"/>
            <wp:docPr id="1" name="图片 1" descr="烟气拓扑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烟气拓扑图"/>
                    <pic:cNvPicPr>
                      <a:picLocks noChangeAspect="1"/>
                    </pic:cNvPicPr>
                  </pic:nvPicPr>
                  <pic:blipFill>
                    <a:blip r:embed="rId10"/>
                    <a:srcRect/>
                    <a:stretch>
                      <a:fillRect/>
                    </a:stretch>
                  </pic:blipFill>
                  <pic:spPr>
                    <a:xfrm>
                      <a:off x="0" y="0"/>
                      <a:ext cx="4812030" cy="3707130"/>
                    </a:xfrm>
                    <a:prstGeom prst="rect">
                      <a:avLst/>
                    </a:prstGeom>
                    <a:noFill/>
                    <a:ln w="9525">
                      <a:noFill/>
                      <a:miter/>
                    </a:ln>
                  </pic:spPr>
                </pic:pic>
              </a:graphicData>
            </a:graphic>
          </wp:inline>
        </w:drawing>
      </w:r>
    </w:p>
    <w:p w:rsidR="00035E3B" w:rsidRDefault="00F2367C" w:rsidP="00B514CE">
      <w:pPr>
        <w:ind w:firstLine="480"/>
        <w:jc w:val="center"/>
      </w:pPr>
      <w:r>
        <w:rPr>
          <w:rFonts w:hint="eastAsia"/>
          <w:lang w:val="zh-CN"/>
        </w:rPr>
        <w:t>CEMS</w:t>
      </w:r>
      <w:r>
        <w:rPr>
          <w:rFonts w:hint="eastAsia"/>
          <w:lang w:val="zh-CN"/>
        </w:rPr>
        <w:t>示意</w:t>
      </w:r>
      <w:r>
        <w:rPr>
          <w:rFonts w:hint="eastAsia"/>
        </w:rPr>
        <w:t>图</w:t>
      </w:r>
    </w:p>
    <w:p w:rsidR="00035E3B" w:rsidRDefault="00F2367C" w:rsidP="00B514CE">
      <w:pPr>
        <w:ind w:firstLine="480"/>
        <w:jc w:val="left"/>
        <w:rPr>
          <w:rFonts w:ascii="宋体" w:hAnsi="宋体"/>
        </w:rPr>
      </w:pPr>
      <w:r>
        <w:rPr>
          <w:rFonts w:ascii="宋体" w:hAnsi="宋体"/>
        </w:rPr>
        <w:object w:dxaOrig="7496" w:dyaOrig="68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4.95pt;height:340.3pt" o:ole="">
            <v:imagedata r:id="rId11" o:title=""/>
          </v:shape>
          <o:OLEObject Type="Embed" ProgID="Visio.Drawing.11" ShapeID="_x0000_i1025" DrawAspect="Content" ObjectID="_1515944400" r:id="rId12"/>
        </w:object>
      </w:r>
    </w:p>
    <w:p w:rsidR="00035E3B" w:rsidRDefault="00F2367C">
      <w:pPr>
        <w:pStyle w:val="2"/>
        <w:numPr>
          <w:ilvl w:val="0"/>
          <w:numId w:val="3"/>
        </w:numPr>
      </w:pPr>
      <w:bookmarkStart w:id="5" w:name="_Toc15545"/>
      <w:r>
        <w:rPr>
          <w:rFonts w:hint="eastAsia"/>
        </w:rPr>
        <w:lastRenderedPageBreak/>
        <w:t>功能特点</w:t>
      </w:r>
      <w:bookmarkEnd w:id="5"/>
    </w:p>
    <w:p w:rsidR="00035E3B" w:rsidRDefault="00F2367C" w:rsidP="00B514CE">
      <w:pPr>
        <w:ind w:firstLine="480"/>
      </w:pPr>
      <w:r>
        <w:rPr>
          <w:rFonts w:hint="eastAsia"/>
        </w:rPr>
        <w:t>该</w:t>
      </w:r>
      <w:r>
        <w:rPr>
          <w:rFonts w:hint="eastAsia"/>
        </w:rPr>
        <w:t>CEMS</w:t>
      </w:r>
      <w:r>
        <w:rPr>
          <w:rFonts w:hint="eastAsia"/>
        </w:rPr>
        <w:t>系统具有以下特点：</w:t>
      </w:r>
    </w:p>
    <w:p w:rsidR="00035E3B" w:rsidRDefault="00F2367C" w:rsidP="00B514CE">
      <w:pPr>
        <w:ind w:firstLine="480"/>
      </w:pPr>
      <w:r>
        <w:rPr>
          <w:rFonts w:hint="eastAsia"/>
        </w:rPr>
        <w:t>⑴</w:t>
      </w:r>
      <w:r>
        <w:rPr>
          <w:rFonts w:hint="eastAsia"/>
        </w:rPr>
        <w:t xml:space="preserve"> </w:t>
      </w:r>
      <w:r>
        <w:rPr>
          <w:rFonts w:hint="eastAsia"/>
        </w:rPr>
        <w:t>直接分析原样，尽可能地保持烟气物理和化学特性，</w:t>
      </w:r>
      <w:proofErr w:type="gramStart"/>
      <w:r>
        <w:rPr>
          <w:rFonts w:hint="eastAsia"/>
        </w:rPr>
        <w:t>样气具有</w:t>
      </w:r>
      <w:proofErr w:type="gramEnd"/>
      <w:r>
        <w:rPr>
          <w:rFonts w:hint="eastAsia"/>
        </w:rPr>
        <w:t>代表性；</w:t>
      </w:r>
    </w:p>
    <w:p w:rsidR="00035E3B" w:rsidRDefault="00F2367C" w:rsidP="00B514CE">
      <w:pPr>
        <w:ind w:firstLine="480"/>
      </w:pPr>
      <w:r>
        <w:rPr>
          <w:rFonts w:hint="eastAsia"/>
        </w:rPr>
        <w:t>⑵</w:t>
      </w:r>
      <w:r>
        <w:rPr>
          <w:rFonts w:hint="eastAsia"/>
        </w:rPr>
        <w:t xml:space="preserve"> </w:t>
      </w:r>
      <w:r>
        <w:rPr>
          <w:rFonts w:hint="eastAsia"/>
        </w:rPr>
        <w:t>反吹功能：</w:t>
      </w:r>
      <w:r>
        <w:rPr>
          <w:rFonts w:hint="eastAsia"/>
        </w:rPr>
        <w:t>CEMS</w:t>
      </w:r>
      <w:r>
        <w:rPr>
          <w:rFonts w:hint="eastAsia"/>
        </w:rPr>
        <w:t>的</w:t>
      </w:r>
      <w:r>
        <w:rPr>
          <w:rFonts w:hint="eastAsia"/>
        </w:rPr>
        <w:t>SO</w:t>
      </w:r>
      <w:r>
        <w:rPr>
          <w:rFonts w:hint="eastAsia"/>
          <w:vertAlign w:val="subscript"/>
        </w:rPr>
        <w:t>2</w:t>
      </w:r>
      <w:r>
        <w:rPr>
          <w:rFonts w:hint="eastAsia"/>
        </w:rPr>
        <w:t>/</w:t>
      </w:r>
      <w:proofErr w:type="spellStart"/>
      <w:r>
        <w:rPr>
          <w:rFonts w:hint="eastAsia"/>
        </w:rPr>
        <w:t>NO</w:t>
      </w:r>
      <w:r>
        <w:rPr>
          <w:rFonts w:hint="eastAsia"/>
          <w:vertAlign w:val="subscript"/>
        </w:rPr>
        <w:t>x</w:t>
      </w:r>
      <w:proofErr w:type="spellEnd"/>
      <w:r>
        <w:rPr>
          <w:rFonts w:hint="eastAsia"/>
        </w:rPr>
        <w:t>/O</w:t>
      </w:r>
      <w:r>
        <w:rPr>
          <w:rFonts w:hint="eastAsia"/>
          <w:vertAlign w:val="subscript"/>
        </w:rPr>
        <w:t>2</w:t>
      </w:r>
      <w:r>
        <w:rPr>
          <w:rFonts w:hint="eastAsia"/>
        </w:rPr>
        <w:t>采样探头、烟尘仪发射端和接受</w:t>
      </w:r>
      <w:proofErr w:type="gramStart"/>
      <w:r>
        <w:rPr>
          <w:rFonts w:hint="eastAsia"/>
        </w:rPr>
        <w:t>端具有</w:t>
      </w:r>
      <w:proofErr w:type="gramEnd"/>
      <w:r>
        <w:rPr>
          <w:rFonts w:hint="eastAsia"/>
        </w:rPr>
        <w:t>吹扫功能；能对探头外表面和内部进行反吹，减少颗粒物附着。专利设计：螺旋气流吹扫探头内腔，消除探头维护和已经被吸入探头内腔的颗粒物：</w:t>
      </w:r>
    </w:p>
    <w:p w:rsidR="00035E3B" w:rsidRDefault="00F2367C" w:rsidP="00B514CE">
      <w:pPr>
        <w:ind w:firstLine="480"/>
      </w:pPr>
      <w:r>
        <w:rPr>
          <w:rFonts w:hint="eastAsia"/>
        </w:rPr>
        <w:t>⑶</w:t>
      </w:r>
      <w:r>
        <w:rPr>
          <w:rFonts w:hint="eastAsia"/>
        </w:rPr>
        <w:t xml:space="preserve"> </w:t>
      </w:r>
      <w:r>
        <w:rPr>
          <w:rFonts w:hint="eastAsia"/>
        </w:rPr>
        <w:t>指示功能：数据采集与传输系统除了可以指示上述提到的自诊断和报警内容，还可以显示分析仪在校正循环中、校正气瓶低压、过量的校正误差等内容。</w:t>
      </w:r>
    </w:p>
    <w:p w:rsidR="00035E3B" w:rsidRDefault="00F2367C" w:rsidP="00B514CE">
      <w:pPr>
        <w:ind w:firstLine="480"/>
      </w:pPr>
      <w:r>
        <w:rPr>
          <w:rFonts w:hint="eastAsia"/>
        </w:rPr>
        <w:t>⑷</w:t>
      </w:r>
      <w:r>
        <w:rPr>
          <w:rFonts w:hint="eastAsia"/>
        </w:rPr>
        <w:t xml:space="preserve"> CEMS</w:t>
      </w:r>
      <w:r>
        <w:rPr>
          <w:rFonts w:hint="eastAsia"/>
        </w:rPr>
        <w:t>可长期无人值守；</w:t>
      </w:r>
    </w:p>
    <w:p w:rsidR="00035E3B" w:rsidRDefault="00F2367C" w:rsidP="00B514CE">
      <w:pPr>
        <w:ind w:firstLine="480"/>
      </w:pPr>
      <w:r>
        <w:rPr>
          <w:rFonts w:hint="eastAsia"/>
        </w:rPr>
        <w:t>⑸</w:t>
      </w:r>
      <w:r>
        <w:rPr>
          <w:rFonts w:hint="eastAsia"/>
        </w:rPr>
        <w:t xml:space="preserve"> </w:t>
      </w:r>
      <w:r>
        <w:rPr>
          <w:rFonts w:hint="eastAsia"/>
        </w:rPr>
        <w:t>其它功能：主要分析仪器自诊断、自动控制、自动校准、系统网络化、错误代码指示等功能。</w:t>
      </w:r>
    </w:p>
    <w:p w:rsidR="00035E3B" w:rsidRDefault="00F2367C" w:rsidP="00B514CE">
      <w:pPr>
        <w:ind w:firstLine="480"/>
      </w:pPr>
      <w:r>
        <w:rPr>
          <w:rFonts w:hint="eastAsia"/>
        </w:rPr>
        <w:t>⑹</w:t>
      </w:r>
      <w:r>
        <w:rPr>
          <w:rFonts w:hint="eastAsia"/>
        </w:rPr>
        <w:t xml:space="preserve"> </w:t>
      </w:r>
      <w:r>
        <w:rPr>
          <w:rFonts w:hint="eastAsia"/>
        </w:rPr>
        <w:t>数据处理系统：我公司自主研发的</w:t>
      </w:r>
      <w:r>
        <w:rPr>
          <w:rFonts w:hint="eastAsia"/>
        </w:rPr>
        <w:t>CEMS</w:t>
      </w:r>
      <w:r>
        <w:rPr>
          <w:rFonts w:hint="eastAsia"/>
        </w:rPr>
        <w:t>系统符合国家环保要求以及《火电厂烟气连续监测系统技术规范》的数据采集、控制和处理系统。详细情况参见数据采集、传输系统介绍。</w:t>
      </w:r>
    </w:p>
    <w:p w:rsidR="00035E3B" w:rsidRDefault="00F2367C" w:rsidP="00B514CE">
      <w:pPr>
        <w:ind w:firstLine="480"/>
      </w:pPr>
      <w:r>
        <w:rPr>
          <w:rFonts w:hint="eastAsia"/>
        </w:rPr>
        <w:t>⑺</w:t>
      </w:r>
      <w:r>
        <w:rPr>
          <w:rFonts w:hint="eastAsia"/>
        </w:rPr>
        <w:t xml:space="preserve"> CEMS</w:t>
      </w:r>
      <w:r>
        <w:rPr>
          <w:rFonts w:hint="eastAsia"/>
        </w:rPr>
        <w:t>具有高可靠性、安全性、可维修性和</w:t>
      </w:r>
      <w:proofErr w:type="gramStart"/>
      <w:r>
        <w:rPr>
          <w:rFonts w:hint="eastAsia"/>
        </w:rPr>
        <w:t>可</w:t>
      </w:r>
      <w:proofErr w:type="gramEnd"/>
      <w:r>
        <w:rPr>
          <w:rFonts w:hint="eastAsia"/>
        </w:rPr>
        <w:t>扩展性。监测设备满足两套烟气成分采样探头系统的运行要求，同时设计方案预留了一定的接口和容量。</w:t>
      </w:r>
      <w:r>
        <w:rPr>
          <w:rFonts w:hint="eastAsia"/>
        </w:rPr>
        <w:t>CEMS</w:t>
      </w:r>
      <w:r>
        <w:rPr>
          <w:rFonts w:hint="eastAsia"/>
        </w:rPr>
        <w:t>可与电厂、电力局、环保局的局域网，可以远程通讯。</w:t>
      </w:r>
    </w:p>
    <w:p w:rsidR="00035E3B" w:rsidRDefault="00F2367C" w:rsidP="00B514CE">
      <w:pPr>
        <w:ind w:firstLine="480"/>
      </w:pPr>
      <w:r>
        <w:rPr>
          <w:rFonts w:hint="eastAsia"/>
        </w:rPr>
        <w:t>⑻</w:t>
      </w:r>
      <w:r>
        <w:rPr>
          <w:rFonts w:hint="eastAsia"/>
        </w:rPr>
        <w:t xml:space="preserve"> </w:t>
      </w:r>
      <w:r>
        <w:rPr>
          <w:rFonts w:hint="eastAsia"/>
        </w:rPr>
        <w:t>配置的软件与系统的硬件资源相适应，除系统软件、应用软件外，还配</w:t>
      </w:r>
      <w:r>
        <w:rPr>
          <w:rFonts w:hint="eastAsia"/>
        </w:rPr>
        <w:t>置了在线故障诊断和杀毒软件等。</w:t>
      </w:r>
    </w:p>
    <w:p w:rsidR="00035E3B" w:rsidRDefault="00F2367C" w:rsidP="00B514CE">
      <w:pPr>
        <w:ind w:firstLine="480"/>
      </w:pPr>
      <w:r>
        <w:rPr>
          <w:rFonts w:hint="eastAsia"/>
        </w:rPr>
        <w:t>⑼</w:t>
      </w:r>
      <w:r>
        <w:rPr>
          <w:rFonts w:hint="eastAsia"/>
        </w:rPr>
        <w:t xml:space="preserve"> CEMS</w:t>
      </w:r>
      <w:r>
        <w:rPr>
          <w:rFonts w:hint="eastAsia"/>
        </w:rPr>
        <w:t>设计的分析仪器和监测仪表包含了为日常维护人员检修提供的电信号接口，极大地方便了技术人员检修。</w:t>
      </w:r>
    </w:p>
    <w:p w:rsidR="00035E3B" w:rsidRDefault="00F2367C" w:rsidP="00B514CE">
      <w:pPr>
        <w:ind w:firstLine="480"/>
      </w:pPr>
      <w:r>
        <w:rPr>
          <w:rFonts w:hint="eastAsia"/>
        </w:rPr>
        <w:t>⑽</w:t>
      </w:r>
      <w:r>
        <w:rPr>
          <w:rFonts w:hint="eastAsia"/>
        </w:rPr>
        <w:t xml:space="preserve"> </w:t>
      </w:r>
      <w:r>
        <w:rPr>
          <w:rFonts w:hint="eastAsia"/>
        </w:rPr>
        <w:t>取样探头及过滤器可以自动反吹扫和远程控制反吹扫，防止堵塞；分析系统具有自动和</w:t>
      </w:r>
      <w:proofErr w:type="gramStart"/>
      <w:r>
        <w:rPr>
          <w:rFonts w:hint="eastAsia"/>
        </w:rPr>
        <w:t>远程标气</w:t>
      </w:r>
      <w:proofErr w:type="gramEnd"/>
      <w:r>
        <w:rPr>
          <w:rFonts w:hint="eastAsia"/>
        </w:rPr>
        <w:t>校核功能；分析仪器、采样器、加热器、伴热管加热器具有故障自动报警功能</w:t>
      </w:r>
      <w:r>
        <w:rPr>
          <w:rFonts w:hint="eastAsia"/>
        </w:rPr>
        <w:t xml:space="preserve"> </w:t>
      </w:r>
      <w:r>
        <w:rPr>
          <w:rFonts w:hint="eastAsia"/>
        </w:rPr>
        <w:t>。</w:t>
      </w:r>
    </w:p>
    <w:p w:rsidR="00035E3B" w:rsidRDefault="00F2367C" w:rsidP="00B514CE">
      <w:pPr>
        <w:ind w:firstLine="480"/>
      </w:pPr>
      <w:r>
        <w:rPr>
          <w:rFonts w:hint="eastAsia"/>
        </w:rPr>
        <w:t>⑾</w:t>
      </w:r>
      <w:r>
        <w:rPr>
          <w:rFonts w:hint="eastAsia"/>
        </w:rPr>
        <w:t xml:space="preserve"> </w:t>
      </w:r>
      <w:r>
        <w:rPr>
          <w:rFonts w:hint="eastAsia"/>
        </w:rPr>
        <w:t>智能化：自动调零，量程超限报警，湿度报警，采样头温度异常报警、冷凝器温度异常报警、加热温度异常报警，低流速报警，</w:t>
      </w:r>
      <w:proofErr w:type="gramStart"/>
      <w:r>
        <w:rPr>
          <w:rFonts w:hint="eastAsia"/>
        </w:rPr>
        <w:t>主维护</w:t>
      </w:r>
      <w:proofErr w:type="gramEnd"/>
      <w:r>
        <w:rPr>
          <w:rFonts w:hint="eastAsia"/>
        </w:rPr>
        <w:t>报警。</w:t>
      </w:r>
    </w:p>
    <w:p w:rsidR="00035E3B" w:rsidRDefault="00F2367C" w:rsidP="00B514CE">
      <w:pPr>
        <w:ind w:firstLine="480"/>
      </w:pPr>
      <w:r>
        <w:rPr>
          <w:rFonts w:hint="eastAsia"/>
        </w:rPr>
        <w:t>⑿</w:t>
      </w:r>
      <w:r>
        <w:rPr>
          <w:rFonts w:hint="eastAsia"/>
        </w:rPr>
        <w:t xml:space="preserve"> </w:t>
      </w:r>
      <w:r>
        <w:rPr>
          <w:rFonts w:hint="eastAsia"/>
        </w:rPr>
        <w:t>仪器和系统日志功能，记录系统的</w:t>
      </w:r>
      <w:proofErr w:type="gramStart"/>
      <w:r>
        <w:rPr>
          <w:rFonts w:hint="eastAsia"/>
        </w:rPr>
        <w:t>各运行</w:t>
      </w:r>
      <w:proofErr w:type="gramEnd"/>
      <w:r>
        <w:rPr>
          <w:rFonts w:hint="eastAsia"/>
        </w:rPr>
        <w:t>状态参数，为系统数据的准确性和可靠性作为溯源的基础。</w:t>
      </w:r>
    </w:p>
    <w:p w:rsidR="00035E3B" w:rsidRDefault="00F2367C" w:rsidP="00B514CE">
      <w:pPr>
        <w:ind w:firstLine="480"/>
      </w:pPr>
      <w:r>
        <w:rPr>
          <w:rFonts w:hint="eastAsia"/>
        </w:rPr>
        <w:t>⒀</w:t>
      </w:r>
      <w:r>
        <w:rPr>
          <w:rFonts w:hint="eastAsia"/>
        </w:rPr>
        <w:t xml:space="preserve"> </w:t>
      </w:r>
      <w:r>
        <w:rPr>
          <w:rFonts w:hint="eastAsia"/>
        </w:rPr>
        <w:t>大屏幕触摸屏工业控制计算机，页面形象，操作简单。</w:t>
      </w:r>
    </w:p>
    <w:p w:rsidR="00035E3B" w:rsidRDefault="00F2367C" w:rsidP="00B514CE">
      <w:pPr>
        <w:ind w:firstLine="480"/>
      </w:pPr>
      <w:r>
        <w:rPr>
          <w:rFonts w:hint="eastAsia"/>
        </w:rPr>
        <w:lastRenderedPageBreak/>
        <w:t>⒁</w:t>
      </w:r>
      <w:r>
        <w:rPr>
          <w:rFonts w:hint="eastAsia"/>
        </w:rPr>
        <w:t xml:space="preserve"> </w:t>
      </w:r>
      <w:r>
        <w:rPr>
          <w:rFonts w:hint="eastAsia"/>
        </w:rPr>
        <w:t>采用电加热控温干法直接取样方式，辅助环节少，可靠性高，能真实反映烟气成分含量。</w:t>
      </w:r>
    </w:p>
    <w:p w:rsidR="00035E3B" w:rsidRDefault="00F2367C" w:rsidP="00B514CE">
      <w:pPr>
        <w:ind w:firstLine="480"/>
      </w:pPr>
      <w:r>
        <w:rPr>
          <w:rFonts w:hint="eastAsia"/>
        </w:rPr>
        <w:t>⒂</w:t>
      </w:r>
      <w:r>
        <w:rPr>
          <w:rFonts w:hint="eastAsia"/>
        </w:rPr>
        <w:t xml:space="preserve"> </w:t>
      </w:r>
      <w:r>
        <w:rPr>
          <w:rFonts w:hint="eastAsia"/>
        </w:rPr>
        <w:t>系统具有</w:t>
      </w:r>
      <w:proofErr w:type="gramStart"/>
      <w:r>
        <w:rPr>
          <w:rFonts w:hint="eastAsia"/>
        </w:rPr>
        <w:t>自动标气测试</w:t>
      </w:r>
      <w:proofErr w:type="gramEnd"/>
      <w:r>
        <w:rPr>
          <w:rFonts w:hint="eastAsia"/>
        </w:rPr>
        <w:t>功能，可以自动完成系统校核功能（远程校准或者半自动校准），减少维护工作量。</w:t>
      </w:r>
    </w:p>
    <w:p w:rsidR="00035E3B" w:rsidRDefault="00F2367C" w:rsidP="00B514CE">
      <w:pPr>
        <w:ind w:firstLine="480"/>
      </w:pPr>
      <w:r>
        <w:rPr>
          <w:rFonts w:hint="eastAsia"/>
        </w:rPr>
        <w:t>⒃</w:t>
      </w:r>
      <w:r>
        <w:rPr>
          <w:rFonts w:hint="eastAsia"/>
        </w:rPr>
        <w:t xml:space="preserve"> </w:t>
      </w:r>
      <w:r>
        <w:rPr>
          <w:rFonts w:hint="eastAsia"/>
        </w:rPr>
        <w:t>采用工控机和</w:t>
      </w:r>
      <w:r>
        <w:rPr>
          <w:rFonts w:hint="eastAsia"/>
        </w:rPr>
        <w:t>PLC</w:t>
      </w:r>
      <w:r>
        <w:rPr>
          <w:rFonts w:hint="eastAsia"/>
        </w:rPr>
        <w:t>控制，自动化程度高，可采集系统的详细状态信息，可作为数据有效性审核的最有利资源。</w:t>
      </w:r>
    </w:p>
    <w:p w:rsidR="00035E3B" w:rsidRDefault="00F2367C" w:rsidP="00B514CE">
      <w:pPr>
        <w:ind w:firstLine="480"/>
      </w:pPr>
      <w:r>
        <w:rPr>
          <w:rFonts w:hint="eastAsia"/>
        </w:rPr>
        <w:t>⒄</w:t>
      </w:r>
      <w:r>
        <w:rPr>
          <w:rFonts w:hint="eastAsia"/>
        </w:rPr>
        <w:t xml:space="preserve"> </w:t>
      </w:r>
      <w:r>
        <w:rPr>
          <w:rFonts w:hint="eastAsia"/>
        </w:rPr>
        <w:t>具有完善的维护提醒功能</w:t>
      </w:r>
    </w:p>
    <w:p w:rsidR="00035E3B" w:rsidRDefault="00F2367C" w:rsidP="00B514CE">
      <w:pPr>
        <w:ind w:firstLine="480"/>
      </w:pPr>
      <w:r>
        <w:rPr>
          <w:rFonts w:hint="eastAsia"/>
        </w:rPr>
        <w:t>⒅</w:t>
      </w:r>
      <w:r>
        <w:rPr>
          <w:rFonts w:hint="eastAsia"/>
        </w:rPr>
        <w:t xml:space="preserve"> </w:t>
      </w:r>
      <w:r>
        <w:rPr>
          <w:rFonts w:hint="eastAsia"/>
        </w:rPr>
        <w:t>具备两套数据库，一套原始存储原始的气站数据，另一</w:t>
      </w:r>
      <w:r>
        <w:rPr>
          <w:rFonts w:hint="eastAsia"/>
        </w:rPr>
        <w:t>套存储按照国家相关数据修正规范修正的数据。</w:t>
      </w:r>
    </w:p>
    <w:p w:rsidR="00035E3B" w:rsidRDefault="00F2367C">
      <w:pPr>
        <w:pStyle w:val="2"/>
        <w:numPr>
          <w:ilvl w:val="0"/>
          <w:numId w:val="3"/>
        </w:numPr>
      </w:pPr>
      <w:bookmarkStart w:id="6" w:name="_Toc290394340"/>
      <w:bookmarkStart w:id="7" w:name="_Toc178828045"/>
      <w:bookmarkStart w:id="8" w:name="_Toc174261612"/>
      <w:bookmarkStart w:id="9" w:name="_Toc13880"/>
      <w:r>
        <w:rPr>
          <w:rFonts w:hint="eastAsia"/>
        </w:rPr>
        <w:t>数据采集和处理系统</w:t>
      </w:r>
      <w:bookmarkEnd w:id="6"/>
      <w:bookmarkEnd w:id="7"/>
      <w:bookmarkEnd w:id="8"/>
      <w:bookmarkEnd w:id="9"/>
    </w:p>
    <w:p w:rsidR="00035E3B" w:rsidRDefault="00F2367C" w:rsidP="00B514CE">
      <w:pPr>
        <w:ind w:firstLine="480"/>
      </w:pPr>
      <w:r>
        <w:rPr>
          <w:rFonts w:hint="eastAsia"/>
        </w:rPr>
        <w:t>数据采集和处理系统的配置主要包括工控机，显示器，</w:t>
      </w:r>
      <w:r>
        <w:rPr>
          <w:rFonts w:hint="eastAsia"/>
        </w:rPr>
        <w:t>CEMS</w:t>
      </w:r>
      <w:r>
        <w:rPr>
          <w:rFonts w:hint="eastAsia"/>
        </w:rPr>
        <w:t>监控软件，数模输出模块。</w:t>
      </w:r>
    </w:p>
    <w:p w:rsidR="00035E3B" w:rsidRDefault="00F2367C" w:rsidP="00B514CE">
      <w:pPr>
        <w:ind w:firstLine="480"/>
      </w:pPr>
      <w:r>
        <w:rPr>
          <w:rFonts w:hint="eastAsia"/>
        </w:rPr>
        <w:t>1</w:t>
      </w:r>
      <w:r>
        <w:rPr>
          <w:rFonts w:hint="eastAsia"/>
        </w:rPr>
        <w:t>）系统功能：</w:t>
      </w:r>
    </w:p>
    <w:p w:rsidR="00035E3B" w:rsidRDefault="00F2367C" w:rsidP="00B514CE">
      <w:pPr>
        <w:ind w:firstLine="480"/>
      </w:pPr>
      <w:r>
        <w:rPr>
          <w:rFonts w:hint="eastAsia"/>
        </w:rPr>
        <w:t>数据采集采用</w:t>
      </w:r>
      <w:r>
        <w:rPr>
          <w:rFonts w:hint="eastAsia"/>
        </w:rPr>
        <w:t>PLC</w:t>
      </w:r>
      <w:r>
        <w:rPr>
          <w:rFonts w:hint="eastAsia"/>
        </w:rPr>
        <w:t>，包括模拟信号采集和状态信号收集。在工控机内，根据温度、压力和流速等参数，将烟气浓度</w:t>
      </w:r>
      <w:proofErr w:type="gramStart"/>
      <w:r>
        <w:rPr>
          <w:rFonts w:hint="eastAsia"/>
        </w:rPr>
        <w:t>换算成标态</w:t>
      </w:r>
      <w:proofErr w:type="gramEnd"/>
      <w:r>
        <w:rPr>
          <w:rFonts w:hint="eastAsia"/>
        </w:rPr>
        <w:t>，并计算出各烟气污染物的总排放量，生成符合客户要求的报表；</w:t>
      </w:r>
    </w:p>
    <w:p w:rsidR="00035E3B" w:rsidRDefault="00F2367C" w:rsidP="00B514CE">
      <w:pPr>
        <w:ind w:firstLine="480"/>
      </w:pPr>
      <w:r>
        <w:rPr>
          <w:rFonts w:hint="eastAsia"/>
        </w:rPr>
        <w:t>所提供的数据处理系统硬件能存储不低于</w:t>
      </w:r>
      <w:r>
        <w:rPr>
          <w:rFonts w:hint="eastAsia"/>
        </w:rPr>
        <w:t>10</w:t>
      </w:r>
      <w:r>
        <w:rPr>
          <w:rFonts w:hint="eastAsia"/>
        </w:rPr>
        <w:t>年（取决于硬盘容量）的监测小时平均值、监测参数数据，并能检索、打印和在屏幕上显示出来；</w:t>
      </w:r>
    </w:p>
    <w:p w:rsidR="00035E3B" w:rsidRDefault="00F2367C" w:rsidP="00B514CE">
      <w:pPr>
        <w:ind w:firstLine="480"/>
      </w:pPr>
      <w:r>
        <w:rPr>
          <w:rFonts w:hint="eastAsia"/>
        </w:rPr>
        <w:t>2</w:t>
      </w:r>
      <w:r>
        <w:rPr>
          <w:rFonts w:hint="eastAsia"/>
        </w:rPr>
        <w:t>）数据的存储和检索功能：</w:t>
      </w:r>
    </w:p>
    <w:p w:rsidR="00035E3B" w:rsidRDefault="00F2367C" w:rsidP="00B514CE">
      <w:pPr>
        <w:ind w:firstLine="480"/>
      </w:pPr>
      <w:r>
        <w:rPr>
          <w:rFonts w:hint="eastAsia"/>
        </w:rPr>
        <w:t>所提供的数据处理系统硬</w:t>
      </w:r>
      <w:r>
        <w:rPr>
          <w:rFonts w:hint="eastAsia"/>
        </w:rPr>
        <w:t>件能存储不低于</w:t>
      </w:r>
      <w:r>
        <w:rPr>
          <w:rFonts w:hint="eastAsia"/>
        </w:rPr>
        <w:t>10</w:t>
      </w:r>
      <w:r>
        <w:rPr>
          <w:rFonts w:hint="eastAsia"/>
        </w:rPr>
        <w:t>年的监测小时平均值、监测参数数据；</w:t>
      </w:r>
    </w:p>
    <w:p w:rsidR="00035E3B" w:rsidRDefault="00F2367C" w:rsidP="00B514CE">
      <w:pPr>
        <w:ind w:firstLine="480"/>
      </w:pPr>
      <w:r>
        <w:rPr>
          <w:rFonts w:hint="eastAsia"/>
        </w:rPr>
        <w:t>能检索任意时间点的监测数据和任意时间段的报表，并打印和在屏幕上显示出来；</w:t>
      </w:r>
    </w:p>
    <w:p w:rsidR="00035E3B" w:rsidRDefault="00F2367C" w:rsidP="00B514CE">
      <w:pPr>
        <w:ind w:firstLine="480"/>
      </w:pPr>
      <w:r>
        <w:rPr>
          <w:rFonts w:hint="eastAsia"/>
        </w:rPr>
        <w:t>3</w:t>
      </w:r>
      <w:r>
        <w:rPr>
          <w:rFonts w:hint="eastAsia"/>
        </w:rPr>
        <w:t>）数据输出设备功能：</w:t>
      </w:r>
    </w:p>
    <w:p w:rsidR="00035E3B" w:rsidRDefault="00F2367C" w:rsidP="00B514CE">
      <w:pPr>
        <w:ind w:firstLine="480"/>
      </w:pPr>
      <w:r>
        <w:rPr>
          <w:rFonts w:hint="eastAsia"/>
        </w:rPr>
        <w:t>图形、表格、曲线等方式显示各参数和设备运行状态；</w:t>
      </w:r>
    </w:p>
    <w:p w:rsidR="00035E3B" w:rsidRDefault="00F2367C" w:rsidP="00B514CE">
      <w:pPr>
        <w:ind w:firstLine="480"/>
      </w:pPr>
      <w:r>
        <w:rPr>
          <w:rFonts w:hint="eastAsia"/>
        </w:rPr>
        <w:t>能定时或人工请求制表并打印；</w:t>
      </w:r>
    </w:p>
    <w:p w:rsidR="00035E3B" w:rsidRDefault="00F2367C" w:rsidP="00B514CE">
      <w:pPr>
        <w:ind w:firstLine="480"/>
      </w:pPr>
      <w:r>
        <w:rPr>
          <w:rFonts w:hint="eastAsia"/>
        </w:rPr>
        <w:t>具有多级安全认证功能（设置密码进入）；</w:t>
      </w:r>
    </w:p>
    <w:p w:rsidR="00035E3B" w:rsidRDefault="00F2367C" w:rsidP="00B514CE">
      <w:pPr>
        <w:ind w:firstLine="480"/>
      </w:pPr>
      <w:r>
        <w:rPr>
          <w:rFonts w:hint="eastAsia"/>
        </w:rPr>
        <w:t>具有排污超标报警和事故报警信号功能；</w:t>
      </w:r>
    </w:p>
    <w:p w:rsidR="00035E3B" w:rsidRDefault="00F2367C" w:rsidP="00B514CE">
      <w:pPr>
        <w:ind w:firstLine="480"/>
      </w:pPr>
      <w:r>
        <w:rPr>
          <w:rFonts w:hint="eastAsia"/>
        </w:rPr>
        <w:lastRenderedPageBreak/>
        <w:t>4</w:t>
      </w:r>
      <w:r>
        <w:rPr>
          <w:rFonts w:hint="eastAsia"/>
        </w:rPr>
        <w:t>）数据远程联网功能：</w:t>
      </w:r>
    </w:p>
    <w:p w:rsidR="00035E3B" w:rsidRDefault="00F2367C" w:rsidP="00B514CE">
      <w:pPr>
        <w:ind w:firstLine="480"/>
      </w:pPr>
      <w:r>
        <w:rPr>
          <w:rFonts w:hint="eastAsia"/>
        </w:rPr>
        <w:t>多种通讯方法的选用使系统运行更为方便、灵活；</w:t>
      </w:r>
    </w:p>
    <w:p w:rsidR="00035E3B" w:rsidRDefault="00F2367C" w:rsidP="00B514CE">
      <w:pPr>
        <w:ind w:firstLine="480"/>
      </w:pPr>
      <w:r>
        <w:rPr>
          <w:rFonts w:hint="eastAsia"/>
        </w:rPr>
        <w:t>系统中可和环保局实现远程联网监测；</w:t>
      </w:r>
    </w:p>
    <w:p w:rsidR="00035E3B" w:rsidRDefault="00F2367C" w:rsidP="00B514CE">
      <w:pPr>
        <w:ind w:firstLine="480"/>
      </w:pPr>
      <w:r>
        <w:rPr>
          <w:rFonts w:hint="eastAsia"/>
        </w:rPr>
        <w:t>现场数据实时传送，兼容各种传输方式，可实现多级联网，支持环保部门对系统进行远程反控操作；</w:t>
      </w:r>
    </w:p>
    <w:p w:rsidR="00035E3B" w:rsidRDefault="00F2367C" w:rsidP="00B514CE">
      <w:pPr>
        <w:ind w:firstLine="480"/>
      </w:pPr>
      <w:r>
        <w:rPr>
          <w:rFonts w:hint="eastAsia"/>
        </w:rPr>
        <w:t>系统提</w:t>
      </w:r>
      <w:r>
        <w:rPr>
          <w:rFonts w:hint="eastAsia"/>
        </w:rPr>
        <w:t>供</w:t>
      </w:r>
      <w:r>
        <w:rPr>
          <w:rFonts w:hint="eastAsia"/>
        </w:rPr>
        <w:t>95%</w:t>
      </w:r>
      <w:r>
        <w:rPr>
          <w:rFonts w:hint="eastAsia"/>
        </w:rPr>
        <w:t>以上的数据可利用率。系统数据可用率的计算基于系统运行并收集数据的时间，扣除</w:t>
      </w:r>
      <w:r>
        <w:rPr>
          <w:rFonts w:hint="eastAsia"/>
        </w:rPr>
        <w:t>CEMS</w:t>
      </w:r>
      <w:r>
        <w:rPr>
          <w:rFonts w:hint="eastAsia"/>
        </w:rPr>
        <w:t>任何部件不能投运的时间；</w:t>
      </w:r>
    </w:p>
    <w:p w:rsidR="00035E3B" w:rsidRDefault="00F2367C" w:rsidP="00B514CE">
      <w:pPr>
        <w:ind w:firstLine="480"/>
      </w:pPr>
      <w:r>
        <w:rPr>
          <w:rFonts w:hint="eastAsia"/>
        </w:rPr>
        <w:t>系统具有自我诊断功能及厂家远程故障诊断功能；</w:t>
      </w:r>
    </w:p>
    <w:p w:rsidR="00035E3B" w:rsidRDefault="00F2367C" w:rsidP="00B514CE">
      <w:pPr>
        <w:ind w:firstLine="480"/>
      </w:pPr>
      <w:r>
        <w:rPr>
          <w:rFonts w:hint="eastAsia"/>
        </w:rPr>
        <w:t>能够控制系统的日常运行，包括：自动校正，自动反吹采样系统过滤器；</w:t>
      </w:r>
    </w:p>
    <w:p w:rsidR="00035E3B" w:rsidRDefault="00F2367C" w:rsidP="00B514CE">
      <w:pPr>
        <w:ind w:firstLine="480"/>
      </w:pPr>
      <w:r>
        <w:rPr>
          <w:rFonts w:hint="eastAsia"/>
        </w:rPr>
        <w:t>系统的数据采集和处理系统能全部打印出测量的污染物成分，其数据处理方法（数据单位及计算条件）和生成的各种日、月、年报表符合相关标准的要求。</w:t>
      </w:r>
    </w:p>
    <w:p w:rsidR="00035E3B" w:rsidRDefault="00F2367C" w:rsidP="00B514CE">
      <w:pPr>
        <w:ind w:firstLine="480"/>
      </w:pPr>
      <w:proofErr w:type="gramStart"/>
      <w:r>
        <w:rPr>
          <w:rFonts w:hint="eastAsia"/>
        </w:rPr>
        <w:t>智易时代</w:t>
      </w:r>
      <w:proofErr w:type="gramEnd"/>
      <w:r>
        <w:rPr>
          <w:rFonts w:hint="eastAsia"/>
        </w:rPr>
        <w:t>还能为当地环保局安装设备的远程监控软件，并能根据当地环保局发布的数据通讯协议修改我公司的远程数据传输格式。</w:t>
      </w:r>
    </w:p>
    <w:p w:rsidR="00035E3B" w:rsidRDefault="00F2367C" w:rsidP="00B514CE">
      <w:pPr>
        <w:ind w:firstLine="480"/>
        <w:jc w:val="center"/>
      </w:pPr>
      <w:r>
        <w:rPr>
          <w:rFonts w:hint="eastAsia"/>
          <w:noProof/>
        </w:rPr>
        <w:drawing>
          <wp:inline distT="0" distB="0" distL="114300" distR="114300">
            <wp:extent cx="4986020" cy="3072130"/>
            <wp:effectExtent l="0" t="0" r="5080" b="13970"/>
            <wp:docPr id="6" name="图片 6" descr="图片1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1_副本"/>
                    <pic:cNvPicPr>
                      <a:picLocks noChangeAspect="1"/>
                    </pic:cNvPicPr>
                  </pic:nvPicPr>
                  <pic:blipFill>
                    <a:blip r:embed="rId13"/>
                    <a:srcRect/>
                    <a:stretch>
                      <a:fillRect/>
                    </a:stretch>
                  </pic:blipFill>
                  <pic:spPr>
                    <a:xfrm>
                      <a:off x="0" y="0"/>
                      <a:ext cx="4986020" cy="3072130"/>
                    </a:xfrm>
                    <a:prstGeom prst="rect">
                      <a:avLst/>
                    </a:prstGeom>
                  </pic:spPr>
                </pic:pic>
              </a:graphicData>
            </a:graphic>
          </wp:inline>
        </w:drawing>
      </w:r>
    </w:p>
    <w:p w:rsidR="00035E3B" w:rsidRDefault="00F2367C">
      <w:pPr>
        <w:pStyle w:val="3"/>
      </w:pPr>
      <w:bookmarkStart w:id="10" w:name="_Toc12073"/>
      <w:r>
        <w:rPr>
          <w:rFonts w:hint="eastAsia"/>
        </w:rPr>
        <w:t>3.1</w:t>
      </w:r>
      <w:r>
        <w:rPr>
          <w:rFonts w:hint="eastAsia"/>
        </w:rPr>
        <w:t>数据存储</w:t>
      </w:r>
      <w:bookmarkEnd w:id="10"/>
    </w:p>
    <w:p w:rsidR="00035E3B" w:rsidRDefault="00F2367C" w:rsidP="00B514CE">
      <w:pPr>
        <w:ind w:firstLine="480"/>
      </w:pPr>
      <w:r>
        <w:rPr>
          <w:rFonts w:hint="eastAsia"/>
        </w:rPr>
        <w:t>系统的数据采集控制器能保证存储原始数据，可提供实时监测数据（</w:t>
      </w:r>
      <w:r>
        <w:rPr>
          <w:rFonts w:hint="eastAsia"/>
        </w:rPr>
        <w:t>7</w:t>
      </w:r>
      <w:r>
        <w:rPr>
          <w:rFonts w:hint="eastAsia"/>
        </w:rPr>
        <w:t>天以上），日均值数据、月均值数据和年均值数据，且所有均值数据存储年限均在</w:t>
      </w:r>
      <w:r>
        <w:rPr>
          <w:rFonts w:hint="eastAsia"/>
        </w:rPr>
        <w:t>10</w:t>
      </w:r>
      <w:r>
        <w:rPr>
          <w:rFonts w:hint="eastAsia"/>
        </w:rPr>
        <w:t>年以上。</w:t>
      </w:r>
    </w:p>
    <w:p w:rsidR="00035E3B" w:rsidRDefault="00F2367C" w:rsidP="00B514CE">
      <w:pPr>
        <w:ind w:firstLine="480"/>
      </w:pPr>
      <w:r>
        <w:rPr>
          <w:rFonts w:hint="eastAsia"/>
        </w:rPr>
        <w:lastRenderedPageBreak/>
        <w:t>系统可瞬时采集各子系统的输入，所有数据实现每秒刷新一次，考虑系统标校、反吹等维护时间，系统有效数据捕集率每季度及每年仍可保证达到</w:t>
      </w:r>
      <w:r>
        <w:rPr>
          <w:rFonts w:hint="eastAsia"/>
        </w:rPr>
        <w:t>95%</w:t>
      </w:r>
      <w:r>
        <w:rPr>
          <w:rFonts w:hint="eastAsia"/>
        </w:rPr>
        <w:t>以上。</w:t>
      </w:r>
    </w:p>
    <w:p w:rsidR="00035E3B" w:rsidRDefault="00F2367C">
      <w:pPr>
        <w:pStyle w:val="3"/>
      </w:pPr>
      <w:bookmarkStart w:id="11" w:name="_Toc24182"/>
      <w:r>
        <w:rPr>
          <w:rFonts w:hint="eastAsia"/>
        </w:rPr>
        <w:t>3.2</w:t>
      </w:r>
      <w:r>
        <w:rPr>
          <w:rFonts w:hint="eastAsia"/>
        </w:rPr>
        <w:t>数据查询和检索</w:t>
      </w:r>
      <w:bookmarkEnd w:id="11"/>
    </w:p>
    <w:p w:rsidR="00035E3B" w:rsidRDefault="00F2367C" w:rsidP="00B514CE">
      <w:pPr>
        <w:ind w:firstLine="480"/>
      </w:pPr>
      <w:r>
        <w:rPr>
          <w:rFonts w:hint="eastAsia"/>
        </w:rPr>
        <w:t>系统可设置条件查询和显示历史数据，内容包括数据库</w:t>
      </w:r>
      <w:proofErr w:type="gramStart"/>
      <w:r>
        <w:rPr>
          <w:rFonts w:hint="eastAsia"/>
        </w:rPr>
        <w:t>内记录</w:t>
      </w:r>
      <w:proofErr w:type="gramEnd"/>
      <w:r>
        <w:rPr>
          <w:rFonts w:hint="eastAsia"/>
        </w:rPr>
        <w:t>的所有污染物排放相关数据、相关烟气参数以及所有状态及告警信息。系统能生成和打印小时（至少</w:t>
      </w:r>
      <w:r>
        <w:rPr>
          <w:rFonts w:hint="eastAsia"/>
        </w:rPr>
        <w:t>45min</w:t>
      </w:r>
      <w:r>
        <w:rPr>
          <w:rFonts w:hint="eastAsia"/>
        </w:rPr>
        <w:t>的有效数据）、日（至少</w:t>
      </w:r>
      <w:r>
        <w:rPr>
          <w:rFonts w:hint="eastAsia"/>
        </w:rPr>
        <w:t>18h</w:t>
      </w:r>
      <w:r>
        <w:rPr>
          <w:rFonts w:hint="eastAsia"/>
        </w:rPr>
        <w:t>的有效数据）、月（至少</w:t>
      </w:r>
      <w:r>
        <w:rPr>
          <w:rFonts w:hint="eastAsia"/>
        </w:rPr>
        <w:t>22d</w:t>
      </w:r>
      <w:r>
        <w:rPr>
          <w:rFonts w:hint="eastAsia"/>
        </w:rPr>
        <w:t>的有效数据）、年报表，报表中包含最大值、最小值、平均值、参加统计的样本数等。</w:t>
      </w:r>
    </w:p>
    <w:p w:rsidR="00035E3B" w:rsidRDefault="00F2367C" w:rsidP="00B514CE">
      <w:pPr>
        <w:ind w:firstLine="480"/>
      </w:pPr>
      <w:r>
        <w:rPr>
          <w:rFonts w:hint="eastAsia"/>
        </w:rPr>
        <w:t>系统各报表格式能在各企业在线监测系统技术报告中列出。</w:t>
      </w:r>
      <w:r>
        <w:rPr>
          <w:rFonts w:hint="eastAsia"/>
        </w:rPr>
        <w:t>(</w:t>
      </w:r>
      <w:r>
        <w:rPr>
          <w:rFonts w:hint="eastAsia"/>
        </w:rPr>
        <w:t>企业内部监控中心可通过内部局域网或内部电话交换网对各监测点进行监视、数据查询、数据下载等</w:t>
      </w:r>
      <w:r>
        <w:rPr>
          <w:rFonts w:hint="eastAsia"/>
        </w:rPr>
        <w:t>)</w:t>
      </w:r>
    </w:p>
    <w:p w:rsidR="00035E3B" w:rsidRDefault="00F2367C">
      <w:pPr>
        <w:pStyle w:val="3"/>
      </w:pPr>
      <w:bookmarkStart w:id="12" w:name="_Toc25311"/>
      <w:r>
        <w:rPr>
          <w:rFonts w:hint="eastAsia"/>
        </w:rPr>
        <w:t>3.3</w:t>
      </w:r>
      <w:r>
        <w:rPr>
          <w:rFonts w:hint="eastAsia"/>
        </w:rPr>
        <w:t>数据显示</w:t>
      </w:r>
      <w:bookmarkEnd w:id="12"/>
    </w:p>
    <w:p w:rsidR="00035E3B" w:rsidRDefault="00F2367C" w:rsidP="00B514CE">
      <w:pPr>
        <w:ind w:firstLine="480"/>
      </w:pPr>
      <w:r>
        <w:rPr>
          <w:rFonts w:hint="eastAsia"/>
        </w:rPr>
        <w:t>工控处理模块主界面上显示各测量值的干基值、湿基值和折算值，各过程</w:t>
      </w:r>
      <w:r>
        <w:rPr>
          <w:rFonts w:hint="eastAsia"/>
        </w:rPr>
        <w:t>变量的实时数据和设备运行状态，也根据用户选择以图形、表格或曲线方式显示数据。</w:t>
      </w:r>
    </w:p>
    <w:p w:rsidR="00035E3B" w:rsidRDefault="00F2367C">
      <w:pPr>
        <w:pStyle w:val="3"/>
      </w:pPr>
      <w:bookmarkStart w:id="13" w:name="_Toc15527"/>
      <w:r>
        <w:rPr>
          <w:rFonts w:hint="eastAsia"/>
        </w:rPr>
        <w:t>3.4</w:t>
      </w:r>
      <w:r>
        <w:rPr>
          <w:rFonts w:hint="eastAsia"/>
        </w:rPr>
        <w:t>文档管理</w:t>
      </w:r>
      <w:bookmarkEnd w:id="13"/>
    </w:p>
    <w:p w:rsidR="00035E3B" w:rsidRDefault="00F2367C" w:rsidP="00B514CE">
      <w:pPr>
        <w:ind w:firstLine="480"/>
      </w:pPr>
      <w:r>
        <w:rPr>
          <w:rFonts w:hint="eastAsia"/>
        </w:rPr>
        <w:t>系统能对数据文档进行文档保存和备份，能自动生成运行参数报告，数据报告，掉电记录报告和操作记录报告。数据报表中有各监测项目</w:t>
      </w:r>
      <w:proofErr w:type="gramStart"/>
      <w:r>
        <w:rPr>
          <w:rFonts w:hint="eastAsia"/>
        </w:rPr>
        <w:t>的标干浓度</w:t>
      </w:r>
      <w:proofErr w:type="gramEnd"/>
      <w:r>
        <w:rPr>
          <w:rFonts w:hint="eastAsia"/>
        </w:rPr>
        <w:t>、折算浓度、排放率，烟气静压、温度、流速、标干流量等。所有显示量和打印表格和报表均符合</w:t>
      </w:r>
      <w:r>
        <w:rPr>
          <w:rFonts w:hint="eastAsia"/>
        </w:rPr>
        <w:t>HJ/T76-2001</w:t>
      </w:r>
      <w:r>
        <w:rPr>
          <w:rFonts w:hint="eastAsia"/>
        </w:rPr>
        <w:t>《固定污染源排放烟气连续监测系统技术条件及检测方法》的要求。</w:t>
      </w:r>
    </w:p>
    <w:p w:rsidR="00035E3B" w:rsidRDefault="00F2367C">
      <w:pPr>
        <w:pStyle w:val="3"/>
      </w:pPr>
      <w:bookmarkStart w:id="14" w:name="_Toc24693"/>
      <w:r>
        <w:rPr>
          <w:rFonts w:hint="eastAsia"/>
        </w:rPr>
        <w:t>3.5</w:t>
      </w:r>
      <w:r>
        <w:rPr>
          <w:rFonts w:hint="eastAsia"/>
        </w:rPr>
        <w:t>自诊断及报警</w:t>
      </w:r>
      <w:bookmarkEnd w:id="14"/>
    </w:p>
    <w:p w:rsidR="00035E3B" w:rsidRDefault="00F2367C" w:rsidP="00B514CE">
      <w:pPr>
        <w:ind w:firstLine="480"/>
      </w:pPr>
      <w:r>
        <w:rPr>
          <w:rFonts w:hint="eastAsia"/>
        </w:rPr>
        <w:t>系统提供报警干接点输出功能，这些报警中包括：</w:t>
      </w:r>
    </w:p>
    <w:p w:rsidR="00035E3B" w:rsidRDefault="00F2367C" w:rsidP="00B514CE">
      <w:pPr>
        <w:ind w:firstLine="480"/>
      </w:pPr>
      <w:r>
        <w:rPr>
          <w:rFonts w:hint="eastAsia"/>
        </w:rPr>
        <w:t>SO</w:t>
      </w:r>
      <w:r>
        <w:rPr>
          <w:rFonts w:hint="eastAsia"/>
          <w:vertAlign w:val="subscript"/>
        </w:rPr>
        <w:t>2</w:t>
      </w:r>
      <w:r>
        <w:rPr>
          <w:rFonts w:hint="eastAsia"/>
        </w:rPr>
        <w:t>分析仪器异常报警</w:t>
      </w:r>
    </w:p>
    <w:p w:rsidR="00035E3B" w:rsidRDefault="00F2367C" w:rsidP="00B514CE">
      <w:pPr>
        <w:ind w:firstLine="480"/>
      </w:pPr>
      <w:r>
        <w:rPr>
          <w:rFonts w:hint="eastAsia"/>
        </w:rPr>
        <w:t>NO</w:t>
      </w:r>
      <w:r>
        <w:rPr>
          <w:rFonts w:hint="eastAsia"/>
          <w:vertAlign w:val="subscript"/>
        </w:rPr>
        <w:t>X</w:t>
      </w:r>
      <w:r>
        <w:rPr>
          <w:rFonts w:hint="eastAsia"/>
        </w:rPr>
        <w:t>分析仪器异常报警</w:t>
      </w:r>
    </w:p>
    <w:p w:rsidR="00035E3B" w:rsidRDefault="00F2367C" w:rsidP="00B514CE">
      <w:pPr>
        <w:ind w:firstLine="480"/>
      </w:pPr>
      <w:r>
        <w:rPr>
          <w:rFonts w:hint="eastAsia"/>
        </w:rPr>
        <w:lastRenderedPageBreak/>
        <w:t>O</w:t>
      </w:r>
      <w:r>
        <w:rPr>
          <w:rFonts w:hint="eastAsia"/>
          <w:vertAlign w:val="subscript"/>
        </w:rPr>
        <w:t>2</w:t>
      </w:r>
      <w:r>
        <w:rPr>
          <w:rFonts w:hint="eastAsia"/>
        </w:rPr>
        <w:t>分析仪器异常报警</w:t>
      </w:r>
    </w:p>
    <w:p w:rsidR="00035E3B" w:rsidRDefault="00F2367C" w:rsidP="00B514CE">
      <w:pPr>
        <w:ind w:firstLine="480"/>
      </w:pPr>
      <w:r>
        <w:rPr>
          <w:rFonts w:hint="eastAsia"/>
        </w:rPr>
        <w:t>分析仪器工作高、低温度报警</w:t>
      </w:r>
    </w:p>
    <w:p w:rsidR="00035E3B" w:rsidRDefault="00F2367C" w:rsidP="00B514CE">
      <w:pPr>
        <w:ind w:firstLine="480"/>
      </w:pPr>
      <w:r>
        <w:rPr>
          <w:rFonts w:hint="eastAsia"/>
        </w:rPr>
        <w:t>供气系统异常报警</w:t>
      </w:r>
    </w:p>
    <w:p w:rsidR="00035E3B" w:rsidRDefault="00F2367C" w:rsidP="00B514CE">
      <w:pPr>
        <w:ind w:firstLine="480"/>
      </w:pPr>
      <w:r>
        <w:rPr>
          <w:rFonts w:hint="eastAsia"/>
        </w:rPr>
        <w:t>探头失效报警</w:t>
      </w:r>
    </w:p>
    <w:p w:rsidR="00035E3B" w:rsidRDefault="00F2367C" w:rsidP="00B514CE">
      <w:pPr>
        <w:ind w:firstLine="480"/>
      </w:pPr>
      <w:r>
        <w:rPr>
          <w:rFonts w:hint="eastAsia"/>
        </w:rPr>
        <w:t>加热管温度过高和过低报警</w:t>
      </w:r>
    </w:p>
    <w:p w:rsidR="00035E3B" w:rsidRDefault="00F2367C" w:rsidP="00B514CE">
      <w:pPr>
        <w:ind w:firstLine="480"/>
      </w:pPr>
      <w:r>
        <w:rPr>
          <w:rFonts w:hint="eastAsia"/>
        </w:rPr>
        <w:t>采样流量不足报警</w:t>
      </w:r>
    </w:p>
    <w:p w:rsidR="00035E3B" w:rsidRDefault="00F2367C" w:rsidP="00B514CE">
      <w:pPr>
        <w:ind w:firstLine="480"/>
      </w:pPr>
      <w:r>
        <w:rPr>
          <w:rFonts w:hint="eastAsia"/>
        </w:rPr>
        <w:t>温度测试仪失效报警</w:t>
      </w:r>
    </w:p>
    <w:p w:rsidR="00035E3B" w:rsidRDefault="00F2367C" w:rsidP="00B514CE">
      <w:pPr>
        <w:ind w:firstLine="480"/>
      </w:pPr>
      <w:r>
        <w:rPr>
          <w:rFonts w:hint="eastAsia"/>
        </w:rPr>
        <w:t>压力传感器失效报警</w:t>
      </w:r>
    </w:p>
    <w:p w:rsidR="00035E3B" w:rsidRDefault="00F2367C" w:rsidP="00B514CE">
      <w:pPr>
        <w:ind w:firstLine="480"/>
      </w:pPr>
      <w:r>
        <w:rPr>
          <w:rFonts w:hint="eastAsia"/>
        </w:rPr>
        <w:t>过滤器湿度报警</w:t>
      </w:r>
    </w:p>
    <w:p w:rsidR="00035E3B" w:rsidRDefault="00F2367C" w:rsidP="00B514CE">
      <w:pPr>
        <w:ind w:firstLine="480"/>
      </w:pPr>
      <w:r>
        <w:rPr>
          <w:rFonts w:hint="eastAsia"/>
        </w:rPr>
        <w:t>烟气预处理系统异常报警</w:t>
      </w:r>
    </w:p>
    <w:p w:rsidR="00035E3B" w:rsidRDefault="00F2367C" w:rsidP="00B514CE">
      <w:pPr>
        <w:ind w:firstLine="480"/>
      </w:pPr>
      <w:r>
        <w:rPr>
          <w:rFonts w:hint="eastAsia"/>
        </w:rPr>
        <w:t>电压异常报警</w:t>
      </w:r>
    </w:p>
    <w:p w:rsidR="00035E3B" w:rsidRDefault="00F2367C" w:rsidP="00B514CE">
      <w:pPr>
        <w:ind w:firstLine="480"/>
      </w:pPr>
      <w:r>
        <w:rPr>
          <w:rFonts w:hint="eastAsia"/>
        </w:rPr>
        <w:t>当</w:t>
      </w:r>
      <w:r>
        <w:rPr>
          <w:rFonts w:hint="eastAsia"/>
        </w:rPr>
        <w:t>1h</w:t>
      </w:r>
      <w:r>
        <w:rPr>
          <w:rFonts w:hint="eastAsia"/>
        </w:rPr>
        <w:t>监测数据滑动平均值（每</w:t>
      </w:r>
      <w:r>
        <w:rPr>
          <w:rFonts w:hint="eastAsia"/>
        </w:rPr>
        <w:t>15min</w:t>
      </w:r>
      <w:r>
        <w:rPr>
          <w:rFonts w:hint="eastAsia"/>
        </w:rPr>
        <w:t>滑动一次）超过排放标准时报警</w:t>
      </w:r>
    </w:p>
    <w:p w:rsidR="00035E3B" w:rsidRDefault="00F2367C">
      <w:pPr>
        <w:pStyle w:val="3"/>
      </w:pPr>
      <w:bookmarkStart w:id="15" w:name="_Toc28428"/>
      <w:r>
        <w:rPr>
          <w:rFonts w:hint="eastAsia"/>
        </w:rPr>
        <w:t>3.6</w:t>
      </w:r>
      <w:r>
        <w:rPr>
          <w:rFonts w:hint="eastAsia"/>
        </w:rPr>
        <w:t>异常情况自动恢复</w:t>
      </w:r>
      <w:bookmarkEnd w:id="15"/>
    </w:p>
    <w:p w:rsidR="00035E3B" w:rsidRDefault="00F2367C" w:rsidP="00B514CE">
      <w:pPr>
        <w:ind w:firstLine="480"/>
      </w:pPr>
      <w:r>
        <w:rPr>
          <w:rFonts w:hint="eastAsia"/>
        </w:rPr>
        <w:t>系统当受外界强干扰、偶然意外或掉电后又上电等情况发生时，造成程序中断，系统能实现自动启动，自动恢复运行状态并记录出现故障的时间和恢复运行的时间，启动后系统能通过自动标校操作确定校准偏移量。</w:t>
      </w:r>
    </w:p>
    <w:p w:rsidR="00035E3B" w:rsidRDefault="00F2367C">
      <w:pPr>
        <w:pStyle w:val="3"/>
      </w:pPr>
      <w:bookmarkStart w:id="16" w:name="_Toc27889"/>
      <w:r>
        <w:rPr>
          <w:rFonts w:hint="eastAsia"/>
        </w:rPr>
        <w:t>3.7</w:t>
      </w:r>
      <w:r>
        <w:rPr>
          <w:rFonts w:hint="eastAsia"/>
        </w:rPr>
        <w:t>数据通讯</w:t>
      </w:r>
      <w:bookmarkEnd w:id="16"/>
    </w:p>
    <w:p w:rsidR="00035E3B" w:rsidRDefault="00F2367C" w:rsidP="00B514CE">
      <w:pPr>
        <w:ind w:firstLine="480"/>
      </w:pPr>
      <w:r>
        <w:rPr>
          <w:rFonts w:hint="eastAsia"/>
        </w:rPr>
        <w:t>系统具有数据通讯功能，周期地采集各个现场数据采集器发来的各种信息，进行处理、存储、显示及上传。系统能提供模拟信号和</w:t>
      </w:r>
      <w:r>
        <w:rPr>
          <w:rFonts w:hint="eastAsia"/>
        </w:rPr>
        <w:t>RS232</w:t>
      </w:r>
      <w:r>
        <w:rPr>
          <w:rFonts w:hint="eastAsia"/>
        </w:rPr>
        <w:t>、</w:t>
      </w:r>
      <w:r>
        <w:rPr>
          <w:rFonts w:hint="eastAsia"/>
        </w:rPr>
        <w:t>RS422</w:t>
      </w:r>
      <w:r>
        <w:rPr>
          <w:rFonts w:hint="eastAsia"/>
        </w:rPr>
        <w:t>、</w:t>
      </w:r>
      <w:r>
        <w:rPr>
          <w:rFonts w:hint="eastAsia"/>
        </w:rPr>
        <w:t>RS485</w:t>
      </w:r>
      <w:r>
        <w:rPr>
          <w:rFonts w:hint="eastAsia"/>
        </w:rPr>
        <w:t>等数字信号的接入及输出功能，可按照环保部门要求通过</w:t>
      </w:r>
      <w:r>
        <w:rPr>
          <w:rFonts w:hint="eastAsia"/>
        </w:rPr>
        <w:t>GPRS</w:t>
      </w:r>
      <w:r>
        <w:rPr>
          <w:rFonts w:hint="eastAsia"/>
        </w:rPr>
        <w:t>、电话拨号、电缆线、有线局域网、无线局域网、</w:t>
      </w:r>
      <w:r>
        <w:rPr>
          <w:rFonts w:hint="eastAsia"/>
        </w:rPr>
        <w:t>GSM</w:t>
      </w:r>
      <w:r>
        <w:rPr>
          <w:rFonts w:hint="eastAsia"/>
        </w:rPr>
        <w:t>、微波等多种传输方式，向有关部门定时传输数据和图表，并随时接受数据查询。</w:t>
      </w:r>
    </w:p>
    <w:p w:rsidR="00035E3B" w:rsidRDefault="00F2367C" w:rsidP="00B514CE">
      <w:pPr>
        <w:ind w:firstLine="480"/>
      </w:pPr>
      <w:r>
        <w:rPr>
          <w:rFonts w:hint="eastAsia"/>
        </w:rPr>
        <w:t>系统中预置了多种通信协议</w:t>
      </w:r>
      <w:r>
        <w:rPr>
          <w:rFonts w:hint="eastAsia"/>
        </w:rPr>
        <w:t>(</w:t>
      </w:r>
      <w:r>
        <w:rPr>
          <w:rFonts w:hint="eastAsia"/>
        </w:rPr>
        <w:t>国家、省、地、市的通讯协议</w:t>
      </w:r>
      <w:r>
        <w:rPr>
          <w:rFonts w:hint="eastAsia"/>
        </w:rPr>
        <w:t>)</w:t>
      </w:r>
      <w:r>
        <w:rPr>
          <w:rFonts w:hint="eastAsia"/>
        </w:rPr>
        <w:t>，用户只需选择通信端口和通信协议，借助</w:t>
      </w:r>
      <w:r>
        <w:rPr>
          <w:rFonts w:hint="eastAsia"/>
        </w:rPr>
        <w:t>GPRS</w:t>
      </w:r>
      <w:r>
        <w:rPr>
          <w:rFonts w:hint="eastAsia"/>
        </w:rPr>
        <w:t>就能实现数据</w:t>
      </w:r>
      <w:proofErr w:type="gramStart"/>
      <w:r>
        <w:rPr>
          <w:rFonts w:hint="eastAsia"/>
        </w:rPr>
        <w:t>远程上</w:t>
      </w:r>
      <w:proofErr w:type="gramEnd"/>
      <w:r>
        <w:rPr>
          <w:rFonts w:hint="eastAsia"/>
        </w:rPr>
        <w:t>传。</w:t>
      </w:r>
    </w:p>
    <w:p w:rsidR="00035E3B" w:rsidRDefault="00F2367C" w:rsidP="00B514CE">
      <w:pPr>
        <w:ind w:firstLine="480"/>
      </w:pPr>
      <w:r>
        <w:rPr>
          <w:rFonts w:hint="eastAsia"/>
        </w:rPr>
        <w:t>支持群发手机短信的方式发送排放数据和报警信息。客户通过手</w:t>
      </w:r>
      <w:r>
        <w:rPr>
          <w:rFonts w:hint="eastAsia"/>
        </w:rPr>
        <w:t>机就可随时随地掌控系统运行情况。</w:t>
      </w:r>
    </w:p>
    <w:p w:rsidR="00035E3B" w:rsidRDefault="00F2367C">
      <w:pPr>
        <w:pStyle w:val="3"/>
      </w:pPr>
      <w:bookmarkStart w:id="17" w:name="_Toc28471"/>
      <w:r>
        <w:rPr>
          <w:rFonts w:hint="eastAsia"/>
        </w:rPr>
        <w:lastRenderedPageBreak/>
        <w:t>3.8</w:t>
      </w:r>
      <w:r>
        <w:rPr>
          <w:rFonts w:hint="eastAsia"/>
        </w:rPr>
        <w:t>模块化设计和扩展升级接口</w:t>
      </w:r>
      <w:bookmarkEnd w:id="17"/>
    </w:p>
    <w:p w:rsidR="00035E3B" w:rsidRDefault="00F2367C" w:rsidP="00B514CE">
      <w:pPr>
        <w:ind w:firstLine="480"/>
      </w:pPr>
      <w:r>
        <w:rPr>
          <w:rFonts w:hint="eastAsia"/>
        </w:rPr>
        <w:t>系统为模块化结构设计，具有扩展功能，可根据使用要求，实现单路、双路或多路配置，并可根据要求加装其他测量参数。</w:t>
      </w:r>
    </w:p>
    <w:p w:rsidR="00035E3B" w:rsidRDefault="00F2367C">
      <w:pPr>
        <w:pStyle w:val="3"/>
      </w:pPr>
      <w:bookmarkStart w:id="18" w:name="_Toc18873"/>
      <w:r>
        <w:rPr>
          <w:rFonts w:hint="eastAsia"/>
        </w:rPr>
        <w:t>3.9</w:t>
      </w:r>
      <w:r>
        <w:rPr>
          <w:rFonts w:hint="eastAsia"/>
        </w:rPr>
        <w:t>安全管理（密码权限）</w:t>
      </w:r>
      <w:bookmarkEnd w:id="18"/>
    </w:p>
    <w:p w:rsidR="00035E3B" w:rsidRDefault="00F2367C" w:rsidP="00B514CE">
      <w:pPr>
        <w:ind w:firstLine="480"/>
      </w:pPr>
      <w:r>
        <w:rPr>
          <w:rFonts w:hint="eastAsia"/>
        </w:rPr>
        <w:t>系统具有安全管理功能，设有三级操作管理权限，操作人员需登录工号和密码后，才能进入控制界面，且系统对所有的控制操作均自动记录并入库保存。系统管理员可以进行所有的系统设置工作，一般操作人员只能进行日常例行维护和操作，不能更改系统设置。</w:t>
      </w:r>
    </w:p>
    <w:p w:rsidR="00035E3B" w:rsidRDefault="00F2367C">
      <w:pPr>
        <w:pStyle w:val="3"/>
      </w:pPr>
      <w:bookmarkStart w:id="19" w:name="_Toc22177"/>
      <w:r>
        <w:rPr>
          <w:rFonts w:hint="eastAsia"/>
        </w:rPr>
        <w:t>3.10</w:t>
      </w:r>
      <w:r>
        <w:rPr>
          <w:rFonts w:hint="eastAsia"/>
        </w:rPr>
        <w:t>缺失数据的处理</w:t>
      </w:r>
      <w:bookmarkEnd w:id="19"/>
    </w:p>
    <w:p w:rsidR="00035E3B" w:rsidRDefault="00F2367C" w:rsidP="00B514CE">
      <w:pPr>
        <w:ind w:firstLine="480"/>
      </w:pPr>
      <w:r>
        <w:rPr>
          <w:rFonts w:hint="eastAsia"/>
        </w:rPr>
        <w:t>系统具有对缺失数据进行处理的功能。首次正常运行达到或</w:t>
      </w:r>
      <w:r>
        <w:rPr>
          <w:rFonts w:hint="eastAsia"/>
        </w:rPr>
        <w:t>未达到</w:t>
      </w:r>
      <w:r>
        <w:rPr>
          <w:rFonts w:hint="eastAsia"/>
        </w:rPr>
        <w:t>720h</w:t>
      </w:r>
      <w:r>
        <w:rPr>
          <w:rFonts w:hint="eastAsia"/>
        </w:rPr>
        <w:t>，缺失数据后，数据采集和处理系统能自动处理缺失数据，对缺失数据的处理符合国家标准</w:t>
      </w:r>
      <w:r>
        <w:rPr>
          <w:rFonts w:hint="eastAsia"/>
        </w:rPr>
        <w:t>HJ/T76</w:t>
      </w:r>
      <w:r>
        <w:rPr>
          <w:rFonts w:hint="eastAsia"/>
        </w:rPr>
        <w:t>－</w:t>
      </w:r>
      <w:r>
        <w:rPr>
          <w:rFonts w:hint="eastAsia"/>
        </w:rPr>
        <w:t>2007</w:t>
      </w:r>
      <w:r>
        <w:rPr>
          <w:rFonts w:hint="eastAsia"/>
        </w:rPr>
        <w:t>的技术规定。</w:t>
      </w:r>
    </w:p>
    <w:p w:rsidR="00035E3B" w:rsidRDefault="00F2367C">
      <w:pPr>
        <w:pStyle w:val="3"/>
      </w:pPr>
      <w:bookmarkStart w:id="20" w:name="_Toc22858"/>
      <w:r>
        <w:rPr>
          <w:rFonts w:hint="eastAsia"/>
        </w:rPr>
        <w:t>3.11</w:t>
      </w:r>
      <w:r>
        <w:rPr>
          <w:rFonts w:hint="eastAsia"/>
        </w:rPr>
        <w:t>烟气参数测定及污染物浓度换算和排放率计算要求</w:t>
      </w:r>
      <w:bookmarkEnd w:id="20"/>
    </w:p>
    <w:p w:rsidR="00035E3B" w:rsidRDefault="00F2367C" w:rsidP="00B514CE">
      <w:pPr>
        <w:ind w:firstLine="480"/>
      </w:pPr>
      <w:r>
        <w:rPr>
          <w:rFonts w:hint="eastAsia"/>
        </w:rPr>
        <w:t>系统有计算污染物浓度和排放率功能。烟气各参数测定计算方法及技术指标满足国标</w:t>
      </w:r>
      <w:r>
        <w:rPr>
          <w:rFonts w:hint="eastAsia"/>
        </w:rPr>
        <w:t>HJ/T 76-2001</w:t>
      </w:r>
      <w:r>
        <w:rPr>
          <w:rFonts w:hint="eastAsia"/>
        </w:rPr>
        <w:t>的标准要求。在数据报表中，污染物浓度都换算</w:t>
      </w:r>
      <w:proofErr w:type="gramStart"/>
      <w:r>
        <w:rPr>
          <w:rFonts w:hint="eastAsia"/>
        </w:rPr>
        <w:t>到标干浓度</w:t>
      </w:r>
      <w:proofErr w:type="gramEnd"/>
      <w:r>
        <w:rPr>
          <w:rFonts w:hint="eastAsia"/>
        </w:rPr>
        <w:t>和折算浓度，计算方法按相关的国家标准要求计算。</w:t>
      </w:r>
    </w:p>
    <w:p w:rsidR="00035E3B" w:rsidRDefault="00F2367C">
      <w:pPr>
        <w:pStyle w:val="3"/>
      </w:pPr>
      <w:bookmarkStart w:id="21" w:name="_Toc6432"/>
      <w:r>
        <w:rPr>
          <w:rFonts w:hint="eastAsia"/>
        </w:rPr>
        <w:t>3.12</w:t>
      </w:r>
      <w:r>
        <w:rPr>
          <w:rFonts w:hint="eastAsia"/>
        </w:rPr>
        <w:t>颗粒物监测</w:t>
      </w:r>
      <w:bookmarkEnd w:id="21"/>
    </w:p>
    <w:p w:rsidR="00035E3B" w:rsidRDefault="00F2367C" w:rsidP="00B514CE">
      <w:pPr>
        <w:ind w:firstLine="480"/>
      </w:pPr>
      <w:r>
        <w:rPr>
          <w:rFonts w:hint="eastAsia"/>
        </w:rPr>
        <w:t>数据采集管理系统将颗粒物监测仪</w:t>
      </w:r>
      <w:proofErr w:type="gramStart"/>
      <w:r>
        <w:rPr>
          <w:rFonts w:hint="eastAsia"/>
        </w:rPr>
        <w:t>做为</w:t>
      </w:r>
      <w:proofErr w:type="gramEnd"/>
      <w:r>
        <w:rPr>
          <w:rFonts w:hint="eastAsia"/>
        </w:rPr>
        <w:t>系统的一部分进行整体设计，颗粒物监测采用浊度法，</w:t>
      </w:r>
      <w:proofErr w:type="gramStart"/>
      <w:r>
        <w:rPr>
          <w:rFonts w:hint="eastAsia"/>
        </w:rPr>
        <w:t>系通内</w:t>
      </w:r>
      <w:proofErr w:type="gramEnd"/>
      <w:r>
        <w:rPr>
          <w:rFonts w:hint="eastAsia"/>
        </w:rPr>
        <w:t>可通过上位计算机对颗粒</w:t>
      </w:r>
      <w:r>
        <w:rPr>
          <w:rFonts w:hint="eastAsia"/>
        </w:rPr>
        <w:t>物监测仪进行远程控制和实时数据、状态显示，并可通过上位机软件对颗粒物进行多点曲线校准操作以及消光度与颗粒物浓度关系曲线的标校操作。</w:t>
      </w:r>
    </w:p>
    <w:p w:rsidR="00035E3B" w:rsidRDefault="00F2367C">
      <w:pPr>
        <w:pStyle w:val="3"/>
      </w:pPr>
      <w:bookmarkStart w:id="22" w:name="_Toc30302"/>
      <w:r>
        <w:rPr>
          <w:rFonts w:hint="eastAsia"/>
        </w:rPr>
        <w:lastRenderedPageBreak/>
        <w:t>3.13</w:t>
      </w:r>
      <w:r>
        <w:rPr>
          <w:rFonts w:hint="eastAsia"/>
        </w:rPr>
        <w:t>软硬件配置</w:t>
      </w:r>
      <w:bookmarkEnd w:id="22"/>
    </w:p>
    <w:p w:rsidR="00035E3B" w:rsidRDefault="00F2367C" w:rsidP="00B514CE">
      <w:pPr>
        <w:ind w:firstLine="480"/>
      </w:pPr>
      <w:r>
        <w:rPr>
          <w:rFonts w:hint="eastAsia"/>
        </w:rPr>
        <w:t>系统提供配套正版的操作系统软件和数据采集管理软件，采集系统为多任务系统，可同时运行监控程序和维护程序，在完成其他工作的同时可灵活可靠的进行不间断数据采集。所有特定程序均为综合程序，中文界面，操作简捷，易于使用人员快速掌握。数据采集系统具备软件编制和下载功能。</w:t>
      </w:r>
      <w:bookmarkStart w:id="23" w:name="_Toc181698786"/>
      <w:bookmarkStart w:id="24" w:name="_Toc181519381"/>
      <w:bookmarkStart w:id="25" w:name="_Toc188844996"/>
      <w:bookmarkStart w:id="26" w:name="_Toc181689137"/>
      <w:bookmarkStart w:id="27" w:name="_Toc191722259"/>
      <w:bookmarkStart w:id="28" w:name="_Toc195095626"/>
    </w:p>
    <w:p w:rsidR="00035E3B" w:rsidRDefault="00F2367C">
      <w:pPr>
        <w:pStyle w:val="3"/>
      </w:pPr>
      <w:bookmarkStart w:id="29" w:name="_Toc27598"/>
      <w:bookmarkEnd w:id="23"/>
      <w:bookmarkEnd w:id="24"/>
      <w:bookmarkEnd w:id="25"/>
      <w:bookmarkEnd w:id="26"/>
      <w:bookmarkEnd w:id="27"/>
      <w:bookmarkEnd w:id="28"/>
      <w:r>
        <w:rPr>
          <w:rFonts w:hint="eastAsia"/>
        </w:rPr>
        <w:t>3.14</w:t>
      </w:r>
      <w:r>
        <w:rPr>
          <w:rFonts w:hint="eastAsia"/>
        </w:rPr>
        <w:t>远程控制</w:t>
      </w:r>
      <w:bookmarkEnd w:id="29"/>
    </w:p>
    <w:p w:rsidR="00035E3B" w:rsidRDefault="00F2367C" w:rsidP="00B514CE">
      <w:pPr>
        <w:ind w:firstLine="480"/>
      </w:pPr>
      <w:r>
        <w:rPr>
          <w:rFonts w:hint="eastAsia"/>
        </w:rPr>
        <w:t>可通过中心平台</w:t>
      </w:r>
      <w:proofErr w:type="gramStart"/>
      <w:r>
        <w:rPr>
          <w:rFonts w:hint="eastAsia"/>
        </w:rPr>
        <w:t>进行标气测试</w:t>
      </w:r>
      <w:proofErr w:type="gramEnd"/>
      <w:r>
        <w:rPr>
          <w:rFonts w:hint="eastAsia"/>
        </w:rPr>
        <w:t>、远程校准、零气校准等命令，</w:t>
      </w:r>
    </w:p>
    <w:p w:rsidR="00035E3B" w:rsidRDefault="00F2367C" w:rsidP="00B514CE">
      <w:pPr>
        <w:ind w:firstLine="480"/>
      </w:pPr>
      <w:r>
        <w:rPr>
          <w:rFonts w:hint="eastAsia"/>
        </w:rPr>
        <w:t>所测数据与正常测试数据分不同查询索引。</w:t>
      </w:r>
    </w:p>
    <w:p w:rsidR="00035E3B" w:rsidRDefault="00F2367C">
      <w:pPr>
        <w:pStyle w:val="3"/>
      </w:pPr>
      <w:bookmarkStart w:id="30" w:name="_Toc31154"/>
      <w:r>
        <w:rPr>
          <w:rFonts w:hint="eastAsia"/>
        </w:rPr>
        <w:t>3.15</w:t>
      </w:r>
      <w:r>
        <w:rPr>
          <w:rFonts w:hint="eastAsia"/>
        </w:rPr>
        <w:t>数据标识</w:t>
      </w:r>
      <w:bookmarkEnd w:id="30"/>
    </w:p>
    <w:p w:rsidR="00035E3B" w:rsidRDefault="00F2367C" w:rsidP="00B514CE">
      <w:pPr>
        <w:ind w:firstLine="480"/>
      </w:pPr>
      <w:r>
        <w:rPr>
          <w:rFonts w:hint="eastAsia"/>
        </w:rPr>
        <w:t>系统采集</w:t>
      </w:r>
      <w:r>
        <w:rPr>
          <w:rFonts w:hint="eastAsia"/>
        </w:rPr>
        <w:t>SO</w:t>
      </w:r>
      <w:r>
        <w:rPr>
          <w:rFonts w:hint="eastAsia"/>
          <w:vertAlign w:val="subscript"/>
        </w:rPr>
        <w:t>2</w:t>
      </w:r>
      <w:r>
        <w:rPr>
          <w:rFonts w:hint="eastAsia"/>
        </w:rPr>
        <w:t>、</w:t>
      </w:r>
      <w:proofErr w:type="spellStart"/>
      <w:r>
        <w:rPr>
          <w:rFonts w:hint="eastAsia"/>
        </w:rPr>
        <w:t>NO</w:t>
      </w:r>
      <w:r>
        <w:rPr>
          <w:rFonts w:hint="eastAsia"/>
          <w:vertAlign w:val="subscript"/>
        </w:rPr>
        <w:t>x</w:t>
      </w:r>
      <w:proofErr w:type="spellEnd"/>
      <w:r>
        <w:rPr>
          <w:rFonts w:hint="eastAsia"/>
        </w:rPr>
        <w:t>、</w:t>
      </w:r>
      <w:r>
        <w:rPr>
          <w:rFonts w:hint="eastAsia"/>
        </w:rPr>
        <w:t>O</w:t>
      </w:r>
      <w:r>
        <w:rPr>
          <w:rFonts w:hint="eastAsia"/>
          <w:vertAlign w:val="subscript"/>
        </w:rPr>
        <w:t>2</w:t>
      </w:r>
      <w:r>
        <w:rPr>
          <w:rFonts w:hint="eastAsia"/>
        </w:rPr>
        <w:t>、采样头温度、冷凝器温度、加热线温度、过滤器湿度、烟气采样时流量，以判断数据是否有效，每条数据均带有有效或无效标识。</w:t>
      </w:r>
    </w:p>
    <w:p w:rsidR="00035E3B" w:rsidRDefault="00F2367C">
      <w:pPr>
        <w:pStyle w:val="3"/>
      </w:pPr>
      <w:bookmarkStart w:id="31" w:name="_Toc1117"/>
      <w:r>
        <w:rPr>
          <w:rFonts w:hint="eastAsia"/>
        </w:rPr>
        <w:t>3.16</w:t>
      </w:r>
      <w:r>
        <w:rPr>
          <w:rFonts w:hint="eastAsia"/>
        </w:rPr>
        <w:t>校准子系统</w:t>
      </w:r>
      <w:bookmarkEnd w:id="31"/>
    </w:p>
    <w:p w:rsidR="00035E3B" w:rsidRDefault="00F2367C" w:rsidP="00B514CE">
      <w:pPr>
        <w:ind w:firstLine="480"/>
      </w:pPr>
      <w:r>
        <w:rPr>
          <w:rFonts w:hint="eastAsia"/>
        </w:rPr>
        <w:t>我公司提供的</w:t>
      </w:r>
      <w:r>
        <w:rPr>
          <w:rFonts w:hint="eastAsia"/>
        </w:rPr>
        <w:t>CEMS</w:t>
      </w:r>
      <w:r>
        <w:rPr>
          <w:rFonts w:hint="eastAsia"/>
        </w:rPr>
        <w:t>系统（烟尘检测系统、气态污染物监测系统、烟气参数监测系统）具有自动和手动在线校正</w:t>
      </w:r>
      <w:r>
        <w:rPr>
          <w:rFonts w:hint="eastAsia"/>
        </w:rPr>
        <w:t>/</w:t>
      </w:r>
      <w:r>
        <w:rPr>
          <w:rFonts w:hint="eastAsia"/>
        </w:rPr>
        <w:t>标定（零点校正、满量程校正）的功能。</w:t>
      </w:r>
    </w:p>
    <w:p w:rsidR="00035E3B" w:rsidRDefault="00F2367C" w:rsidP="00B514CE">
      <w:pPr>
        <w:ind w:firstLine="480"/>
      </w:pPr>
      <w:r>
        <w:rPr>
          <w:rFonts w:hint="eastAsia"/>
        </w:rPr>
        <w:t>我公司提供的校正</w:t>
      </w:r>
      <w:proofErr w:type="gramStart"/>
      <w:r>
        <w:rPr>
          <w:rFonts w:hint="eastAsia"/>
        </w:rPr>
        <w:t>气满足</w:t>
      </w:r>
      <w:proofErr w:type="gramEnd"/>
      <w:r>
        <w:rPr>
          <w:rFonts w:hint="eastAsia"/>
        </w:rPr>
        <w:t>下列要求：</w:t>
      </w:r>
    </w:p>
    <w:p w:rsidR="00035E3B" w:rsidRDefault="00F2367C" w:rsidP="00B514CE">
      <w:pPr>
        <w:ind w:firstLine="480"/>
      </w:pPr>
      <w:r>
        <w:rPr>
          <w:rFonts w:hint="eastAsia"/>
        </w:rPr>
        <w:t>校正</w:t>
      </w:r>
      <w:proofErr w:type="gramStart"/>
      <w:r>
        <w:rPr>
          <w:rFonts w:hint="eastAsia"/>
        </w:rPr>
        <w:t>气符合</w:t>
      </w:r>
      <w:proofErr w:type="gramEnd"/>
      <w:r>
        <w:rPr>
          <w:rFonts w:hint="eastAsia"/>
        </w:rPr>
        <w:t>国家标准；</w:t>
      </w:r>
    </w:p>
    <w:p w:rsidR="00035E3B" w:rsidRDefault="00F2367C" w:rsidP="00B514CE">
      <w:pPr>
        <w:ind w:firstLine="480"/>
      </w:pPr>
      <w:r>
        <w:rPr>
          <w:rFonts w:hint="eastAsia"/>
        </w:rPr>
        <w:t>校正气的量能满足系统启动后一年内正常校准的需要；</w:t>
      </w:r>
    </w:p>
    <w:p w:rsidR="00035E3B" w:rsidRDefault="00F2367C" w:rsidP="00B514CE">
      <w:pPr>
        <w:ind w:firstLine="480"/>
      </w:pPr>
      <w:r>
        <w:rPr>
          <w:rFonts w:hint="eastAsia"/>
        </w:rPr>
        <w:t>所有校正气按环保局相关要求存储，一般存储在钢瓶中。</w:t>
      </w:r>
    </w:p>
    <w:p w:rsidR="00035E3B" w:rsidRDefault="00F2367C">
      <w:pPr>
        <w:pStyle w:val="2"/>
        <w:numPr>
          <w:ilvl w:val="0"/>
          <w:numId w:val="3"/>
        </w:numPr>
      </w:pPr>
      <w:bookmarkStart w:id="32" w:name="_Toc2696"/>
      <w:r>
        <w:rPr>
          <w:rFonts w:hint="eastAsia"/>
        </w:rPr>
        <w:t>系统优势</w:t>
      </w:r>
      <w:bookmarkEnd w:id="32"/>
    </w:p>
    <w:p w:rsidR="00035E3B" w:rsidRDefault="00F2367C" w:rsidP="00B514CE">
      <w:pPr>
        <w:ind w:firstLine="480"/>
      </w:pPr>
      <w:r>
        <w:rPr>
          <w:rFonts w:hint="eastAsia"/>
        </w:rPr>
        <w:t>优势</w:t>
      </w:r>
      <w:proofErr w:type="gramStart"/>
      <w:r>
        <w:rPr>
          <w:rFonts w:hint="eastAsia"/>
        </w:rPr>
        <w:t>一</w:t>
      </w:r>
      <w:proofErr w:type="gramEnd"/>
      <w:r>
        <w:rPr>
          <w:rFonts w:hint="eastAsia"/>
        </w:rPr>
        <w:t>：红外吸收气体分析</w:t>
      </w:r>
      <w:proofErr w:type="gramStart"/>
      <w:r>
        <w:rPr>
          <w:rFonts w:hint="eastAsia"/>
        </w:rPr>
        <w:t>仪适应</w:t>
      </w:r>
      <w:proofErr w:type="gramEnd"/>
      <w:r>
        <w:rPr>
          <w:rFonts w:hint="eastAsia"/>
        </w:rPr>
        <w:t>湿法脱硫高湿度低浓度的测量。</w:t>
      </w:r>
    </w:p>
    <w:p w:rsidR="00035E3B" w:rsidRDefault="00F2367C" w:rsidP="00B514CE">
      <w:pPr>
        <w:ind w:firstLine="480"/>
      </w:pPr>
      <w:r>
        <w:rPr>
          <w:rFonts w:hint="eastAsia"/>
        </w:rPr>
        <w:t>优势二：螺旋气流吹扫采样探头内腔，消除探头维护和已经被吸入探头内腔的大颗粒物。</w:t>
      </w:r>
    </w:p>
    <w:p w:rsidR="00035E3B" w:rsidRDefault="00F2367C" w:rsidP="00B514CE">
      <w:pPr>
        <w:ind w:firstLine="480"/>
      </w:pPr>
      <w:r>
        <w:rPr>
          <w:rFonts w:hint="eastAsia"/>
        </w:rPr>
        <w:t>优势三：实现采样管线温度实时监测并传输到监控平台，可实现取样管线低</w:t>
      </w:r>
      <w:r>
        <w:rPr>
          <w:rFonts w:hint="eastAsia"/>
        </w:rPr>
        <w:lastRenderedPageBreak/>
        <w:t>温报警，有利远程判断故障。</w:t>
      </w:r>
    </w:p>
    <w:p w:rsidR="00035E3B" w:rsidRDefault="00F2367C" w:rsidP="00B514CE">
      <w:pPr>
        <w:ind w:firstLine="480"/>
      </w:pPr>
      <w:r>
        <w:rPr>
          <w:rFonts w:hint="eastAsia"/>
        </w:rPr>
        <w:t>优势四：自动标气功能及</w:t>
      </w:r>
      <w:proofErr w:type="gramStart"/>
      <w:r>
        <w:rPr>
          <w:rFonts w:hint="eastAsia"/>
        </w:rPr>
        <w:t>远程标气</w:t>
      </w:r>
      <w:proofErr w:type="gramEnd"/>
      <w:r>
        <w:rPr>
          <w:rFonts w:hint="eastAsia"/>
        </w:rPr>
        <w:t>测试。</w:t>
      </w:r>
    </w:p>
    <w:p w:rsidR="00035E3B" w:rsidRDefault="00F2367C" w:rsidP="00B514CE">
      <w:pPr>
        <w:ind w:firstLine="480"/>
      </w:pPr>
      <w:r>
        <w:rPr>
          <w:rFonts w:hint="eastAsia"/>
        </w:rPr>
        <w:t>优势五：数据标识：校准、维护、故障等状态</w:t>
      </w:r>
      <w:proofErr w:type="gramStart"/>
      <w:r>
        <w:rPr>
          <w:rFonts w:hint="eastAsia"/>
        </w:rPr>
        <w:t>下数据加</w:t>
      </w:r>
      <w:proofErr w:type="gramEnd"/>
      <w:r>
        <w:rPr>
          <w:rFonts w:hint="eastAsia"/>
        </w:rPr>
        <w:t>标，含每条数据记录关键点的温度，具有故障日志记录，出现故障后便于很快找到问题所在。</w:t>
      </w:r>
      <w:r>
        <w:rPr>
          <w:rFonts w:hint="eastAsia"/>
        </w:rPr>
        <w:cr/>
        <w:t xml:space="preserve"> </w:t>
      </w:r>
      <w:r>
        <w:rPr>
          <w:rFonts w:hint="eastAsia"/>
          <w:noProof/>
        </w:rPr>
        <w:drawing>
          <wp:inline distT="0" distB="0" distL="114300" distR="114300">
            <wp:extent cx="4972050" cy="1216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rcRect/>
                    <a:stretch>
                      <a:fillRect/>
                    </a:stretch>
                  </pic:blipFill>
                  <pic:spPr>
                    <a:xfrm>
                      <a:off x="0" y="0"/>
                      <a:ext cx="4972050" cy="1216660"/>
                    </a:xfrm>
                    <a:prstGeom prst="rect">
                      <a:avLst/>
                    </a:prstGeom>
                    <a:noFill/>
                    <a:ln w="9525">
                      <a:noFill/>
                      <a:miter/>
                    </a:ln>
                  </pic:spPr>
                </pic:pic>
              </a:graphicData>
            </a:graphic>
          </wp:inline>
        </w:drawing>
      </w:r>
    </w:p>
    <w:p w:rsidR="00035E3B" w:rsidRDefault="00F2367C" w:rsidP="00B514CE">
      <w:pPr>
        <w:ind w:firstLine="480"/>
      </w:pPr>
      <w:r>
        <w:rPr>
          <w:rFonts w:hint="eastAsia"/>
        </w:rPr>
        <w:t>优势六：样气管路增加流量调节阀，流量可自</w:t>
      </w:r>
      <w:r>
        <w:rPr>
          <w:rFonts w:hint="eastAsia"/>
        </w:rPr>
        <w:t>动调节。通过</w:t>
      </w:r>
      <w:r>
        <w:rPr>
          <w:rFonts w:hint="eastAsia"/>
        </w:rPr>
        <w:t>485</w:t>
      </w:r>
      <w:r>
        <w:rPr>
          <w:rFonts w:hint="eastAsia"/>
        </w:rPr>
        <w:t>通讯远程设定和调节</w:t>
      </w:r>
      <w:proofErr w:type="gramStart"/>
      <w:r>
        <w:rPr>
          <w:rFonts w:hint="eastAsia"/>
        </w:rPr>
        <w:t>通过该阀的</w:t>
      </w:r>
      <w:proofErr w:type="gramEnd"/>
      <w:r>
        <w:rPr>
          <w:rFonts w:hint="eastAsia"/>
        </w:rPr>
        <w:t>气量，并输出</w:t>
      </w:r>
      <w:r>
        <w:rPr>
          <w:rFonts w:hint="eastAsia"/>
        </w:rPr>
        <w:t>4-20mA</w:t>
      </w:r>
      <w:r>
        <w:rPr>
          <w:rFonts w:hint="eastAsia"/>
        </w:rPr>
        <w:t>的电流信号，并可通过平台远程查看和调节，保证采样流量保持在</w:t>
      </w:r>
      <w:r>
        <w:rPr>
          <w:rFonts w:hint="eastAsia"/>
        </w:rPr>
        <w:t>1L/min</w:t>
      </w:r>
      <w:r>
        <w:rPr>
          <w:rFonts w:hint="eastAsia"/>
        </w:rPr>
        <w:t>。</w:t>
      </w:r>
    </w:p>
    <w:p w:rsidR="00035E3B" w:rsidRDefault="00F2367C" w:rsidP="00B514CE">
      <w:pPr>
        <w:ind w:firstLine="480"/>
      </w:pPr>
      <w:r>
        <w:rPr>
          <w:rFonts w:hint="eastAsia"/>
        </w:rPr>
        <w:t>优势七：</w:t>
      </w:r>
      <w:proofErr w:type="gramStart"/>
      <w:r>
        <w:rPr>
          <w:rFonts w:hint="eastAsia"/>
        </w:rPr>
        <w:t>样气从</w:t>
      </w:r>
      <w:proofErr w:type="gramEnd"/>
      <w:r>
        <w:rPr>
          <w:rFonts w:hint="eastAsia"/>
        </w:rPr>
        <w:t>冷凝器出来后，增加带湿度传感器的过滤器，用于湿度到达设定值时报警，并起到二级</w:t>
      </w:r>
      <w:proofErr w:type="gramStart"/>
      <w:r>
        <w:rPr>
          <w:rFonts w:hint="eastAsia"/>
        </w:rPr>
        <w:t>过滤样气的</w:t>
      </w:r>
      <w:proofErr w:type="gramEnd"/>
      <w:r>
        <w:rPr>
          <w:rFonts w:hint="eastAsia"/>
        </w:rPr>
        <w:t>作用。带湿度传感器可以通过检测后段的湿度从而起到保护仪表的作用。</w:t>
      </w:r>
    </w:p>
    <w:p w:rsidR="00035E3B" w:rsidRDefault="00F2367C">
      <w:pPr>
        <w:pStyle w:val="1"/>
        <w:numPr>
          <w:ilvl w:val="0"/>
          <w:numId w:val="1"/>
        </w:numPr>
      </w:pPr>
      <w:bookmarkStart w:id="33" w:name="_Toc31733"/>
      <w:r>
        <w:rPr>
          <w:rFonts w:hint="eastAsia"/>
        </w:rPr>
        <w:t>联系我们</w:t>
      </w:r>
      <w:bookmarkEnd w:id="33"/>
    </w:p>
    <w:p w:rsidR="00035E3B" w:rsidRDefault="00F2367C">
      <w:pPr>
        <w:pStyle w:val="2"/>
        <w:numPr>
          <w:ilvl w:val="0"/>
          <w:numId w:val="4"/>
        </w:numPr>
      </w:pPr>
      <w:bookmarkStart w:id="34" w:name="_Toc30864"/>
      <w:r>
        <w:rPr>
          <w:rFonts w:hint="eastAsia"/>
        </w:rPr>
        <w:t>公司介绍</w:t>
      </w:r>
      <w:bookmarkEnd w:id="34"/>
    </w:p>
    <w:p w:rsidR="00035E3B" w:rsidRDefault="00F2367C" w:rsidP="00B514CE">
      <w:pPr>
        <w:ind w:firstLine="480"/>
      </w:pPr>
      <w:r>
        <w:rPr>
          <w:rFonts w:hint="eastAsia"/>
        </w:rPr>
        <w:t>天津智易时代科技发展有限公司是由南开大学博士团队创建的高科技软件研发与信息系统集成公司，注册于天津市滨海高新技术产业园区，公司主要从事软件开发、系统集成、互联网信息技术领域的软件研发</w:t>
      </w:r>
      <w:r>
        <w:rPr>
          <w:rFonts w:hint="eastAsia"/>
        </w:rPr>
        <w:t>和信息系统集成。</w:t>
      </w:r>
    </w:p>
    <w:p w:rsidR="00035E3B" w:rsidRDefault="00F2367C" w:rsidP="00B514CE">
      <w:pPr>
        <w:ind w:firstLine="480"/>
      </w:pPr>
      <w:r>
        <w:rPr>
          <w:rFonts w:hint="eastAsia"/>
        </w:rPr>
        <w:t>公司与南开大学软件学院、南开大学信息学院、天津大学信息学院始终保持着良好的合作。以南开大学为技术核心支撑，校企优势互补，促进科研成果转化。</w:t>
      </w:r>
    </w:p>
    <w:p w:rsidR="00035E3B" w:rsidRDefault="00F2367C" w:rsidP="00B514CE">
      <w:pPr>
        <w:ind w:firstLine="480"/>
      </w:pPr>
      <w:r>
        <w:rPr>
          <w:rFonts w:hint="eastAsia"/>
        </w:rPr>
        <w:t>我们开发的项目及案例：天津市科技型中小企业创新基金天使投资项目申报系统；天津中医一附属医院大型</w:t>
      </w:r>
      <w:proofErr w:type="gramStart"/>
      <w:r>
        <w:rPr>
          <w:rFonts w:hint="eastAsia"/>
        </w:rPr>
        <w:t>一</w:t>
      </w:r>
      <w:proofErr w:type="gramEnd"/>
      <w:r>
        <w:rPr>
          <w:rFonts w:hint="eastAsia"/>
        </w:rPr>
        <w:t>卡通项目，包括食堂售饭，超市购物，职工门禁，职工自行车借用等子系统；互联网</w:t>
      </w:r>
      <w:r>
        <w:rPr>
          <w:rFonts w:hint="eastAsia"/>
        </w:rPr>
        <w:t>+</w:t>
      </w:r>
      <w:proofErr w:type="gramStart"/>
      <w:r>
        <w:rPr>
          <w:rFonts w:hint="eastAsia"/>
        </w:rPr>
        <w:t>智慧消防</w:t>
      </w:r>
      <w:proofErr w:type="gramEnd"/>
      <w:r>
        <w:rPr>
          <w:rFonts w:hint="eastAsia"/>
        </w:rPr>
        <w:t>水源管理系统；</w:t>
      </w:r>
      <w:proofErr w:type="gramStart"/>
      <w:r>
        <w:rPr>
          <w:rFonts w:hint="eastAsia"/>
        </w:rPr>
        <w:t>安卓项目</w:t>
      </w:r>
      <w:proofErr w:type="gramEnd"/>
      <w:r>
        <w:rPr>
          <w:rFonts w:hint="eastAsia"/>
        </w:rPr>
        <w:t>评审系统；天津市风险补偿金系统；在线</w:t>
      </w:r>
      <w:proofErr w:type="gramStart"/>
      <w:r>
        <w:rPr>
          <w:rFonts w:hint="eastAsia"/>
        </w:rPr>
        <w:t>二维码生成</w:t>
      </w:r>
      <w:proofErr w:type="gramEnd"/>
      <w:r>
        <w:rPr>
          <w:rFonts w:hint="eastAsia"/>
        </w:rPr>
        <w:t>系统；中国创新创业</w:t>
      </w:r>
      <w:proofErr w:type="gramStart"/>
      <w:r>
        <w:rPr>
          <w:rFonts w:hint="eastAsia"/>
        </w:rPr>
        <w:t>大赛尽调系统</w:t>
      </w:r>
      <w:proofErr w:type="gramEnd"/>
      <w:r>
        <w:rPr>
          <w:rFonts w:hint="eastAsia"/>
        </w:rPr>
        <w:t>；班车宝</w:t>
      </w:r>
      <w:r>
        <w:rPr>
          <w:rFonts w:hint="eastAsia"/>
        </w:rPr>
        <w:t>APP</w:t>
      </w:r>
      <w:r>
        <w:rPr>
          <w:rFonts w:hint="eastAsia"/>
        </w:rPr>
        <w:t>及云平台；第三方物流</w:t>
      </w:r>
      <w:r>
        <w:rPr>
          <w:rFonts w:hint="eastAsia"/>
        </w:rPr>
        <w:t>APP</w:t>
      </w:r>
      <w:r>
        <w:rPr>
          <w:rFonts w:hint="eastAsia"/>
        </w:rPr>
        <w:t>及云平台；配合实施北辰区环保监</w:t>
      </w:r>
      <w:r>
        <w:rPr>
          <w:rFonts w:hint="eastAsia"/>
        </w:rPr>
        <w:lastRenderedPageBreak/>
        <w:t>测网格</w:t>
      </w:r>
      <w:r>
        <w:rPr>
          <w:rFonts w:hint="eastAsia"/>
        </w:rPr>
        <w:t>化监测平台等；</w:t>
      </w:r>
    </w:p>
    <w:p w:rsidR="00035E3B" w:rsidRDefault="00F2367C" w:rsidP="00B514CE">
      <w:pPr>
        <w:ind w:firstLine="480"/>
      </w:pPr>
      <w:proofErr w:type="gramStart"/>
      <w:r>
        <w:rPr>
          <w:rFonts w:hint="eastAsia"/>
        </w:rPr>
        <w:t>智易时代</w:t>
      </w:r>
      <w:proofErr w:type="gramEnd"/>
      <w:r>
        <w:rPr>
          <w:rFonts w:hint="eastAsia"/>
        </w:rPr>
        <w:t>科技发展有限公司以南开大学为技术的研发支撑，从而使公司的核心技术，如软件开发、网站建设、电子商务和信息自动化技术的都有强有力支持。同时，</w:t>
      </w:r>
      <w:proofErr w:type="gramStart"/>
      <w:r>
        <w:rPr>
          <w:rFonts w:hint="eastAsia"/>
        </w:rPr>
        <w:t>智易时代</w:t>
      </w:r>
      <w:proofErr w:type="gramEnd"/>
      <w:r>
        <w:rPr>
          <w:rFonts w:hint="eastAsia"/>
        </w:rPr>
        <w:t>公司与南开大学软件学院、信息学院、天津大学信息学院始终保持着良好的合作关系，形成优势互补。</w:t>
      </w:r>
    </w:p>
    <w:p w:rsidR="00035E3B" w:rsidRDefault="00F2367C" w:rsidP="00B514CE">
      <w:pPr>
        <w:ind w:firstLine="480"/>
      </w:pPr>
      <w:proofErr w:type="gramStart"/>
      <w:r>
        <w:rPr>
          <w:rFonts w:hint="eastAsia"/>
        </w:rPr>
        <w:t>智易时代</w:t>
      </w:r>
      <w:proofErr w:type="gramEnd"/>
      <w:r>
        <w:rPr>
          <w:rFonts w:hint="eastAsia"/>
        </w:rPr>
        <w:t>科技发展有限公司的核心团队，有多年的互联网开发，软件开发等积累了丰富的开发和运营经验，公司创始人是连续创业者，创办了多家公司，具有深厚的技术背景和公司运营经验。公司面向移动互联网，不断开拓创新，聘请今日头条的资深技术专家作为技术顾问，聘请出门问</w:t>
      </w:r>
      <w:r>
        <w:rPr>
          <w:rFonts w:hint="eastAsia"/>
        </w:rPr>
        <w:t>问的市场专家</w:t>
      </w:r>
      <w:proofErr w:type="gramStart"/>
      <w:r>
        <w:rPr>
          <w:rFonts w:hint="eastAsia"/>
        </w:rPr>
        <w:t>做为</w:t>
      </w:r>
      <w:proofErr w:type="gramEnd"/>
      <w:r>
        <w:rPr>
          <w:rFonts w:hint="eastAsia"/>
        </w:rPr>
        <w:t>公司的营销顾问。面向市场，开拓进取，以客户需求为导向，给客户提供专业的移动互联网信息化解决方案，不断为客户创造价值。</w:t>
      </w:r>
    </w:p>
    <w:p w:rsidR="00035E3B" w:rsidRDefault="00F2367C">
      <w:pPr>
        <w:pStyle w:val="2"/>
        <w:numPr>
          <w:ilvl w:val="0"/>
          <w:numId w:val="4"/>
        </w:numPr>
      </w:pPr>
      <w:bookmarkStart w:id="35" w:name="_Toc14858"/>
      <w:r>
        <w:rPr>
          <w:rFonts w:hint="eastAsia"/>
        </w:rPr>
        <w:t>加盟合作</w:t>
      </w:r>
      <w:bookmarkEnd w:id="35"/>
    </w:p>
    <w:p w:rsidR="00035E3B" w:rsidRDefault="00F2367C" w:rsidP="00B514CE">
      <w:pPr>
        <w:ind w:firstLine="480"/>
      </w:pPr>
      <w:r>
        <w:rPr>
          <w:rFonts w:hint="eastAsia"/>
        </w:rPr>
        <w:t>随着移动互联网时代的来临，在环境保护领域当然也可以结合移动互联网技术，“互联网</w:t>
      </w:r>
      <w:r>
        <w:rPr>
          <w:rFonts w:hint="eastAsia"/>
        </w:rPr>
        <w:t>+</w:t>
      </w:r>
      <w:r>
        <w:rPr>
          <w:rFonts w:hint="eastAsia"/>
        </w:rPr>
        <w:t>环保”，本质上是环境产业实现转型升级的一种有效方式，而对于环境保护企业来说，这既是机遇也是挑战。</w:t>
      </w:r>
    </w:p>
    <w:p w:rsidR="00035E3B" w:rsidRDefault="00F2367C" w:rsidP="00B514CE">
      <w:pPr>
        <w:ind w:firstLine="482"/>
        <w:rPr>
          <w:b/>
          <w:bCs/>
        </w:rPr>
      </w:pPr>
      <w:r>
        <w:rPr>
          <w:rFonts w:hint="eastAsia"/>
          <w:b/>
          <w:bCs/>
        </w:rPr>
        <w:t>“互联网</w:t>
      </w:r>
      <w:r>
        <w:rPr>
          <w:rFonts w:hint="eastAsia"/>
          <w:b/>
          <w:bCs/>
        </w:rPr>
        <w:t>+</w:t>
      </w:r>
      <w:r>
        <w:rPr>
          <w:rFonts w:hint="eastAsia"/>
          <w:b/>
          <w:bCs/>
        </w:rPr>
        <w:t>”推动环境信息化转型</w:t>
      </w:r>
    </w:p>
    <w:p w:rsidR="00035E3B" w:rsidRDefault="00F2367C" w:rsidP="00B514CE">
      <w:pPr>
        <w:ind w:firstLine="480"/>
      </w:pPr>
      <w:r>
        <w:rPr>
          <w:rFonts w:hint="eastAsia"/>
        </w:rPr>
        <w:t>有专业人士表示，环境领域是一个融合多种环境要素的领域，将环境信息化建设进行统一运维，统一平台登录、统一平台建设、统一建设标准。正如环境保护部信息中心主任程春明</w:t>
      </w:r>
      <w:r>
        <w:rPr>
          <w:rFonts w:hint="eastAsia"/>
        </w:rPr>
        <w:t>所说，环境信息化就要逐步实现跨行业、跨地域、跨部门的信息联动与资源共享，提升各部门的业务协同、数据共享、信息交换和数据综合利用能力，形成环境监管合力。同时，在互联网</w:t>
      </w:r>
      <w:r>
        <w:rPr>
          <w:rFonts w:hint="eastAsia"/>
        </w:rPr>
        <w:t>+</w:t>
      </w:r>
      <w:r>
        <w:rPr>
          <w:rFonts w:hint="eastAsia"/>
        </w:rPr>
        <w:t>之下，如何有效借力“互联网</w:t>
      </w:r>
      <w:r>
        <w:rPr>
          <w:rFonts w:hint="eastAsia"/>
        </w:rPr>
        <w:t>+</w:t>
      </w:r>
      <w:r>
        <w:rPr>
          <w:rFonts w:hint="eastAsia"/>
        </w:rPr>
        <w:t>”，本质上是环境产业实现转型升级的一种有效方式，而对于环境保护企业来说，这既是机遇也是挑战。</w:t>
      </w:r>
    </w:p>
    <w:p w:rsidR="00035E3B" w:rsidRDefault="00F2367C" w:rsidP="00B514CE">
      <w:pPr>
        <w:ind w:firstLine="480"/>
      </w:pPr>
      <w:proofErr w:type="gramStart"/>
      <w:r>
        <w:rPr>
          <w:rFonts w:hint="eastAsia"/>
        </w:rPr>
        <w:t>智易时代</w:t>
      </w:r>
      <w:proofErr w:type="gramEnd"/>
      <w:r>
        <w:rPr>
          <w:rFonts w:hint="eastAsia"/>
        </w:rPr>
        <w:t>以软件开发为核心，在智慧城市、</w:t>
      </w:r>
      <w:proofErr w:type="gramStart"/>
      <w:r>
        <w:rPr>
          <w:rFonts w:hint="eastAsia"/>
        </w:rPr>
        <w:t>环境监治和</w:t>
      </w:r>
      <w:proofErr w:type="gramEnd"/>
      <w:r>
        <w:rPr>
          <w:rFonts w:hint="eastAsia"/>
        </w:rPr>
        <w:t>健康家居领域精耕细作，推动着物联网应用朝着更落地，更接近政府商务、公共设施和民生建设的方向发展，推动中国城市的智慧化进程。针对目前的不断严重的空气环境状况，</w:t>
      </w:r>
      <w:proofErr w:type="gramStart"/>
      <w:r>
        <w:rPr>
          <w:rFonts w:hint="eastAsia"/>
        </w:rPr>
        <w:t>智易时代</w:t>
      </w:r>
      <w:proofErr w:type="gramEnd"/>
      <w:r>
        <w:rPr>
          <w:rFonts w:hint="eastAsia"/>
        </w:rPr>
        <w:t>推出三大系统</w:t>
      </w:r>
      <w:r>
        <w:rPr>
          <w:rFonts w:hint="eastAsia"/>
        </w:rPr>
        <w:t>解决方案：智慧环保网格化管理系统、大气环境监测系统、智慧生活生态系统。</w:t>
      </w:r>
      <w:proofErr w:type="gramStart"/>
      <w:r>
        <w:rPr>
          <w:rFonts w:hint="eastAsia"/>
        </w:rPr>
        <w:t>智易时代</w:t>
      </w:r>
      <w:proofErr w:type="gramEnd"/>
      <w:r>
        <w:rPr>
          <w:rFonts w:hint="eastAsia"/>
        </w:rPr>
        <w:t>通过运用领先的无线数据通信技术、远程控制技术</w:t>
      </w:r>
      <w:r>
        <w:rPr>
          <w:rFonts w:hint="eastAsia"/>
        </w:rPr>
        <w:lastRenderedPageBreak/>
        <w:t>和人工智能，有效地综合运用于环保监测、服务控制，加强环境、生活、使用者三者之间的联系，从而形成一种保障安全、提高效率、改善环境、节约能源的综合服务系统。</w:t>
      </w:r>
      <w:proofErr w:type="gramStart"/>
      <w:r>
        <w:rPr>
          <w:rFonts w:hint="eastAsia"/>
        </w:rPr>
        <w:t>智易时代</w:t>
      </w:r>
      <w:proofErr w:type="gramEnd"/>
      <w:r>
        <w:rPr>
          <w:rFonts w:hint="eastAsia"/>
        </w:rPr>
        <w:t>作为有实力、有潜力的软件开发企业，已经开发出完善的分布式大气环境在线监测与预测预警平台，使环保与云计算技术有机的结合，能够准确、及时、全面地反映空气质量现状及发展趋势，为空气质量监测和执法提供技术支撑，为环境管理、污染源控制、环境</w:t>
      </w:r>
      <w:r>
        <w:rPr>
          <w:rFonts w:hint="eastAsia"/>
        </w:rPr>
        <w:t>规划等提供科学依据。</w:t>
      </w:r>
    </w:p>
    <w:p w:rsidR="00035E3B" w:rsidRDefault="00F2367C" w:rsidP="00B514CE">
      <w:pPr>
        <w:ind w:firstLine="480"/>
      </w:pPr>
      <w:proofErr w:type="gramStart"/>
      <w:r>
        <w:rPr>
          <w:rFonts w:hint="eastAsia"/>
        </w:rPr>
        <w:t>智易时代</w:t>
      </w:r>
      <w:proofErr w:type="gramEnd"/>
      <w:r>
        <w:rPr>
          <w:rFonts w:hint="eastAsia"/>
        </w:rPr>
        <w:t>总经理陈涛表示，环保监管部门主要依托于人力对排污企业进行监管，费时费力效率却不高。</w:t>
      </w:r>
      <w:proofErr w:type="gramStart"/>
      <w:r>
        <w:rPr>
          <w:rFonts w:hint="eastAsia"/>
        </w:rPr>
        <w:t>智易时代</w:t>
      </w:r>
      <w:proofErr w:type="gramEnd"/>
      <w:r>
        <w:rPr>
          <w:rFonts w:hint="eastAsia"/>
        </w:rPr>
        <w:t>与专业的设备厂商合作，依托物联网技术研发环保在线监测系统，实现</w:t>
      </w:r>
      <w:r>
        <w:rPr>
          <w:rFonts w:hint="eastAsia"/>
        </w:rPr>
        <w:t>24</w:t>
      </w:r>
      <w:r>
        <w:rPr>
          <w:rFonts w:hint="eastAsia"/>
        </w:rPr>
        <w:t>小时环保在线监测。可以通过手机</w:t>
      </w:r>
      <w:r>
        <w:rPr>
          <w:rFonts w:hint="eastAsia"/>
        </w:rPr>
        <w:t>APP</w:t>
      </w:r>
      <w:r>
        <w:rPr>
          <w:rFonts w:hint="eastAsia"/>
        </w:rPr>
        <w:t>、</w:t>
      </w:r>
      <w:proofErr w:type="gramStart"/>
      <w:r>
        <w:rPr>
          <w:rFonts w:hint="eastAsia"/>
        </w:rPr>
        <w:t>微信可以</w:t>
      </w:r>
      <w:proofErr w:type="gramEnd"/>
      <w:r>
        <w:rPr>
          <w:rFonts w:hint="eastAsia"/>
        </w:rPr>
        <w:t>随时随地了解当前污染源的实施情况，在相应指标超标是，可以通过短信，</w:t>
      </w:r>
      <w:proofErr w:type="gramStart"/>
      <w:r>
        <w:rPr>
          <w:rFonts w:hint="eastAsia"/>
        </w:rPr>
        <w:t>微信给</w:t>
      </w:r>
      <w:proofErr w:type="gramEnd"/>
      <w:r>
        <w:rPr>
          <w:rFonts w:hint="eastAsia"/>
        </w:rPr>
        <w:t>相关负责人发送预警信息，及时采取相应的措施。今年十月份，</w:t>
      </w:r>
      <w:proofErr w:type="gramStart"/>
      <w:r>
        <w:rPr>
          <w:rFonts w:hint="eastAsia"/>
        </w:rPr>
        <w:t>智易时代</w:t>
      </w:r>
      <w:proofErr w:type="gramEnd"/>
      <w:r>
        <w:rPr>
          <w:rFonts w:hint="eastAsia"/>
        </w:rPr>
        <w:t>研发的环保大数据平台——“智慧网格化管理系统”正式上线，通过搭载大数据模型和</w:t>
      </w:r>
      <w:proofErr w:type="gramStart"/>
      <w:r>
        <w:rPr>
          <w:rFonts w:hint="eastAsia"/>
        </w:rPr>
        <w:t>物联网</w:t>
      </w:r>
      <w:proofErr w:type="gramEnd"/>
      <w:r>
        <w:rPr>
          <w:rFonts w:hint="eastAsia"/>
        </w:rPr>
        <w:t>技术，“智慧网格化管理系统”具有实时、快速、准确、平台化等优点</w:t>
      </w:r>
      <w:r>
        <w:rPr>
          <w:rFonts w:hint="eastAsia"/>
        </w:rPr>
        <w:t>，能实时掌握监管区域内大气各项污染物及空气综合质量指数情况。“互联网</w:t>
      </w:r>
      <w:r>
        <w:rPr>
          <w:rFonts w:hint="eastAsia"/>
        </w:rPr>
        <w:t>+</w:t>
      </w:r>
      <w:r>
        <w:rPr>
          <w:rFonts w:hint="eastAsia"/>
        </w:rPr>
        <w:t>环保”就是通过不断推出小的应用和服务，积累庞大的用户群，不断构建全新的行业生态。</w:t>
      </w:r>
    </w:p>
    <w:p w:rsidR="00035E3B" w:rsidRDefault="00F2367C" w:rsidP="00B514CE">
      <w:pPr>
        <w:ind w:firstLine="480"/>
      </w:pPr>
      <w:proofErr w:type="gramStart"/>
      <w:r>
        <w:rPr>
          <w:rFonts w:hint="eastAsia"/>
        </w:rPr>
        <w:t>智易时代</w:t>
      </w:r>
      <w:proofErr w:type="gramEnd"/>
      <w:r>
        <w:rPr>
          <w:rFonts w:hint="eastAsia"/>
        </w:rPr>
        <w:t>以软件平台开发和核心，不断和各种监测设备厂家合作，在平台接人各种监测指标和数据，逐步建立一个环保监测的物联网平台，为互联网</w:t>
      </w:r>
      <w:r>
        <w:rPr>
          <w:rFonts w:hint="eastAsia"/>
        </w:rPr>
        <w:t>+</w:t>
      </w:r>
      <w:r>
        <w:rPr>
          <w:rFonts w:hint="eastAsia"/>
        </w:rPr>
        <w:t>环保贡献自己的力量。</w:t>
      </w:r>
    </w:p>
    <w:p w:rsidR="00035E3B" w:rsidRDefault="00F2367C" w:rsidP="00B514CE">
      <w:pPr>
        <w:ind w:firstLine="480"/>
      </w:pPr>
      <w:proofErr w:type="gramStart"/>
      <w:r>
        <w:rPr>
          <w:rFonts w:hint="eastAsia"/>
        </w:rPr>
        <w:t>智易时代</w:t>
      </w:r>
      <w:proofErr w:type="gramEnd"/>
      <w:r>
        <w:rPr>
          <w:rFonts w:hint="eastAsia"/>
        </w:rPr>
        <w:t>欢迎各大企业加盟合作，联系方式如下：</w:t>
      </w:r>
    </w:p>
    <w:p w:rsidR="00035E3B" w:rsidRDefault="00F2367C" w:rsidP="00B514CE">
      <w:pPr>
        <w:ind w:firstLine="480"/>
      </w:pPr>
      <w:r>
        <w:rPr>
          <w:rFonts w:hint="eastAsia"/>
        </w:rPr>
        <w:t>公司名称：天津智易时代科技发展有限公司</w:t>
      </w:r>
    </w:p>
    <w:p w:rsidR="00035E3B" w:rsidRDefault="00F2367C" w:rsidP="00B514CE">
      <w:pPr>
        <w:ind w:firstLine="480"/>
      </w:pPr>
      <w:r>
        <w:rPr>
          <w:rFonts w:hint="eastAsia"/>
        </w:rPr>
        <w:t>公司地址：天津市滨海高新区海泰发展五道海泰创新基地</w:t>
      </w:r>
      <w:r>
        <w:rPr>
          <w:rFonts w:hint="eastAsia"/>
        </w:rPr>
        <w:t>B8-3-501</w:t>
      </w:r>
    </w:p>
    <w:p w:rsidR="00035E3B" w:rsidRDefault="00F2367C" w:rsidP="00B514CE">
      <w:pPr>
        <w:ind w:firstLine="480"/>
      </w:pPr>
      <w:r>
        <w:rPr>
          <w:rFonts w:hint="eastAsia"/>
        </w:rPr>
        <w:t>联系电话：</w:t>
      </w:r>
      <w:r>
        <w:rPr>
          <w:rFonts w:hint="eastAsia"/>
        </w:rPr>
        <w:t>022-23778895</w:t>
      </w:r>
    </w:p>
    <w:p w:rsidR="00035E3B" w:rsidRDefault="00F2367C" w:rsidP="00B514CE">
      <w:pPr>
        <w:ind w:firstLine="480"/>
      </w:pPr>
      <w:r>
        <w:rPr>
          <w:rFonts w:hint="eastAsia"/>
        </w:rPr>
        <w:t>公司总经理：陈涛</w:t>
      </w:r>
      <w:r>
        <w:rPr>
          <w:rFonts w:hint="eastAsia"/>
        </w:rPr>
        <w:t xml:space="preserve"> 13803026441</w:t>
      </w:r>
    </w:p>
    <w:p w:rsidR="00035E3B" w:rsidRDefault="00F2367C" w:rsidP="00B514CE">
      <w:pPr>
        <w:ind w:firstLine="480"/>
      </w:pPr>
      <w:r>
        <w:rPr>
          <w:rFonts w:hint="eastAsia"/>
        </w:rPr>
        <w:t>市场部经理：李二虎</w:t>
      </w:r>
      <w:r>
        <w:rPr>
          <w:rFonts w:hint="eastAsia"/>
        </w:rPr>
        <w:t xml:space="preserve"> 15822590474</w:t>
      </w:r>
    </w:p>
    <w:p w:rsidR="00035E3B" w:rsidRDefault="00F2367C" w:rsidP="00B514CE">
      <w:pPr>
        <w:ind w:firstLine="480"/>
      </w:pPr>
      <w:r>
        <w:rPr>
          <w:rFonts w:hint="eastAsia"/>
        </w:rPr>
        <w:t>市场部工程师：莫珊珊</w:t>
      </w:r>
      <w:r>
        <w:rPr>
          <w:rFonts w:hint="eastAsia"/>
        </w:rPr>
        <w:t xml:space="preserve"> 15822113982</w:t>
      </w:r>
    </w:p>
    <w:p w:rsidR="00035E3B" w:rsidRDefault="00F2367C" w:rsidP="00B514CE">
      <w:pPr>
        <w:ind w:firstLine="480"/>
      </w:pPr>
      <w:r>
        <w:rPr>
          <w:rFonts w:hint="eastAsia"/>
        </w:rPr>
        <w:t>项目负责人：牛大卫</w:t>
      </w:r>
      <w:r>
        <w:rPr>
          <w:rFonts w:hint="eastAsia"/>
        </w:rPr>
        <w:t xml:space="preserve"> 18102023590</w:t>
      </w:r>
    </w:p>
    <w:p w:rsidR="00035E3B" w:rsidRDefault="00F2367C">
      <w:pPr>
        <w:pStyle w:val="2"/>
        <w:numPr>
          <w:ilvl w:val="0"/>
          <w:numId w:val="4"/>
        </w:numPr>
      </w:pPr>
      <w:bookmarkStart w:id="36" w:name="_Toc4587"/>
      <w:r>
        <w:rPr>
          <w:rFonts w:hint="eastAsia"/>
        </w:rPr>
        <w:lastRenderedPageBreak/>
        <w:t>服务资质</w:t>
      </w:r>
      <w:bookmarkEnd w:id="36"/>
    </w:p>
    <w:p w:rsidR="00035E3B" w:rsidRDefault="00F2367C" w:rsidP="00B514CE">
      <w:pPr>
        <w:ind w:firstLine="480"/>
      </w:pPr>
      <w:proofErr w:type="gramStart"/>
      <w:r>
        <w:rPr>
          <w:rFonts w:hint="eastAsia"/>
        </w:rPr>
        <w:t>智易时代</w:t>
      </w:r>
      <w:proofErr w:type="gramEnd"/>
      <w:r>
        <w:rPr>
          <w:rFonts w:hint="eastAsia"/>
        </w:rPr>
        <w:t>环境监测系统已取得国家计算机软件著作权，其他子系统著作权正在申请中。</w:t>
      </w:r>
    </w:p>
    <w:p w:rsidR="00035E3B" w:rsidRDefault="00F2367C">
      <w:pPr>
        <w:ind w:firstLineChars="0" w:firstLine="0"/>
      </w:pPr>
      <w:r>
        <w:rPr>
          <w:rFonts w:hint="eastAsia"/>
          <w:noProof/>
        </w:rPr>
        <w:drawing>
          <wp:inline distT="0" distB="0" distL="114300" distR="114300">
            <wp:extent cx="3130550" cy="4305300"/>
            <wp:effectExtent l="0" t="0" r="12700" b="0"/>
            <wp:docPr id="9" name="图片 9" descr="环境监测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环境监测系统"/>
                    <pic:cNvPicPr>
                      <a:picLocks noChangeAspect="1"/>
                    </pic:cNvPicPr>
                  </pic:nvPicPr>
                  <pic:blipFill>
                    <a:blip r:embed="rId15"/>
                    <a:srcRect/>
                    <a:stretch>
                      <a:fillRect/>
                    </a:stretch>
                  </pic:blipFill>
                  <pic:spPr>
                    <a:xfrm>
                      <a:off x="0" y="0"/>
                      <a:ext cx="3130550" cy="4305300"/>
                    </a:xfrm>
                    <a:prstGeom prst="rect">
                      <a:avLst/>
                    </a:prstGeom>
                    <a:noFill/>
                    <a:ln w="9525">
                      <a:noFill/>
                      <a:miter/>
                    </a:ln>
                    <a:effectLst/>
                  </pic:spPr>
                </pic:pic>
              </a:graphicData>
            </a:graphic>
          </wp:inline>
        </w:drawing>
      </w:r>
    </w:p>
    <w:p w:rsidR="00035E3B" w:rsidRDefault="00F2367C">
      <w:pPr>
        <w:ind w:firstLineChars="0" w:firstLine="0"/>
      </w:pPr>
      <w:r>
        <w:rPr>
          <w:rFonts w:hint="eastAsia"/>
        </w:rPr>
        <w:t>其他专利软著</w:t>
      </w:r>
    </w:p>
    <w:p w:rsidR="00035E3B" w:rsidRDefault="00F2367C">
      <w:pPr>
        <w:ind w:firstLineChars="0" w:firstLine="0"/>
      </w:pPr>
      <w:r>
        <w:rPr>
          <w:rFonts w:hint="eastAsia"/>
          <w:noProof/>
        </w:rPr>
        <w:drawing>
          <wp:inline distT="0" distB="0" distL="114300" distR="114300">
            <wp:extent cx="1177925" cy="1619885"/>
            <wp:effectExtent l="0" t="0" r="3175" b="18415"/>
            <wp:docPr id="7" name="图片 7" descr="自行车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自行车管理系统"/>
                    <pic:cNvPicPr>
                      <a:picLocks noChangeAspect="1"/>
                    </pic:cNvPicPr>
                  </pic:nvPicPr>
                  <pic:blipFill>
                    <a:blip r:embed="rId16"/>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2" name="图片 12" descr="著作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著作权"/>
                    <pic:cNvPicPr>
                      <a:picLocks noChangeAspect="1"/>
                    </pic:cNvPicPr>
                  </pic:nvPicPr>
                  <pic:blipFill>
                    <a:blip r:embed="rId17"/>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1" name="图片 11" descr="智易专利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智易专利证书"/>
                    <pic:cNvPicPr>
                      <a:picLocks noChangeAspect="1"/>
                    </pic:cNvPicPr>
                  </pic:nvPicPr>
                  <pic:blipFill>
                    <a:blip r:embed="rId18"/>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0" name="图片 10" descr="医院营养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医院营养餐系统"/>
                    <pic:cNvPicPr>
                      <a:picLocks noChangeAspect="1"/>
                    </pic:cNvPicPr>
                  </pic:nvPicPr>
                  <pic:blipFill>
                    <a:blip r:embed="rId19"/>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lastRenderedPageBreak/>
        <w:drawing>
          <wp:inline distT="0" distB="0" distL="114300" distR="114300">
            <wp:extent cx="1177925" cy="1619885"/>
            <wp:effectExtent l="0" t="0" r="3175" b="18415"/>
            <wp:docPr id="8" name="图片 8" descr="医院随访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医院随访系统"/>
                    <pic:cNvPicPr>
                      <a:picLocks noChangeAspect="1"/>
                    </pic:cNvPicPr>
                  </pic:nvPicPr>
                  <pic:blipFill>
                    <a:blip r:embed="rId20"/>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3" name="图片 13" descr="消防水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消防水源系统"/>
                    <pic:cNvPicPr>
                      <a:picLocks noChangeAspect="1"/>
                    </pic:cNvPicPr>
                  </pic:nvPicPr>
                  <pic:blipFill>
                    <a:blip r:embed="rId21"/>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4" name="图片 14" descr="消防水源APP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消防水源APP软件"/>
                    <pic:cNvPicPr>
                      <a:picLocks noChangeAspect="1"/>
                    </pic:cNvPicPr>
                  </pic:nvPicPr>
                  <pic:blipFill>
                    <a:blip r:embed="rId22"/>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5" name="图片 15" descr="项目申报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项目申报管理系统"/>
                    <pic:cNvPicPr>
                      <a:picLocks noChangeAspect="1"/>
                    </pic:cNvPicPr>
                  </pic:nvPicPr>
                  <pic:blipFill>
                    <a:blip r:embed="rId23"/>
                    <a:srcRect/>
                    <a:stretch>
                      <a:fillRect/>
                    </a:stretch>
                  </pic:blipFill>
                  <pic:spPr>
                    <a:xfrm>
                      <a:off x="0" y="0"/>
                      <a:ext cx="1177925" cy="1619885"/>
                    </a:xfrm>
                    <a:prstGeom prst="rect">
                      <a:avLst/>
                    </a:prstGeom>
                    <a:noFill/>
                    <a:ln w="9525">
                      <a:noFill/>
                      <a:miter/>
                    </a:ln>
                    <a:effectLst/>
                  </pic:spPr>
                </pic:pic>
              </a:graphicData>
            </a:graphic>
          </wp:inline>
        </w:drawing>
      </w:r>
      <w:r>
        <w:rPr>
          <w:rFonts w:hint="eastAsia"/>
          <w:noProof/>
        </w:rPr>
        <w:drawing>
          <wp:inline distT="0" distB="0" distL="114300" distR="114300">
            <wp:extent cx="1177925" cy="1619885"/>
            <wp:effectExtent l="0" t="0" r="3175" b="18415"/>
            <wp:docPr id="16" name="图片 16" descr="手持机移动订餐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手持机移动订餐系统"/>
                    <pic:cNvPicPr>
                      <a:picLocks noChangeAspect="1"/>
                    </pic:cNvPicPr>
                  </pic:nvPicPr>
                  <pic:blipFill>
                    <a:blip r:embed="rId24"/>
                    <a:srcRect/>
                    <a:stretch>
                      <a:fillRect/>
                    </a:stretch>
                  </pic:blipFill>
                  <pic:spPr>
                    <a:xfrm>
                      <a:off x="0" y="0"/>
                      <a:ext cx="1177925" cy="1619885"/>
                    </a:xfrm>
                    <a:prstGeom prst="rect">
                      <a:avLst/>
                    </a:prstGeom>
                    <a:noFill/>
                    <a:ln w="9525">
                      <a:noFill/>
                      <a:miter/>
                    </a:ln>
                    <a:effectLst/>
                  </pic:spPr>
                </pic:pic>
              </a:graphicData>
            </a:graphic>
          </wp:inline>
        </w:drawing>
      </w:r>
      <w:r>
        <w:rPr>
          <w:rFonts w:hint="eastAsia"/>
        </w:rPr>
        <w:t xml:space="preserve">  </w:t>
      </w:r>
      <w:r>
        <w:rPr>
          <w:rFonts w:hint="eastAsia"/>
          <w:noProof/>
        </w:rPr>
        <w:drawing>
          <wp:inline distT="0" distB="0" distL="114300" distR="114300">
            <wp:extent cx="1177925" cy="1619885"/>
            <wp:effectExtent l="0" t="0" r="3175" b="18415"/>
            <wp:docPr id="17" name="图片 17" descr="球场预订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球场预订系统"/>
                    <pic:cNvPicPr>
                      <a:picLocks noChangeAspect="1"/>
                    </pic:cNvPicPr>
                  </pic:nvPicPr>
                  <pic:blipFill>
                    <a:blip r:embed="rId25"/>
                    <a:srcRect/>
                    <a:stretch>
                      <a:fillRect/>
                    </a:stretch>
                  </pic:blipFill>
                  <pic:spPr>
                    <a:xfrm>
                      <a:off x="0" y="0"/>
                      <a:ext cx="1177925" cy="1619885"/>
                    </a:xfrm>
                    <a:prstGeom prst="rect">
                      <a:avLst/>
                    </a:prstGeom>
                    <a:noFill/>
                    <a:ln w="9525">
                      <a:noFill/>
                      <a:miter/>
                    </a:ln>
                    <a:effectLst/>
                  </pic:spPr>
                </pic:pic>
              </a:graphicData>
            </a:graphic>
          </wp:inline>
        </w:drawing>
      </w:r>
      <w:r>
        <w:rPr>
          <w:rFonts w:hint="eastAsia"/>
        </w:rPr>
        <w:t xml:space="preserve">   </w:t>
      </w:r>
      <w:r>
        <w:rPr>
          <w:rFonts w:hint="eastAsia"/>
          <w:noProof/>
        </w:rPr>
        <w:drawing>
          <wp:inline distT="0" distB="0" distL="114300" distR="114300">
            <wp:extent cx="1177925" cy="1619885"/>
            <wp:effectExtent l="0" t="0" r="3175" b="18415"/>
            <wp:docPr id="18" name="图片 18" descr="班车线路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班车线路管理系统"/>
                    <pic:cNvPicPr>
                      <a:picLocks noChangeAspect="1"/>
                    </pic:cNvPicPr>
                  </pic:nvPicPr>
                  <pic:blipFill>
                    <a:blip r:embed="rId26"/>
                    <a:srcRect/>
                    <a:stretch>
                      <a:fillRect/>
                    </a:stretch>
                  </pic:blipFill>
                  <pic:spPr>
                    <a:xfrm>
                      <a:off x="0" y="0"/>
                      <a:ext cx="1177925" cy="1619885"/>
                    </a:xfrm>
                    <a:prstGeom prst="rect">
                      <a:avLst/>
                    </a:prstGeom>
                    <a:noFill/>
                    <a:ln w="9525">
                      <a:noFill/>
                      <a:miter/>
                    </a:ln>
                    <a:effectLst/>
                  </pic:spPr>
                </pic:pic>
              </a:graphicData>
            </a:graphic>
          </wp:inline>
        </w:drawing>
      </w:r>
    </w:p>
    <w:p w:rsidR="00035E3B" w:rsidRDefault="00035E3B" w:rsidP="00035E3B">
      <w:pPr>
        <w:ind w:firstLine="480"/>
      </w:pPr>
    </w:p>
    <w:sectPr w:rsidR="00035E3B">
      <w:headerReference w:type="even" r:id="rId27"/>
      <w:headerReference w:type="default" r:id="rId28"/>
      <w:footerReference w:type="even" r:id="rId29"/>
      <w:footerReference w:type="default" r:id="rId30"/>
      <w:headerReference w:type="first" r:id="rId31"/>
      <w:footerReference w:type="first" r:id="rId32"/>
      <w:pgSz w:w="11906" w:h="16838"/>
      <w:pgMar w:top="1440" w:right="1800" w:bottom="1440" w:left="1800" w:header="851" w:footer="471"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67C" w:rsidRDefault="00F2367C" w:rsidP="00B514CE">
      <w:pPr>
        <w:spacing w:line="240" w:lineRule="auto"/>
        <w:ind w:firstLine="480"/>
      </w:pPr>
      <w:r>
        <w:separator/>
      </w:r>
    </w:p>
  </w:endnote>
  <w:endnote w:type="continuationSeparator" w:id="0">
    <w:p w:rsidR="00F2367C" w:rsidRDefault="00F2367C" w:rsidP="00B514CE">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宋体"/>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宋体"/>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CE" w:rsidRDefault="00B514CE">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PlainTable4"/>
      <w:tblpPr w:leftFromText="180" w:rightFromText="180" w:vertAnchor="page" w:horzAnchor="page" w:tblpX="1909" w:tblpY="15404"/>
      <w:tblOverlap w:val="never"/>
      <w:tblW w:w="8323" w:type="dxa"/>
      <w:tblLayout w:type="fixed"/>
      <w:tblLook w:val="04A0" w:firstRow="1" w:lastRow="0" w:firstColumn="1" w:lastColumn="0" w:noHBand="0" w:noVBand="1"/>
    </w:tblPr>
    <w:tblGrid>
      <w:gridCol w:w="7815"/>
      <w:gridCol w:w="508"/>
    </w:tblGrid>
    <w:tr w:rsidR="00035E3B" w:rsidTr="00035E3B">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7815" w:type="dxa"/>
          <w:tcBorders>
            <w:top w:val="nil"/>
            <w:left w:val="nil"/>
            <w:bottom w:val="nil"/>
            <w:right w:val="nil"/>
          </w:tcBorders>
          <w:shd w:val="clear" w:color="auto" w:fill="FFFFFF" w:themeFill="background1"/>
        </w:tcPr>
        <w:p w:rsidR="00035E3B" w:rsidRDefault="00F2367C">
          <w:pPr>
            <w:pStyle w:val="a6"/>
            <w:tabs>
              <w:tab w:val="clear" w:pos="8306"/>
              <w:tab w:val="left" w:pos="6070"/>
            </w:tabs>
            <w:rPr>
              <w:b w:val="0"/>
              <w:bCs w:val="0"/>
              <w:caps/>
              <w:color w:val="808080" w:themeColor="background1" w:themeShade="80"/>
            </w:rPr>
          </w:pPr>
          <w:sdt>
            <w:sdtPr>
              <w:rPr>
                <w:rFonts w:ascii="宋体" w:hAnsi="宋体"/>
                <w:bCs w:val="0"/>
                <w:color w:val="000000"/>
                <w:szCs w:val="21"/>
              </w:rPr>
              <w:alias w:val="作者"/>
              <w:id w:val="1619725363"/>
              <w:placeholder>
                <w:docPart w:val="D0A3DC92553749C5900DD47CB92B0427"/>
              </w:placeholder>
              <w:text/>
            </w:sdtPr>
            <w:sdtEndPr/>
            <w:sdtContent>
              <w:r>
                <w:rPr>
                  <w:rFonts w:ascii="宋体" w:hAnsi="宋体" w:hint="eastAsia"/>
                  <w:b w:val="0"/>
                  <w:color w:val="000000"/>
                  <w:szCs w:val="21"/>
                </w:rPr>
                <w:t>地址：天津市西青区海泰创新基地</w:t>
              </w:r>
              <w:r>
                <w:rPr>
                  <w:rFonts w:ascii="宋体" w:hAnsi="宋体" w:hint="eastAsia"/>
                  <w:b w:val="0"/>
                  <w:color w:val="000000"/>
                  <w:szCs w:val="21"/>
                </w:rPr>
                <w:t xml:space="preserve">B8-3-501    </w:t>
              </w:r>
              <w:r>
                <w:rPr>
                  <w:rFonts w:ascii="宋体" w:hAnsi="宋体" w:hint="eastAsia"/>
                  <w:b w:val="0"/>
                  <w:color w:val="000000"/>
                  <w:szCs w:val="21"/>
                </w:rPr>
                <w:t>电话：</w:t>
              </w:r>
              <w:r>
                <w:rPr>
                  <w:rFonts w:ascii="宋体" w:hAnsi="宋体" w:hint="eastAsia"/>
                  <w:b w:val="0"/>
                  <w:color w:val="000000"/>
                  <w:szCs w:val="21"/>
                </w:rPr>
                <w:t>022-23778895</w:t>
              </w:r>
            </w:sdtContent>
          </w:sdt>
        </w:p>
      </w:tc>
      <w:tc>
        <w:tcPr>
          <w:tcW w:w="508" w:type="dxa"/>
          <w:tcBorders>
            <w:top w:val="nil"/>
            <w:left w:val="nil"/>
            <w:bottom w:val="nil"/>
            <w:right w:val="nil"/>
          </w:tcBorders>
          <w:shd w:val="clear" w:color="auto" w:fill="FFFFFF" w:themeFill="background1"/>
        </w:tcPr>
        <w:p w:rsidR="00035E3B" w:rsidRDefault="00F2367C">
          <w:pPr>
            <w:pStyle w:val="a6"/>
            <w:jc w:val="both"/>
            <w:cnfStyle w:val="100000000000" w:firstRow="1" w:lastRow="0" w:firstColumn="0" w:lastColumn="0" w:oddVBand="0" w:evenVBand="0" w:oddHBand="0" w:evenHBand="0" w:firstRowFirstColumn="0" w:firstRowLastColumn="0" w:lastRowFirstColumn="0" w:lastRowLastColumn="0"/>
            <w:rPr>
              <w:b w:val="0"/>
              <w:bCs w:val="0"/>
              <w:caps/>
              <w:color w:val="808080" w:themeColor="background1" w:themeShade="80"/>
            </w:rPr>
          </w:pPr>
          <w:r>
            <w:rPr>
              <w:b w:val="0"/>
              <w:bCs w:val="0"/>
              <w:caps/>
              <w:color w:val="808080" w:themeColor="background1" w:themeShade="80"/>
            </w:rPr>
            <w:fldChar w:fldCharType="begin"/>
          </w:r>
          <w:r>
            <w:rPr>
              <w:caps/>
              <w:color w:val="808080" w:themeColor="background1" w:themeShade="80"/>
            </w:rPr>
            <w:instrText>PAGE   \* MERGEFORMAT</w:instrText>
          </w:r>
          <w:r>
            <w:rPr>
              <w:b w:val="0"/>
              <w:bCs w:val="0"/>
              <w:caps/>
              <w:color w:val="808080" w:themeColor="background1" w:themeShade="80"/>
            </w:rPr>
            <w:fldChar w:fldCharType="separate"/>
          </w:r>
          <w:r w:rsidR="00B514CE" w:rsidRPr="00B514CE">
            <w:rPr>
              <w:b w:val="0"/>
              <w:bCs w:val="0"/>
              <w:caps/>
              <w:noProof/>
              <w:color w:val="808080" w:themeColor="background1" w:themeShade="80"/>
              <w:lang w:val="zh-CN"/>
            </w:rPr>
            <w:t>1</w:t>
          </w:r>
          <w:r>
            <w:rPr>
              <w:b w:val="0"/>
              <w:bCs w:val="0"/>
              <w:caps/>
              <w:color w:val="808080" w:themeColor="background1" w:themeShade="80"/>
            </w:rPr>
            <w:fldChar w:fldCharType="end"/>
          </w:r>
        </w:p>
      </w:tc>
    </w:tr>
  </w:tbl>
  <w:p w:rsidR="00035E3B" w:rsidRDefault="00035E3B">
    <w:pPr>
      <w:pStyle w:val="a6"/>
      <w:rPr>
        <w:rFonts w:ascii="宋体" w:hAnsi="宋体"/>
        <w:sz w:val="21"/>
        <w:szCs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CE" w:rsidRDefault="00B514C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67C" w:rsidRDefault="00F2367C" w:rsidP="00B514CE">
      <w:pPr>
        <w:spacing w:line="240" w:lineRule="auto"/>
        <w:ind w:firstLine="480"/>
      </w:pPr>
      <w:r>
        <w:separator/>
      </w:r>
    </w:p>
  </w:footnote>
  <w:footnote w:type="continuationSeparator" w:id="0">
    <w:p w:rsidR="00F2367C" w:rsidRDefault="00F2367C" w:rsidP="00B514CE">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CE" w:rsidRDefault="00B514C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5E3B" w:rsidRDefault="00F2367C">
    <w:pPr>
      <w:pStyle w:val="a7"/>
      <w:pBdr>
        <w:bottom w:val="single" w:sz="4" w:space="1" w:color="auto"/>
      </w:pBdr>
      <w:jc w:val="both"/>
      <w:rPr>
        <w:rFonts w:ascii="宋体" w:hAnsi="宋体" w:cs="宋体"/>
      </w:rPr>
    </w:pPr>
    <w:r>
      <w:rPr>
        <w:rFonts w:ascii="宋体" w:hAnsi="宋体" w:cs="宋体" w:hint="eastAsia"/>
        <w:kern w:val="0"/>
      </w:rPr>
      <w:t>天津智易时代科技发展有限公司</w:t>
    </w:r>
    <w:r>
      <w:rPr>
        <w:rFonts w:ascii="宋体" w:hAnsi="宋体" w:cs="宋体" w:hint="eastAsia"/>
        <w:kern w:val="0"/>
      </w:rPr>
      <w:t xml:space="preserve"> </w:t>
    </w:r>
    <w:r>
      <w:rPr>
        <w:rFonts w:ascii="Arial" w:hAnsi="Arial" w:cs="Arial"/>
      </w:rPr>
      <w:t xml:space="preserve">Tianjin </w:t>
    </w:r>
    <w:proofErr w:type="spellStart"/>
    <w:r>
      <w:rPr>
        <w:rFonts w:ascii="Arial" w:hAnsi="Arial" w:cs="Arial"/>
      </w:rPr>
      <w:t>Zwinsoft</w:t>
    </w:r>
    <w:proofErr w:type="spellEnd"/>
    <w:r>
      <w:rPr>
        <w:rFonts w:ascii="Arial" w:hAnsi="Arial" w:cs="Arial"/>
      </w:rPr>
      <w:t xml:space="preserve"> </w:t>
    </w:r>
    <w:r w:rsidR="00B514CE">
      <w:rPr>
        <w:rFonts w:ascii="Arial" w:hAnsi="Arial" w:cs="Arial"/>
      </w:rPr>
      <w:t>Tech</w:t>
    </w:r>
    <w:r>
      <w:rPr>
        <w:rFonts w:ascii="Arial" w:hAnsi="Arial" w:cs="Arial"/>
      </w:rPr>
      <w:t>nology Co.</w:t>
    </w:r>
    <w:r>
      <w:rPr>
        <w:rFonts w:ascii="Arial" w:hAnsi="Arial" w:cs="Arial"/>
      </w:rPr>
      <w:t>, Ltd.</w:t>
    </w:r>
    <w:bookmarkStart w:id="37" w:name="_GoBack"/>
    <w:bookmarkEnd w:id="37"/>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14CE" w:rsidRDefault="00B514C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595B4"/>
    <w:multiLevelType w:val="singleLevel"/>
    <w:tmpl w:val="566595B4"/>
    <w:lvl w:ilvl="0">
      <w:start w:val="1"/>
      <w:numFmt w:val="chineseCounting"/>
      <w:suff w:val="nothing"/>
      <w:lvlText w:val="%1、"/>
      <w:lvlJc w:val="left"/>
    </w:lvl>
  </w:abstractNum>
  <w:abstractNum w:abstractNumId="1">
    <w:nsid w:val="5665961C"/>
    <w:multiLevelType w:val="singleLevel"/>
    <w:tmpl w:val="5665961C"/>
    <w:lvl w:ilvl="0">
      <w:start w:val="1"/>
      <w:numFmt w:val="decimal"/>
      <w:suff w:val="nothing"/>
      <w:lvlText w:val="%1、"/>
      <w:lvlJc w:val="left"/>
    </w:lvl>
  </w:abstractNum>
  <w:abstractNum w:abstractNumId="2">
    <w:nsid w:val="5689DD70"/>
    <w:multiLevelType w:val="singleLevel"/>
    <w:tmpl w:val="5689DD70"/>
    <w:lvl w:ilvl="0">
      <w:start w:val="1"/>
      <w:numFmt w:val="decimal"/>
      <w:suff w:val="nothing"/>
      <w:lvlText w:val="%1、"/>
      <w:lvlJc w:val="left"/>
    </w:lvl>
  </w:abstractNum>
  <w:abstractNum w:abstractNumId="3">
    <w:nsid w:val="5689DDBF"/>
    <w:multiLevelType w:val="singleLevel"/>
    <w:tmpl w:val="5689DDBF"/>
    <w:lvl w:ilvl="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99F"/>
    <w:rsid w:val="000233A5"/>
    <w:rsid w:val="00035E3B"/>
    <w:rsid w:val="004B399F"/>
    <w:rsid w:val="005E48D8"/>
    <w:rsid w:val="00B514CE"/>
    <w:rsid w:val="00BA6E94"/>
    <w:rsid w:val="00BC5BDA"/>
    <w:rsid w:val="00CC05E1"/>
    <w:rsid w:val="00F2367C"/>
    <w:rsid w:val="05105CE3"/>
    <w:rsid w:val="05FF4B65"/>
    <w:rsid w:val="07293587"/>
    <w:rsid w:val="1AF731C9"/>
    <w:rsid w:val="23077707"/>
    <w:rsid w:val="231A0926"/>
    <w:rsid w:val="2A881DD7"/>
    <w:rsid w:val="316D6ABB"/>
    <w:rsid w:val="36907E32"/>
    <w:rsid w:val="3D045025"/>
    <w:rsid w:val="456C416F"/>
    <w:rsid w:val="48AA50C6"/>
    <w:rsid w:val="5E785D0C"/>
    <w:rsid w:val="616B7363"/>
    <w:rsid w:val="6CBF6AF6"/>
    <w:rsid w:val="75273E55"/>
    <w:rsid w:val="76286EAA"/>
    <w:rsid w:val="7B8E1F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880"/>
      <w:jc w:val="both"/>
    </w:pPr>
    <w:rPr>
      <w:rFonts w:ascii="Times New Roman" w:eastAsia="宋体" w:hAnsi="Times New Roman"/>
      <w:kern w:val="2"/>
      <w:sz w:val="24"/>
      <w:szCs w:val="22"/>
    </w:rPr>
  </w:style>
  <w:style w:type="paragraph" w:styleId="1">
    <w:name w:val="heading 1"/>
    <w:basedOn w:val="a"/>
    <w:next w:val="a"/>
    <w:link w:val="1Char"/>
    <w:uiPriority w:val="9"/>
    <w:qFormat/>
    <w:pPr>
      <w:keepNext/>
      <w:keepLines/>
      <w:spacing w:before="340" w:after="330" w:line="579" w:lineRule="auto"/>
      <w:ind w:firstLineChars="0" w:firstLine="0"/>
      <w:outlineLvl w:val="0"/>
    </w:pPr>
    <w:rPr>
      <w:rFonts w:eastAsia="黑体"/>
      <w:bCs/>
      <w:kern w:val="44"/>
      <w:sz w:val="32"/>
      <w:szCs w:val="44"/>
    </w:rPr>
  </w:style>
  <w:style w:type="paragraph" w:styleId="2">
    <w:name w:val="heading 2"/>
    <w:basedOn w:val="a"/>
    <w:next w:val="a"/>
    <w:uiPriority w:val="9"/>
    <w:unhideWhenUsed/>
    <w:qFormat/>
    <w:pPr>
      <w:keepNext/>
      <w:keepLines/>
      <w:spacing w:before="260" w:after="260" w:line="413" w:lineRule="auto"/>
      <w:ind w:firstLineChars="0" w:firstLine="0"/>
      <w:outlineLvl w:val="1"/>
    </w:pPr>
    <w:rPr>
      <w:rFonts w:ascii="Arial" w:eastAsia="黑体" w:hAnsi="Arial"/>
      <w:sz w:val="30"/>
    </w:rPr>
  </w:style>
  <w:style w:type="paragraph" w:styleId="3">
    <w:name w:val="heading 3"/>
    <w:basedOn w:val="a"/>
    <w:next w:val="a"/>
    <w:uiPriority w:val="9"/>
    <w:unhideWhenUsed/>
    <w:qFormat/>
    <w:pPr>
      <w:keepNext/>
      <w:keepLines/>
      <w:spacing w:before="260" w:after="260" w:line="413" w:lineRule="auto"/>
      <w:ind w:firstLineChars="0" w:firstLine="0"/>
      <w:outlineLvl w:val="2"/>
    </w:pPr>
    <w:rPr>
      <w:rFonts w:eastAsia="黑体"/>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7">
    <w:name w:val="toc 7"/>
    <w:basedOn w:val="a"/>
    <w:next w:val="a"/>
    <w:uiPriority w:val="39"/>
    <w:unhideWhenUsed/>
    <w:qFormat/>
    <w:pPr>
      <w:ind w:leftChars="1200" w:left="2520"/>
    </w:p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spacing w:line="400" w:lineRule="exact"/>
      <w:ind w:leftChars="400" w:left="960" w:firstLineChars="0" w:firstLine="0"/>
    </w:pPr>
  </w:style>
  <w:style w:type="paragraph" w:styleId="8">
    <w:name w:val="toc 8"/>
    <w:basedOn w:val="a"/>
    <w:next w:val="a"/>
    <w:uiPriority w:val="39"/>
    <w:unhideWhenUsed/>
    <w:qFormat/>
    <w:pPr>
      <w:ind w:leftChars="1400" w:left="294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ind w:firstLineChars="0" w:firstLine="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ind w:firstLineChars="0" w:firstLine="0"/>
      <w:jc w:val="center"/>
    </w:pPr>
    <w:rPr>
      <w:sz w:val="18"/>
      <w:szCs w:val="18"/>
    </w:rPr>
  </w:style>
  <w:style w:type="paragraph" w:styleId="10">
    <w:name w:val="toc 1"/>
    <w:basedOn w:val="a"/>
    <w:next w:val="a"/>
    <w:uiPriority w:val="39"/>
    <w:unhideWhenUsed/>
    <w:qFormat/>
    <w:pPr>
      <w:spacing w:line="400" w:lineRule="exact"/>
      <w:ind w:firstLineChars="0" w:firstLine="0"/>
    </w:pPr>
    <w:rPr>
      <w:rFonts w:eastAsia="黑体"/>
      <w:sz w:val="28"/>
    </w:rPr>
  </w:style>
  <w:style w:type="paragraph" w:styleId="4">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spacing w:line="400" w:lineRule="exact"/>
      <w:ind w:leftChars="200" w:left="480" w:firstLineChars="0" w:firstLine="0"/>
    </w:pPr>
  </w:style>
  <w:style w:type="paragraph" w:styleId="9">
    <w:name w:val="toc 9"/>
    <w:basedOn w:val="a"/>
    <w:next w:val="a"/>
    <w:uiPriority w:val="39"/>
    <w:unhideWhenUsed/>
    <w:qFormat/>
    <w:pPr>
      <w:ind w:leftChars="1600" w:left="3360"/>
    </w:pPr>
  </w:style>
  <w:style w:type="character" w:styleId="a8">
    <w:name w:val="annotation reference"/>
    <w:basedOn w:val="a0"/>
    <w:uiPriority w:val="99"/>
    <w:unhideWhenUsed/>
    <w:qFormat/>
    <w:rPr>
      <w:sz w:val="21"/>
      <w:szCs w:val="21"/>
    </w:rPr>
  </w:style>
  <w:style w:type="character" w:customStyle="1" w:styleId="1Char">
    <w:name w:val="标题 1 Char"/>
    <w:basedOn w:val="a0"/>
    <w:link w:val="1"/>
    <w:uiPriority w:val="9"/>
    <w:qFormat/>
    <w:rPr>
      <w:rFonts w:ascii="Times New Roman" w:eastAsia="黑体" w:hAnsi="Times New Roman"/>
      <w:bCs/>
      <w:kern w:val="44"/>
      <w:sz w:val="32"/>
      <w:szCs w:val="44"/>
    </w:rPr>
  </w:style>
  <w:style w:type="character" w:customStyle="1" w:styleId="Char3">
    <w:name w:val="页眉 Char"/>
    <w:basedOn w:val="a0"/>
    <w:link w:val="a7"/>
    <w:uiPriority w:val="99"/>
    <w:qFormat/>
    <w:rPr>
      <w:rFonts w:eastAsia="宋体"/>
      <w:sz w:val="18"/>
      <w:szCs w:val="18"/>
    </w:rPr>
  </w:style>
  <w:style w:type="character" w:customStyle="1" w:styleId="Char2">
    <w:name w:val="页脚 Char"/>
    <w:basedOn w:val="a0"/>
    <w:link w:val="a6"/>
    <w:uiPriority w:val="99"/>
    <w:qFormat/>
    <w:rPr>
      <w:rFonts w:eastAsia="宋体"/>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character" w:customStyle="1" w:styleId="Char1">
    <w:name w:val="批注框文本 Char"/>
    <w:basedOn w:val="a0"/>
    <w:link w:val="a5"/>
    <w:uiPriority w:val="99"/>
    <w:semiHidden/>
    <w:qFormat/>
    <w:rPr>
      <w:sz w:val="18"/>
      <w:szCs w:val="18"/>
    </w:rPr>
  </w:style>
  <w:style w:type="table" w:customStyle="1" w:styleId="GridTable1Light">
    <w:name w:val="Grid Table 1 Light"/>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1">
    <w:name w:val="List Table 2 Accent 1"/>
    <w:basedOn w:val="a1"/>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82">
    <w:name w:val="正文缩进0.82"/>
    <w:basedOn w:val="a"/>
    <w:qFormat/>
    <w:pPr>
      <w:ind w:firstLine="465"/>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semiHidden="0" w:uiPriority="39" w:qFormat="1"/>
    <w:lsdException w:name="toc 5" w:semiHidden="0" w:uiPriority="39" w:qFormat="1"/>
    <w:lsdException w:name="toc 6" w:semiHidden="0" w:uiPriority="39" w:qFormat="1"/>
    <w:lsdException w:name="toc 7" w:semiHidden="0" w:uiPriority="39" w:qFormat="1"/>
    <w:lsdException w:name="toc 8" w:semiHidden="0" w:uiPriority="39" w:qFormat="1"/>
    <w:lsdException w:name="toc 9" w:semiHidden="0" w:uiPriority="39"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qFormat="1"/>
    <w:lsdException w:name="annotation subject" w:semiHidden="0" w:qFormat="1"/>
    <w:lsdException w:name="Balloon Text" w:semiHidden="0" w:qFormat="1"/>
    <w:lsdException w:name="Table Grid" w:semiHidden="0" w:uiPriority="3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pacing w:line="360" w:lineRule="auto"/>
      <w:ind w:firstLineChars="200" w:firstLine="880"/>
      <w:jc w:val="both"/>
    </w:pPr>
    <w:rPr>
      <w:rFonts w:ascii="Times New Roman" w:eastAsia="宋体" w:hAnsi="Times New Roman"/>
      <w:kern w:val="2"/>
      <w:sz w:val="24"/>
      <w:szCs w:val="22"/>
    </w:rPr>
  </w:style>
  <w:style w:type="paragraph" w:styleId="1">
    <w:name w:val="heading 1"/>
    <w:basedOn w:val="a"/>
    <w:next w:val="a"/>
    <w:link w:val="1Char"/>
    <w:uiPriority w:val="9"/>
    <w:qFormat/>
    <w:pPr>
      <w:keepNext/>
      <w:keepLines/>
      <w:spacing w:before="340" w:after="330" w:line="579" w:lineRule="auto"/>
      <w:ind w:firstLineChars="0" w:firstLine="0"/>
      <w:outlineLvl w:val="0"/>
    </w:pPr>
    <w:rPr>
      <w:rFonts w:eastAsia="黑体"/>
      <w:bCs/>
      <w:kern w:val="44"/>
      <w:sz w:val="32"/>
      <w:szCs w:val="44"/>
    </w:rPr>
  </w:style>
  <w:style w:type="paragraph" w:styleId="2">
    <w:name w:val="heading 2"/>
    <w:basedOn w:val="a"/>
    <w:next w:val="a"/>
    <w:uiPriority w:val="9"/>
    <w:unhideWhenUsed/>
    <w:qFormat/>
    <w:pPr>
      <w:keepNext/>
      <w:keepLines/>
      <w:spacing w:before="260" w:after="260" w:line="413" w:lineRule="auto"/>
      <w:ind w:firstLineChars="0" w:firstLine="0"/>
      <w:outlineLvl w:val="1"/>
    </w:pPr>
    <w:rPr>
      <w:rFonts w:ascii="Arial" w:eastAsia="黑体" w:hAnsi="Arial"/>
      <w:sz w:val="30"/>
    </w:rPr>
  </w:style>
  <w:style w:type="paragraph" w:styleId="3">
    <w:name w:val="heading 3"/>
    <w:basedOn w:val="a"/>
    <w:next w:val="a"/>
    <w:uiPriority w:val="9"/>
    <w:unhideWhenUsed/>
    <w:qFormat/>
    <w:pPr>
      <w:keepNext/>
      <w:keepLines/>
      <w:spacing w:before="260" w:after="260" w:line="413" w:lineRule="auto"/>
      <w:ind w:firstLineChars="0" w:firstLine="0"/>
      <w:outlineLvl w:val="2"/>
    </w:pPr>
    <w:rPr>
      <w:rFonts w:eastAsia="黑体"/>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paragraph" w:styleId="7">
    <w:name w:val="toc 7"/>
    <w:basedOn w:val="a"/>
    <w:next w:val="a"/>
    <w:uiPriority w:val="39"/>
    <w:unhideWhenUsed/>
    <w:qFormat/>
    <w:pPr>
      <w:ind w:leftChars="1200" w:left="2520"/>
    </w:pPr>
  </w:style>
  <w:style w:type="paragraph" w:styleId="5">
    <w:name w:val="toc 5"/>
    <w:basedOn w:val="a"/>
    <w:next w:val="a"/>
    <w:uiPriority w:val="39"/>
    <w:unhideWhenUsed/>
    <w:qFormat/>
    <w:pPr>
      <w:ind w:leftChars="800" w:left="1680"/>
    </w:pPr>
  </w:style>
  <w:style w:type="paragraph" w:styleId="30">
    <w:name w:val="toc 3"/>
    <w:basedOn w:val="a"/>
    <w:next w:val="a"/>
    <w:uiPriority w:val="39"/>
    <w:unhideWhenUsed/>
    <w:qFormat/>
    <w:pPr>
      <w:spacing w:line="400" w:lineRule="exact"/>
      <w:ind w:leftChars="400" w:left="960" w:firstLineChars="0" w:firstLine="0"/>
    </w:pPr>
  </w:style>
  <w:style w:type="paragraph" w:styleId="8">
    <w:name w:val="toc 8"/>
    <w:basedOn w:val="a"/>
    <w:next w:val="a"/>
    <w:uiPriority w:val="39"/>
    <w:unhideWhenUsed/>
    <w:qFormat/>
    <w:pPr>
      <w:ind w:leftChars="1400" w:left="2940"/>
    </w:pPr>
  </w:style>
  <w:style w:type="paragraph" w:styleId="a5">
    <w:name w:val="Balloon Text"/>
    <w:basedOn w:val="a"/>
    <w:link w:val="Char1"/>
    <w:uiPriority w:val="99"/>
    <w:unhideWhenUsed/>
    <w:qFormat/>
    <w:rPr>
      <w:sz w:val="18"/>
      <w:szCs w:val="18"/>
    </w:rPr>
  </w:style>
  <w:style w:type="paragraph" w:styleId="a6">
    <w:name w:val="footer"/>
    <w:basedOn w:val="a"/>
    <w:link w:val="Char2"/>
    <w:uiPriority w:val="99"/>
    <w:unhideWhenUsed/>
    <w:qFormat/>
    <w:pPr>
      <w:tabs>
        <w:tab w:val="center" w:pos="4153"/>
        <w:tab w:val="right" w:pos="8306"/>
      </w:tabs>
      <w:snapToGrid w:val="0"/>
      <w:ind w:firstLineChars="0" w:firstLine="0"/>
      <w:jc w:val="left"/>
    </w:pPr>
    <w:rPr>
      <w:sz w:val="18"/>
      <w:szCs w:val="18"/>
    </w:rPr>
  </w:style>
  <w:style w:type="paragraph" w:styleId="a7">
    <w:name w:val="header"/>
    <w:basedOn w:val="a"/>
    <w:link w:val="Char3"/>
    <w:uiPriority w:val="99"/>
    <w:unhideWhenUsed/>
    <w:qFormat/>
    <w:pPr>
      <w:pBdr>
        <w:bottom w:val="single" w:sz="6" w:space="1" w:color="auto"/>
      </w:pBdr>
      <w:tabs>
        <w:tab w:val="center" w:pos="4153"/>
        <w:tab w:val="right" w:pos="8306"/>
      </w:tabs>
      <w:snapToGrid w:val="0"/>
      <w:ind w:firstLineChars="0" w:firstLine="0"/>
      <w:jc w:val="center"/>
    </w:pPr>
    <w:rPr>
      <w:sz w:val="18"/>
      <w:szCs w:val="18"/>
    </w:rPr>
  </w:style>
  <w:style w:type="paragraph" w:styleId="10">
    <w:name w:val="toc 1"/>
    <w:basedOn w:val="a"/>
    <w:next w:val="a"/>
    <w:uiPriority w:val="39"/>
    <w:unhideWhenUsed/>
    <w:qFormat/>
    <w:pPr>
      <w:spacing w:line="400" w:lineRule="exact"/>
      <w:ind w:firstLineChars="0" w:firstLine="0"/>
    </w:pPr>
    <w:rPr>
      <w:rFonts w:eastAsia="黑体"/>
      <w:sz w:val="28"/>
    </w:rPr>
  </w:style>
  <w:style w:type="paragraph" w:styleId="4">
    <w:name w:val="toc 4"/>
    <w:basedOn w:val="a"/>
    <w:next w:val="a"/>
    <w:uiPriority w:val="39"/>
    <w:unhideWhenUsed/>
    <w:qFormat/>
    <w:pPr>
      <w:ind w:leftChars="600" w:left="1260"/>
    </w:pPr>
  </w:style>
  <w:style w:type="paragraph" w:styleId="6">
    <w:name w:val="toc 6"/>
    <w:basedOn w:val="a"/>
    <w:next w:val="a"/>
    <w:uiPriority w:val="39"/>
    <w:unhideWhenUsed/>
    <w:qFormat/>
    <w:pPr>
      <w:ind w:leftChars="1000" w:left="2100"/>
    </w:pPr>
  </w:style>
  <w:style w:type="paragraph" w:styleId="20">
    <w:name w:val="toc 2"/>
    <w:basedOn w:val="a"/>
    <w:next w:val="a"/>
    <w:uiPriority w:val="39"/>
    <w:unhideWhenUsed/>
    <w:qFormat/>
    <w:pPr>
      <w:spacing w:line="400" w:lineRule="exact"/>
      <w:ind w:leftChars="200" w:left="480" w:firstLineChars="0" w:firstLine="0"/>
    </w:pPr>
  </w:style>
  <w:style w:type="paragraph" w:styleId="9">
    <w:name w:val="toc 9"/>
    <w:basedOn w:val="a"/>
    <w:next w:val="a"/>
    <w:uiPriority w:val="39"/>
    <w:unhideWhenUsed/>
    <w:qFormat/>
    <w:pPr>
      <w:ind w:leftChars="1600" w:left="3360"/>
    </w:pPr>
  </w:style>
  <w:style w:type="character" w:styleId="a8">
    <w:name w:val="annotation reference"/>
    <w:basedOn w:val="a0"/>
    <w:uiPriority w:val="99"/>
    <w:unhideWhenUsed/>
    <w:qFormat/>
    <w:rPr>
      <w:sz w:val="21"/>
      <w:szCs w:val="21"/>
    </w:rPr>
  </w:style>
  <w:style w:type="character" w:customStyle="1" w:styleId="1Char">
    <w:name w:val="标题 1 Char"/>
    <w:basedOn w:val="a0"/>
    <w:link w:val="1"/>
    <w:uiPriority w:val="9"/>
    <w:qFormat/>
    <w:rPr>
      <w:rFonts w:ascii="Times New Roman" w:eastAsia="黑体" w:hAnsi="Times New Roman"/>
      <w:bCs/>
      <w:kern w:val="44"/>
      <w:sz w:val="32"/>
      <w:szCs w:val="44"/>
    </w:rPr>
  </w:style>
  <w:style w:type="character" w:customStyle="1" w:styleId="Char3">
    <w:name w:val="页眉 Char"/>
    <w:basedOn w:val="a0"/>
    <w:link w:val="a7"/>
    <w:uiPriority w:val="99"/>
    <w:qFormat/>
    <w:rPr>
      <w:rFonts w:eastAsia="宋体"/>
      <w:sz w:val="18"/>
      <w:szCs w:val="18"/>
    </w:rPr>
  </w:style>
  <w:style w:type="character" w:customStyle="1" w:styleId="Char2">
    <w:name w:val="页脚 Char"/>
    <w:basedOn w:val="a0"/>
    <w:link w:val="a6"/>
    <w:uiPriority w:val="99"/>
    <w:qFormat/>
    <w:rPr>
      <w:rFonts w:eastAsia="宋体"/>
      <w:sz w:val="18"/>
      <w:szCs w:val="18"/>
    </w:rPr>
  </w:style>
  <w:style w:type="character" w:customStyle="1" w:styleId="Char0">
    <w:name w:val="批注文字 Char"/>
    <w:basedOn w:val="a0"/>
    <w:link w:val="a4"/>
    <w:uiPriority w:val="99"/>
    <w:semiHidden/>
    <w:qFormat/>
  </w:style>
  <w:style w:type="character" w:customStyle="1" w:styleId="Char">
    <w:name w:val="批注主题 Char"/>
    <w:basedOn w:val="Char0"/>
    <w:link w:val="a3"/>
    <w:uiPriority w:val="99"/>
    <w:semiHidden/>
    <w:qFormat/>
    <w:rPr>
      <w:b/>
      <w:bCs/>
    </w:rPr>
  </w:style>
  <w:style w:type="character" w:customStyle="1" w:styleId="Char1">
    <w:name w:val="批注框文本 Char"/>
    <w:basedOn w:val="a0"/>
    <w:link w:val="a5"/>
    <w:uiPriority w:val="99"/>
    <w:semiHidden/>
    <w:qFormat/>
    <w:rPr>
      <w:sz w:val="18"/>
      <w:szCs w:val="18"/>
    </w:rPr>
  </w:style>
  <w:style w:type="table" w:customStyle="1" w:styleId="GridTable1Light">
    <w:name w:val="Grid Table 1 Light"/>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5">
    <w:name w:val="Plain Table 5"/>
    <w:basedOn w:val="a1"/>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
    <w:name w:val="Plain Table 4"/>
    <w:basedOn w:val="a1"/>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3">
    <w:name w:val="Plain Table 3"/>
    <w:basedOn w:val="a1"/>
    <w:uiPriority w:val="43"/>
    <w:qFormat/>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2">
    <w:name w:val="Plain Table 2"/>
    <w:basedOn w:val="a1"/>
    <w:uiPriority w:val="42"/>
    <w:qFormat/>
    <w:tblPr>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a1"/>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1">
    <w:name w:val="List Table 2 Accent 1"/>
    <w:basedOn w:val="a1"/>
    <w:uiPriority w:val="47"/>
    <w:qFormat/>
    <w:tblPr>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082">
    <w:name w:val="正文缩进0.82"/>
    <w:basedOn w:val="a"/>
    <w:qFormat/>
    <w:pPr>
      <w:ind w:firstLine="465"/>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14.jpeg"/><Relationship Id="rId32" Type="http://schemas.openxmlformats.org/officeDocument/2006/relationships/footer" Target="footer3.xml"/><Relationship Id="rId5" Type="http://schemas.microsoft.com/office/2007/relationships/stylesWithEffects" Target="stylesWithEffect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eader" Target="head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0A3DC92553749C5900DD47CB92B0427"/>
        <w:category>
          <w:name w:val="常规"/>
          <w:gallery w:val="placeholder"/>
        </w:category>
        <w:types>
          <w:type w:val="bbPlcHdr"/>
        </w:types>
        <w:behaviors>
          <w:behavior w:val="content"/>
        </w:behaviors>
        <w:guid w:val="{828B476A-D927-45B1-972D-D5D025032D2F}"/>
      </w:docPartPr>
      <w:docPartBody>
        <w:p w:rsidR="00FE6042" w:rsidRDefault="009B25AD">
          <w:pPr>
            <w:pStyle w:val="D0A3DC92553749C5900DD47CB92B0427"/>
          </w:pPr>
          <w:r>
            <w:rPr>
              <w:rStyle w:val="1"/>
              <w:lang w:val="zh-CN"/>
            </w:rPr>
            <w:t>[</w:t>
          </w:r>
          <w:r>
            <w:rPr>
              <w:rStyle w:val="1"/>
              <w:lang w:val="zh-CN"/>
            </w:rPr>
            <w:t>作者</w:t>
          </w:r>
          <w:r>
            <w:rPr>
              <w:rStyle w:val="1"/>
              <w:lang w:val="zh-C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宋体"/>
    <w:charset w:val="86"/>
    <w:family w:val="auto"/>
    <w:pitch w:val="default"/>
    <w:sig w:usb0="00000000" w:usb1="00000000"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等线 Light">
    <w:altName w:val="宋体"/>
    <w:charset w:val="86"/>
    <w:family w:val="auto"/>
    <w:pitch w:val="default"/>
    <w:sig w:usb0="00000000" w:usb1="00000000"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56D2"/>
    <w:rsid w:val="009B25AD"/>
    <w:rsid w:val="00ED56D2"/>
    <w:rsid w:val="00FC24C2"/>
    <w:rsid w:val="00FE604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semiHidden="0" w:uiPriority="1" w:qFormat="1"/>
    <w:lsdException w:name="Normal Table" w:semiHidden="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434B44B9F34FA1A0C9A881AA61AC3C">
    <w:name w:val="43434B44B9F34FA1A0C9A881AA61AC3C"/>
    <w:qFormat/>
    <w:pPr>
      <w:widowControl w:val="0"/>
      <w:jc w:val="both"/>
    </w:pPr>
    <w:rPr>
      <w:kern w:val="2"/>
      <w:sz w:val="21"/>
      <w:szCs w:val="22"/>
    </w:rPr>
  </w:style>
  <w:style w:type="paragraph" w:customStyle="1" w:styleId="A188B123AA414C59851641094018B5B7">
    <w:name w:val="A188B123AA414C59851641094018B5B7"/>
    <w:qFormat/>
    <w:pPr>
      <w:widowControl w:val="0"/>
      <w:jc w:val="both"/>
    </w:pPr>
    <w:rPr>
      <w:kern w:val="2"/>
      <w:sz w:val="21"/>
      <w:szCs w:val="22"/>
    </w:rPr>
  </w:style>
  <w:style w:type="character" w:customStyle="1" w:styleId="1">
    <w:name w:val="占位符文本1"/>
    <w:basedOn w:val="a0"/>
    <w:uiPriority w:val="99"/>
    <w:semiHidden/>
    <w:rPr>
      <w:color w:val="808080"/>
    </w:rPr>
  </w:style>
  <w:style w:type="paragraph" w:customStyle="1" w:styleId="15F30F4CD4B84AE3B4939E87E95A224C">
    <w:name w:val="15F30F4CD4B84AE3B4939E87E95A224C"/>
    <w:qFormat/>
    <w:pPr>
      <w:widowControl w:val="0"/>
      <w:jc w:val="both"/>
    </w:pPr>
    <w:rPr>
      <w:kern w:val="2"/>
      <w:sz w:val="21"/>
      <w:szCs w:val="22"/>
    </w:rPr>
  </w:style>
  <w:style w:type="paragraph" w:customStyle="1" w:styleId="D0A3DC92553749C5900DD47CB92B0427">
    <w:name w:val="D0A3DC92553749C5900DD47CB92B0427"/>
    <w:pPr>
      <w:widowControl w:val="0"/>
      <w:jc w:val="both"/>
    </w:pPr>
    <w:rPr>
      <w:kern w:val="2"/>
      <w:sz w:val="21"/>
      <w:szCs w:val="22"/>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semiHidden="0" w:uiPriority="1" w:qFormat="1"/>
    <w:lsdException w:name="Normal Table" w:semiHidden="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43434B44B9F34FA1A0C9A881AA61AC3C">
    <w:name w:val="43434B44B9F34FA1A0C9A881AA61AC3C"/>
    <w:qFormat/>
    <w:pPr>
      <w:widowControl w:val="0"/>
      <w:jc w:val="both"/>
    </w:pPr>
    <w:rPr>
      <w:kern w:val="2"/>
      <w:sz w:val="21"/>
      <w:szCs w:val="22"/>
    </w:rPr>
  </w:style>
  <w:style w:type="paragraph" w:customStyle="1" w:styleId="A188B123AA414C59851641094018B5B7">
    <w:name w:val="A188B123AA414C59851641094018B5B7"/>
    <w:qFormat/>
    <w:pPr>
      <w:widowControl w:val="0"/>
      <w:jc w:val="both"/>
    </w:pPr>
    <w:rPr>
      <w:kern w:val="2"/>
      <w:sz w:val="21"/>
      <w:szCs w:val="22"/>
    </w:rPr>
  </w:style>
  <w:style w:type="character" w:customStyle="1" w:styleId="1">
    <w:name w:val="占位符文本1"/>
    <w:basedOn w:val="a0"/>
    <w:uiPriority w:val="99"/>
    <w:semiHidden/>
    <w:rPr>
      <w:color w:val="808080"/>
    </w:rPr>
  </w:style>
  <w:style w:type="paragraph" w:customStyle="1" w:styleId="15F30F4CD4B84AE3B4939E87E95A224C">
    <w:name w:val="15F30F4CD4B84AE3B4939E87E95A224C"/>
    <w:qFormat/>
    <w:pPr>
      <w:widowControl w:val="0"/>
      <w:jc w:val="both"/>
    </w:pPr>
    <w:rPr>
      <w:kern w:val="2"/>
      <w:sz w:val="21"/>
      <w:szCs w:val="22"/>
    </w:rPr>
  </w:style>
  <w:style w:type="paragraph" w:customStyle="1" w:styleId="D0A3DC92553749C5900DD47CB92B0427">
    <w:name w:val="D0A3DC92553749C5900DD47CB92B0427"/>
    <w:pPr>
      <w:widowControl w:val="0"/>
      <w:jc w:val="both"/>
    </w:pPr>
    <w:rPr>
      <w:kern w:val="2"/>
      <w:sz w:val="21"/>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49EDC4-4549-4B32-A6B5-C91A21D52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1421</Words>
  <Characters>8103</Characters>
  <Application>Microsoft Office Word</Application>
  <DocSecurity>0</DocSecurity>
  <Lines>67</Lines>
  <Paragraphs>19</Paragraphs>
  <ScaleCrop>false</ScaleCrop>
  <Company/>
  <LinksUpToDate>false</LinksUpToDate>
  <CharactersWithSpaces>9505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地址：天津市西青区海泰创新基地B8-3-501    电话：022-23778895</dc:creator>
  <cp:lastModifiedBy>zwinsoft-zhb</cp:lastModifiedBy>
  <cp:revision>3</cp:revision>
  <dcterms:created xsi:type="dcterms:W3CDTF">2015-12-07T04:18:00Z</dcterms:created>
  <dcterms:modified xsi:type="dcterms:W3CDTF">2016-02-02T10:54:00Z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2052-10.1.0.5458</vt:lpwstr>
  </property>
</Properties>
</file>