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240" w:lineRule="auto"/>
        <w:ind w:firstLine="361" w:firstLineChars="200"/>
        <w:jc w:val="center"/>
        <w:rPr>
          <w:rFonts w:hint="default" w:ascii="Times New Roman" w:hAnsi="Times New Roman" w:eastAsia="宋体" w:cs="Times New Roman"/>
          <w:b/>
          <w:color w:val="222222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222222"/>
          <w:kern w:val="0"/>
          <w:sz w:val="21"/>
          <w:szCs w:val="21"/>
        </w:rPr>
        <w:t>NooneLost-2000型全自动菌落计数系统</w:t>
      </w:r>
    </w:p>
    <w:p>
      <w:pPr>
        <w:widowControl/>
        <w:spacing w:line="240" w:lineRule="auto"/>
        <w:ind w:firstLine="361" w:firstLineChars="200"/>
        <w:jc w:val="center"/>
        <w:rPr>
          <w:rFonts w:hint="default" w:ascii="Times New Roman" w:hAnsi="Times New Roman" w:eastAsia="宋体" w:cs="Times New Roman"/>
          <w:b/>
          <w:color w:val="222222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222222"/>
          <w:kern w:val="0"/>
          <w:sz w:val="21"/>
          <w:szCs w:val="21"/>
        </w:rPr>
        <w:t>--专为科研单位而打造--</w:t>
      </w:r>
    </w:p>
    <w:p>
      <w:pPr>
        <w:widowControl/>
        <w:spacing w:line="240" w:lineRule="auto"/>
        <w:ind w:firstLine="360" w:firstLineChars="200"/>
        <w:jc w:val="left"/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  <w:t>全自动菌落计数器广泛应用于食品和饮料的品质和卫生检验、水质分析、乳及乳制品的检测、医院临床检验、化妆品检验和药品的品质和质量检测等工作，主要用于对微生物的菌落计数和计算等</w:t>
      </w:r>
      <w:r>
        <w:rPr>
          <w:rFonts w:hint="eastAsia" w:ascii="Times New Roman" w:hAnsi="Times New Roman" w:cs="Times New Roman"/>
          <w:color w:val="222222"/>
          <w:kern w:val="0"/>
          <w:sz w:val="21"/>
          <w:szCs w:val="21"/>
          <w:lang w:eastAsia="zh-CN"/>
        </w:rPr>
        <w:t>。</w:t>
      </w:r>
    </w:p>
    <w:p>
      <w:pPr>
        <w:widowControl/>
        <w:spacing w:line="240" w:lineRule="auto"/>
        <w:ind w:firstLine="360" w:firstLineChars="200"/>
        <w:jc w:val="left"/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  <w:t>上海科哲生化科技有限公司是分析仪器行业知名厂商，承担了科技部国家科学仪器重大专项，形成了业界领先的图像处理技术，并推出其产业化项目产品：NooneLost-2000型全自动菌落计数系统；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  <w:t>NooneLost-2000型全自动菌落计数系统是国内性能最强大的全自动菌落计数系统，可以使用多种光源与强大的成像设备，基本解决了菌落计数系统计数不准的问题，性能超过进口产品。是对计数精度有较高要求的科研院所，药品与食品检验机构的最佳选择。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  <w:t>主要优点</w:t>
      </w:r>
    </w:p>
    <w:p>
      <w:pPr>
        <w:pStyle w:val="6"/>
        <w:widowControl/>
        <w:numPr>
          <w:numId w:val="0"/>
        </w:numPr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1、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计数准确，是真正能极大提高工作效率的利器；</w:t>
      </w:r>
    </w:p>
    <w:p>
      <w:pPr>
        <w:pStyle w:val="6"/>
        <w:widowControl/>
        <w:numPr>
          <w:numId w:val="0"/>
        </w:numPr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2、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软件性能强大，提供定制功能，超过进口同类产品；</w:t>
      </w:r>
    </w:p>
    <w:p>
      <w:pPr>
        <w:pStyle w:val="6"/>
        <w:widowControl/>
        <w:numPr>
          <w:numId w:val="0"/>
        </w:numPr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3、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每小时可计数400个以上平板，节省大量的人力和时间；</w:t>
      </w:r>
    </w:p>
    <w:p>
      <w:pPr>
        <w:pStyle w:val="6"/>
        <w:widowControl/>
        <w:numPr>
          <w:numId w:val="0"/>
        </w:numPr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4、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适用于所有培养基 </w:t>
      </w:r>
      <w:r>
        <w:rPr>
          <w:rFonts w:hint="default" w:ascii="Times New Roman" w:hAnsi="Times New Roman" w:cs="Times New Roman"/>
          <w:ker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可预设培养基参数；</w:t>
      </w:r>
    </w:p>
    <w:p>
      <w:pPr>
        <w:pStyle w:val="6"/>
        <w:widowControl/>
        <w:numPr>
          <w:numId w:val="0"/>
        </w:numPr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5、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配有专业的计算机图形工作站，具有极强的图像处理能力；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6、使用全中文界面，符合国内使用人员习惯，并可以定制英文界面</w:t>
      </w:r>
      <w:r>
        <w:rPr>
          <w:rFonts w:hint="default" w:ascii="Times New Roman" w:hAnsi="Times New Roman" w:cs="Times New Roman"/>
          <w:kern w:val="0"/>
          <w:sz w:val="21"/>
          <w:szCs w:val="21"/>
          <w:lang w:eastAsia="zh-CN"/>
        </w:rPr>
        <w:t>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  <w:t>主要特点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1、采用2000万像素的高动态范围图像传感器，极大提高斑点识别能力；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2、可以进行计算机光源控制，提供不同的观察背景；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3、</w:t>
      </w:r>
      <w:r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  <w:t>采用全封闭灯箱，彻底消除环境杂散光的干扰，为精确计数提供了必备的光学条件</w:t>
      </w:r>
      <w:r>
        <w:rPr>
          <w:rFonts w:hint="eastAsia" w:ascii="Times New Roman" w:hAnsi="Times New Roman" w:cs="Times New Roman"/>
          <w:color w:val="222222"/>
          <w:kern w:val="0"/>
          <w:sz w:val="21"/>
          <w:szCs w:val="21"/>
          <w:lang w:eastAsia="zh-CN"/>
        </w:rPr>
        <w:t>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  <w:t>4、 内置366nm紫外照明设计能激发菌落荧光，满足大肠埃希氏菌、绿色荧光蛋白等的观察；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  <w:t>5、内置254nm紫外灯</w:t>
      </w:r>
      <w:r>
        <w:rPr>
          <w:rFonts w:hint="default" w:ascii="Times New Roman" w:hAnsi="Times New Roman" w:cs="Times New Roman"/>
          <w:color w:val="222222"/>
          <w:ker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  <w:t>可解决菌落仪长期使用带来的污染问题，也能满足紫外诱变的需要；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  <w:t>6、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快速读取平板、螺旋、涂布、倾倒等菌落数；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7、适用于所有培养基 </w:t>
      </w:r>
      <w:r>
        <w:rPr>
          <w:rFonts w:hint="default" w:ascii="Times New Roman" w:hAnsi="Times New Roman" w:cs="Times New Roman"/>
          <w:ker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自动校正所有来自培养皿的不良影响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8、测定结果重现性和准确性好，避免人工计数所带来的人为误差；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9、带有条码阅读器，可以可保存每一次结果，能够连接到LIMS；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10、方便简单输出扩展到excel，方便进一步分析或记录等项目操作；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11、完好的保存图像，并可输出成PDF文件；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12、增加了手动功能，可手工校正加减菌落；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13、可使用软件对亮度、对比度和灵敏度进行调节；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14、可进行微孔板、多孔板图像分析；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15、菌落分辨率优于0.01 mm，具有业界最高的分辨率；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16、可精确标记、保存标准比例尺；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17、自动切去培养皿周边图像，图像更清晰；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18、计数时间&lt;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0.3s，具有极高的分析速度；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19、能进行成片的菌落自动分割，稀释系数校正等一系列有关运算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20、自动分离粘连融合菌落；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21、自动消除计数网格；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22、自动标记每一个被计数的菌落；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23、可以创造多边区域排除培养基缺陷及气泡；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24、可读取颜色培养基并通过颜色区分不同菌落；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25、根据数据库自动校正所有来自培养皿的不良影响；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26、可以分析抑菌圈与抗生素效价分析；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27、可以去掉滤膜与Petrifilm测试片的网格；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28、带有背景优化系统，去掉杂质；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29、可使用微孔板、培养皿、薄膜等多种分析容器；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30、多种统计工具，适应不同形式的菌落；</w:t>
      </w:r>
    </w:p>
    <w:p>
      <w:pPr>
        <w:spacing w:line="240" w:lineRule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31、可自定义模式，区分不同的菌落；</w:t>
      </w:r>
    </w:p>
    <w:p>
      <w:pPr>
        <w:spacing w:line="240" w:lineRule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32、具有曝光调节功能，可有效滤掉微小杂质；</w:t>
      </w:r>
    </w:p>
    <w:p>
      <w:pPr>
        <w:spacing w:line="240" w:lineRule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33、可将菌落进行智能分类形成数据库，可随时增减；</w:t>
      </w:r>
    </w:p>
    <w:p>
      <w:pPr>
        <w:spacing w:line="240" w:lineRule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34、具有自定义识别模式，适应菌落识别的多样化要求；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35、适合HACCP、GMP/GLP要求；</w:t>
      </w:r>
    </w:p>
    <w:p>
      <w:pPr>
        <w:spacing w:line="240" w:lineRule="auto"/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  <w:t>仪器组成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主机（包括成像组件、光源组件、封闭式暗箱）；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分析软件（包括菌落分析、抑菌圈测量、抗生素效价测定、</w:t>
      </w:r>
      <w:r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  <w:t>β-内酰胺酶检测软件）；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color w:val="222222"/>
          <w:kern w:val="0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  <w:t>图像处理工作站计算机系统（Intel服务器CPU，专业显卡、大容量硬盘）；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color w:val="222222"/>
          <w:kern w:val="0"/>
          <w:sz w:val="21"/>
          <w:szCs w:val="21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color w:val="222222"/>
          <w:kern w:val="0"/>
          <w:sz w:val="21"/>
          <w:szCs w:val="21"/>
        </w:rPr>
        <w:t>条码识别器（选配）；</w:t>
      </w:r>
    </w:p>
    <w:p>
      <w:pPr>
        <w:widowControl/>
        <w:spacing w:line="240" w:lineRule="auto"/>
        <w:jc w:val="left"/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  <w:t>仪器指标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光    源：254nm、366nm、白光、其余颜色光源可定制；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成像组件：尺寸大于1，像素高于2000万；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分 辨 率：小于0.01mm</w:t>
      </w:r>
      <w:r>
        <w:rPr>
          <w:rFonts w:hint="default" w:ascii="Times New Roman" w:hAnsi="Times New Roman" w:cs="Times New Roman"/>
          <w:kern w:val="0"/>
          <w:sz w:val="21"/>
          <w:szCs w:val="21"/>
          <w:lang w:eastAsia="zh-CN"/>
        </w:rPr>
        <w:t>；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培养皿直径：50-150mm</w:t>
      </w:r>
      <w:r>
        <w:rPr>
          <w:rFonts w:hint="default" w:ascii="Times New Roman" w:hAnsi="Times New Roman" w:cs="Times New Roman"/>
          <w:kern w:val="0"/>
          <w:sz w:val="21"/>
          <w:szCs w:val="21"/>
          <w:lang w:eastAsia="zh-CN"/>
        </w:rPr>
        <w:t>；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分析容器：微孔板、培养皿、薄膜；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分析速度：大于400样品/h</w:t>
      </w:r>
      <w:r>
        <w:rPr>
          <w:rFonts w:hint="default" w:ascii="Times New Roman" w:hAnsi="Times New Roman" w:cs="Times New Roman"/>
          <w:kern w:val="0"/>
          <w:sz w:val="21"/>
          <w:szCs w:val="21"/>
          <w:lang w:eastAsia="zh-CN"/>
        </w:rPr>
        <w:t>；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电    源：100-240V，50-60HZ；</w:t>
      </w:r>
    </w:p>
    <w:p>
      <w:pPr>
        <w:pStyle w:val="6"/>
        <w:numPr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8、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软件环境：Windows7/8/Vista以上；</w:t>
      </w:r>
    </w:p>
    <w:p>
      <w:pPr>
        <w:spacing w:line="240" w:lineRule="auto"/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kern w:val="0"/>
          <w:sz w:val="21"/>
          <w:szCs w:val="21"/>
        </w:rPr>
        <w:t>主要应用</w:t>
      </w:r>
    </w:p>
    <w:p>
      <w:pPr>
        <w:numPr>
          <w:numId w:val="0"/>
        </w:numPr>
        <w:spacing w:line="240" w:lineRule="auto"/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全皿计数：全自动菌落计数、荧光菌落识别、显色致病菌识别、蚀斑、噬菌斑计数、螺旋平板计数AMES分析；</w:t>
      </w:r>
    </w:p>
    <w:p>
      <w:pPr>
        <w:numPr>
          <w:numId w:val="0"/>
        </w:numPr>
        <w:spacing w:line="240" w:lineRule="auto"/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2、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双圈筛选分析：抑菌圈、水解圈、透明圈、变色圈、溶钙圈、溶血圈、排油圈、溶磷圈、生长圈；</w:t>
      </w:r>
    </w:p>
    <w:p>
      <w:pPr>
        <w:numPr>
          <w:numId w:val="0"/>
        </w:numPr>
        <w:spacing w:line="240" w:lineRule="auto"/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特征菌筛选：菌落形态筛选、彩色菌落分类、蓝白斑筛选、菌落特征数字化；</w:t>
      </w:r>
    </w:p>
    <w:p>
      <w:pPr>
        <w:numPr>
          <w:numId w:val="0"/>
        </w:numPr>
        <w:spacing w:line="240" w:lineRule="auto"/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4、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多区域统计：SBA、OPKA、多孔板克隆计数；</w:t>
      </w:r>
    </w:p>
    <w:p>
      <w:pPr>
        <w:numPr>
          <w:numId w:val="0"/>
        </w:numPr>
        <w:spacing w:line="240" w:lineRule="auto"/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5、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抑菌圈测量：抗生素效价测定、舒巴坦敏感β-内酰胺酶检验、药敏分析、抗菌检测；</w:t>
      </w:r>
    </w:p>
    <w:p>
      <w:pPr>
        <w:numPr>
          <w:numId w:val="0"/>
        </w:numPr>
        <w:spacing w:line="240" w:lineRule="auto"/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6、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霉菌研究：菌丝生长速率一键测量、平皿对峙培养分析、防霉检测；</w:t>
      </w:r>
    </w:p>
    <w:p>
      <w:pPr>
        <w:spacing w:line="240" w:lineRule="auto"/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  </w:t>
      </w:r>
      <w:bookmarkStart w:id="0" w:name="_GoBack"/>
      <w:bookmarkEnd w:id="0"/>
    </w:p>
    <w:p>
      <w:pPr>
        <w:spacing w:line="240" w:lineRule="auto"/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77339"/>
    <w:rsid w:val="00041D3F"/>
    <w:rsid w:val="00082EE2"/>
    <w:rsid w:val="0018138D"/>
    <w:rsid w:val="001A0249"/>
    <w:rsid w:val="00200200"/>
    <w:rsid w:val="00207359"/>
    <w:rsid w:val="00277339"/>
    <w:rsid w:val="002A2D17"/>
    <w:rsid w:val="002C18DF"/>
    <w:rsid w:val="00353086"/>
    <w:rsid w:val="00354C13"/>
    <w:rsid w:val="003E4030"/>
    <w:rsid w:val="005021D6"/>
    <w:rsid w:val="00505A0F"/>
    <w:rsid w:val="0057090E"/>
    <w:rsid w:val="00582AC6"/>
    <w:rsid w:val="005961AB"/>
    <w:rsid w:val="005E54EA"/>
    <w:rsid w:val="006667A9"/>
    <w:rsid w:val="006D2941"/>
    <w:rsid w:val="00753FF4"/>
    <w:rsid w:val="007E4EDC"/>
    <w:rsid w:val="00B43280"/>
    <w:rsid w:val="00BE16D1"/>
    <w:rsid w:val="00C71E74"/>
    <w:rsid w:val="00D16F38"/>
    <w:rsid w:val="00DE2A4E"/>
    <w:rsid w:val="00FD679E"/>
    <w:rsid w:val="01BA1962"/>
    <w:rsid w:val="1D5752B2"/>
    <w:rsid w:val="221C4286"/>
    <w:rsid w:val="23594736"/>
    <w:rsid w:val="2B097DA7"/>
    <w:rsid w:val="2C1218DE"/>
    <w:rsid w:val="2D347437"/>
    <w:rsid w:val="313D6058"/>
    <w:rsid w:val="321118B3"/>
    <w:rsid w:val="33CC0C09"/>
    <w:rsid w:val="43D922DF"/>
    <w:rsid w:val="47831DE0"/>
    <w:rsid w:val="536B5669"/>
    <w:rsid w:val="611B62E0"/>
    <w:rsid w:val="720778B7"/>
    <w:rsid w:val="7DCB29F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1602</Characters>
  <Lines>13</Lines>
  <Paragraphs>3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2015-07-07T08:09:00Z</dcterms:created>
  <dc:creator>123</dc:creator>
  <cp:lastModifiedBy>pf</cp:lastModifiedBy>
  <dcterms:modified xsi:type="dcterms:W3CDTF">2015-09-10T01:46:31Z</dcterms:modified>
  <dc:title>NooneLost-2000型全自动菌落计数系统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