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C7" w:rsidRDefault="00E64FC7" w:rsidP="00E64FC7">
      <w:pPr>
        <w:jc w:val="center"/>
        <w:rPr>
          <w:rFonts w:ascii="华文新魏" w:eastAsia="华文新魏"/>
          <w:b/>
          <w:bCs/>
          <w:sz w:val="48"/>
        </w:rPr>
      </w:pPr>
      <w:r>
        <w:rPr>
          <w:rFonts w:ascii="华文新魏" w:eastAsia="华文新魏" w:hint="eastAsia"/>
          <w:b/>
          <w:bCs/>
          <w:sz w:val="48"/>
        </w:rPr>
        <w:t>智能柱塞</w:t>
      </w:r>
      <w:r w:rsidR="00C37838">
        <w:rPr>
          <w:rFonts w:ascii="华文新魏" w:eastAsia="华文新魏" w:hint="eastAsia"/>
          <w:b/>
          <w:bCs/>
          <w:sz w:val="48"/>
        </w:rPr>
        <w:t>油气</w:t>
      </w:r>
      <w:r>
        <w:rPr>
          <w:rFonts w:ascii="华文新魏" w:eastAsia="华文新魏" w:hint="eastAsia"/>
          <w:b/>
          <w:bCs/>
          <w:sz w:val="48"/>
        </w:rPr>
        <w:t>举升系统</w:t>
      </w:r>
    </w:p>
    <w:p w:rsidR="00E64FC7" w:rsidRDefault="005A003C" w:rsidP="00E64FC7">
      <w:r w:rsidRPr="005A003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90pt;margin-top:7.8pt;width:54pt;height:23.4pt;z-index:251675648" strokecolor="white">
            <v:textbox>
              <w:txbxContent>
                <w:p w:rsidR="00E64FC7" w:rsidRDefault="00E64FC7" w:rsidP="00E64FC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太阳能板</w:t>
                  </w:r>
                </w:p>
              </w:txbxContent>
            </v:textbox>
          </v:shape>
        </w:pict>
      </w:r>
    </w:p>
    <w:p w:rsidR="00E64FC7" w:rsidRDefault="005A003C" w:rsidP="00E64FC7">
      <w:r w:rsidRPr="005A003C">
        <w:rPr>
          <w:noProof/>
          <w:sz w:val="20"/>
        </w:rPr>
        <w:pict>
          <v:shape id="_x0000_s2052" type="#_x0000_t202" style="position:absolute;left:0;text-align:left;margin-left:0;margin-top:374.4pt;width:261pt;height:234pt;z-index:251662336" strokecolor="white">
            <v:textbox>
              <w:txbxContent>
                <w:p w:rsidR="00E64FC7" w:rsidRDefault="00E64FC7" w:rsidP="00E64FC7">
                  <w:pPr>
                    <w:pStyle w:val="a6"/>
                    <w:jc w:val="both"/>
                    <w:rPr>
                      <w:rFonts w:ascii="黑体" w:eastAsia="黑体" w:hAnsi="Times New Roman" w:cs="Times New Roman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</w:pPr>
                  <w:r>
                    <w:rPr>
                      <w:rFonts w:ascii="黑体" w:eastAsia="黑体" w:hAnsi="Times New Roman" w:cs="Times New Roman" w:hint="eastAsia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  <w:t>应用</w:t>
                  </w:r>
                  <w:r>
                    <w:rPr>
                      <w:rFonts w:ascii="黑体" w:eastAsia="黑体" w:hAnsi="Times New Roman" w:cs="Times New Roman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  <w:t>: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需要恢复生产的放空井。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气液比达到每千英尺每桶400立方英尺的井。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关井时井口压力至少比出口压力高1.5倍的井。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结蜡、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析盐和</w:t>
                  </w:r>
                  <w:proofErr w:type="gramEnd"/>
                  <w:r>
                    <w:rPr>
                      <w:rFonts w:ascii="宋体" w:hAnsi="宋体" w:hint="eastAsia"/>
                      <w:sz w:val="20"/>
                    </w:rPr>
                    <w:t>结垢井。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严重偏离井。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边缘井。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使用泵的边际效益井。</w:t>
                  </w:r>
                </w:p>
                <w:p w:rsidR="00E64FC7" w:rsidRDefault="00E64FC7" w:rsidP="00E64FC7">
                  <w:pPr>
                    <w:spacing w:before="100" w:beforeAutospacing="1" w:after="100" w:afterAutospacing="1"/>
                    <w:ind w:left="360"/>
                  </w:pP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51" type="#_x0000_t202" style="position:absolute;left:0;text-align:left;margin-left:270pt;margin-top:374.4pt;width:261pt;height:234pt;z-index:251661312" strokecolor="white">
            <v:textbox>
              <w:txbxContent>
                <w:p w:rsidR="00E64FC7" w:rsidRDefault="00E64FC7" w:rsidP="00E64FC7">
                  <w:pPr>
                    <w:pStyle w:val="a6"/>
                    <w:jc w:val="both"/>
                    <w:rPr>
                      <w:rFonts w:ascii="黑体" w:eastAsia="黑体" w:hAnsi="Times New Roman" w:cs="Times New Roman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</w:pPr>
                  <w:r>
                    <w:rPr>
                      <w:rFonts w:ascii="黑体" w:eastAsia="黑体" w:hAnsi="Times New Roman" w:cs="Times New Roman" w:hint="eastAsia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  <w:t>特点</w:t>
                  </w:r>
                  <w:r>
                    <w:rPr>
                      <w:rFonts w:ascii="黑体" w:eastAsia="黑体" w:hAnsi="Times New Roman" w:cs="Times New Roman"/>
                      <w:b/>
                      <w:bCs/>
                      <w:color w:val="auto"/>
                      <w:sz w:val="28"/>
                      <w:szCs w:val="36"/>
                      <w:u w:val="single"/>
                      <w:lang w:val="en-GB" w:eastAsia="zh-CN"/>
                    </w:rPr>
                    <w:t>: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维护成本低，国外年平均小于</w:t>
                  </w:r>
                  <w:r>
                    <w:rPr>
                      <w:rFonts w:ascii="宋体" w:hAnsi="宋体"/>
                      <w:sz w:val="20"/>
                    </w:rPr>
                    <w:t xml:space="preserve"> $1000 </w:t>
                  </w:r>
                  <w:r>
                    <w:rPr>
                      <w:rFonts w:ascii="宋体" w:hAnsi="宋体" w:hint="eastAsia"/>
                      <w:sz w:val="20"/>
                    </w:rPr>
                    <w:t>美元。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增加井自身的举升效率。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当井眼中装有座套头或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</w:rPr>
                    <w:t>油管止位装置</w:t>
                  </w:r>
                  <w:proofErr w:type="gramEnd"/>
                  <w:r>
                    <w:rPr>
                      <w:rFonts w:ascii="宋体" w:hAnsi="宋体" w:hint="eastAsia"/>
                      <w:sz w:val="20"/>
                    </w:rPr>
                    <w:t>时，系统容易安装。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减少清蜡或热油费用。</w:t>
                  </w:r>
                  <w:r>
                    <w:rPr>
                      <w:rFonts w:ascii="宋体" w:hAnsi="宋体"/>
                      <w:sz w:val="20"/>
                    </w:rPr>
                    <w:t xml:space="preserve"> 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不需要额外能源。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在大多数气井上替代抽液泵。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宋体" w:hAnsi="宋体"/>
                      <w:sz w:val="20"/>
                    </w:rPr>
                  </w:pPr>
                  <w:r>
                    <w:rPr>
                      <w:rFonts w:ascii="宋体" w:hAnsi="宋体" w:hint="eastAsia"/>
                      <w:sz w:val="20"/>
                    </w:rPr>
                    <w:t>减缓递减速度。</w:t>
                  </w:r>
                </w:p>
                <w:p w:rsidR="00E64FC7" w:rsidRDefault="00E64FC7" w:rsidP="00E64FC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</w:pPr>
                  <w:r>
                    <w:rPr>
                      <w:rFonts w:ascii="宋体" w:hAnsi="宋体" w:hint="eastAsia"/>
                      <w:sz w:val="20"/>
                    </w:rPr>
                    <w:t>延长井的寿命。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66" type="#_x0000_t202" style="position:absolute;left:0;text-align:left;margin-left:135pt;margin-top:7.8pt;width:45pt;height:23.4pt;z-index:251676672" strokecolor="white">
            <v:textbox>
              <w:txbxContent>
                <w:p w:rsidR="00E64FC7" w:rsidRDefault="00E64FC7" w:rsidP="00E64FC7">
                  <w:r>
                    <w:rPr>
                      <w:rFonts w:hint="eastAsia"/>
                      <w:sz w:val="18"/>
                    </w:rPr>
                    <w:t>控制器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59" type="#_x0000_t202" style="position:absolute;left:0;text-align:left;margin-left:-9pt;margin-top:7.8pt;width:45pt;height:23.4pt;z-index:251669504" strokecolor="white">
            <v:textbox>
              <w:txbxContent>
                <w:p w:rsidR="00E64FC7" w:rsidRDefault="00E64FC7" w:rsidP="00E64FC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防喷管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64" type="#_x0000_t202" style="position:absolute;left:0;text-align:left;margin-left:108pt;margin-top:140.4pt;width:45pt;height:23.4pt;z-index:251674624" strokecolor="white">
            <v:textbox>
              <w:txbxContent>
                <w:p w:rsidR="00E64FC7" w:rsidRDefault="00E64FC7" w:rsidP="00E64FC7">
                  <w:r>
                    <w:rPr>
                      <w:rFonts w:hint="eastAsia"/>
                      <w:sz w:val="18"/>
                    </w:rPr>
                    <w:t>气动</w:t>
                  </w:r>
                  <w:r>
                    <w:rPr>
                      <w:rFonts w:hint="eastAsia"/>
                    </w:rPr>
                    <w:t>阀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line id="_x0000_s2056" style="position:absolute;left:0;text-align:left;flip:y;z-index:251666432" from="165pt,39pt" to="189pt,58.8pt"/>
        </w:pict>
      </w:r>
      <w:r w:rsidRPr="005A003C">
        <w:rPr>
          <w:noProof/>
          <w:sz w:val="20"/>
        </w:rPr>
        <w:pict>
          <v:shape id="_x0000_s2063" type="#_x0000_t202" style="position:absolute;left:0;text-align:left;margin-left:171pt;margin-top:23.4pt;width:63pt;height:23.4pt;z-index:251673600" strokecolor="white">
            <v:textbox>
              <w:txbxContent>
                <w:p w:rsidR="00E64FC7" w:rsidRDefault="00E64FC7" w:rsidP="00E64FC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气液分离器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62" type="#_x0000_t202" style="position:absolute;left:0;text-align:left;margin-left:117pt;margin-top:257.4pt;width:90pt;height:23.4pt;z-index:251672576" strokecolor="white">
            <v:textbox>
              <w:txbxContent>
                <w:p w:rsidR="00E64FC7" w:rsidRDefault="00E64FC7" w:rsidP="00E64FC7">
                  <w:r>
                    <w:rPr>
                      <w:rFonts w:hint="eastAsia"/>
                      <w:sz w:val="18"/>
                    </w:rPr>
                    <w:t>底部</w:t>
                  </w:r>
                  <w:r>
                    <w:rPr>
                      <w:rFonts w:hint="eastAsia"/>
                    </w:rPr>
                    <w:t>减震弹簧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shape id="_x0000_s2061" type="#_x0000_t202" style="position:absolute;left:0;text-align:left;margin-left:99pt;margin-top:234pt;width:36pt;height:23.4pt;z-index:251671552" strokecolor="white">
            <v:textbox>
              <w:txbxContent>
                <w:p w:rsidR="00E64FC7" w:rsidRDefault="00E64FC7" w:rsidP="00E64FC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柱塞</w:t>
                  </w:r>
                </w:p>
              </w:txbxContent>
            </v:textbox>
          </v:shape>
        </w:pict>
      </w:r>
      <w:r w:rsidRPr="005A003C">
        <w:rPr>
          <w:noProof/>
          <w:sz w:val="20"/>
        </w:rPr>
        <w:pict>
          <v:line id="_x0000_s2060" style="position:absolute;left:0;text-align:left;z-index:251670528" from="135pt,124.8pt" to="135pt,140.4pt"/>
        </w:pict>
      </w:r>
      <w:r w:rsidRPr="005A003C">
        <w:rPr>
          <w:noProof/>
          <w:sz w:val="20"/>
        </w:rPr>
        <w:pict>
          <v:line id="_x0000_s2058" style="position:absolute;left:0;text-align:left;flip:y;z-index:251668480" from="108pt,15.6pt" to="108pt,31.2pt"/>
        </w:pict>
      </w:r>
      <w:r w:rsidRPr="005A003C">
        <w:rPr>
          <w:noProof/>
          <w:sz w:val="20"/>
        </w:rPr>
        <w:pict>
          <v:line id="_x0000_s2057" style="position:absolute;left:0;text-align:left;flip:x;z-index:251667456" from="36pt,23.4pt" to="63pt,23.4pt"/>
        </w:pict>
      </w:r>
      <w:r w:rsidRPr="005A003C">
        <w:rPr>
          <w:noProof/>
          <w:sz w:val="20"/>
        </w:rPr>
        <w:pict>
          <v:line id="_x0000_s2055" style="position:absolute;left:0;text-align:left;flip:y;z-index:251665408" from="135pt,23.4pt" to="135pt,46.8pt"/>
        </w:pict>
      </w:r>
      <w:r w:rsidRPr="005A003C">
        <w:rPr>
          <w:noProof/>
          <w:sz w:val="20"/>
        </w:rPr>
        <w:pict>
          <v:line id="_x0000_s2054" style="position:absolute;left:0;text-align:left;z-index:251664384" from="1in,249.6pt" to="99pt,249.6pt"/>
        </w:pict>
      </w:r>
      <w:r w:rsidRPr="005A003C">
        <w:rPr>
          <w:noProof/>
          <w:sz w:val="20"/>
        </w:rPr>
        <w:pict>
          <v:line id="_x0000_s2053" style="position:absolute;left:0;text-align:left;flip:y;z-index:251663360" from="1in,273pt" to="117pt,296.4pt"/>
        </w:pict>
      </w:r>
      <w:r w:rsidRPr="005A003C">
        <w:rPr>
          <w:noProof/>
          <w:sz w:val="20"/>
        </w:rPr>
        <w:pict>
          <v:shape id="_x0000_s2050" type="#_x0000_t202" style="position:absolute;left:0;text-align:left;margin-left:243pt;margin-top:7.8pt;width:4in;height:351pt;z-index:251658240" strokecolor="white">
            <v:textbox>
              <w:txbxContent>
                <w:p w:rsidR="00E64FC7" w:rsidRDefault="00E64FC7" w:rsidP="00E64FC7">
                  <w:r>
                    <w:rPr>
                      <w:rFonts w:hint="eastAsia"/>
                    </w:rPr>
                    <w:t>一、原理</w:t>
                  </w:r>
                </w:p>
                <w:p w:rsidR="00E64FC7" w:rsidRDefault="00E64FC7" w:rsidP="00E64FC7">
                  <w:pPr>
                    <w:pStyle w:val="a5"/>
                  </w:pPr>
                  <w:r>
                    <w:rPr>
                      <w:rFonts w:hint="eastAsia"/>
                    </w:rPr>
                    <w:t>当控制器控制气动阀关闭生产管线时，柱塞在油管内靠其自身重力作用下落到</w:t>
                  </w:r>
                  <w:proofErr w:type="gramStart"/>
                  <w:r>
                    <w:rPr>
                      <w:rFonts w:hint="eastAsia"/>
                    </w:rPr>
                    <w:t>油管卡定器</w:t>
                  </w:r>
                  <w:proofErr w:type="gramEnd"/>
                  <w:r>
                    <w:rPr>
                      <w:rFonts w:hint="eastAsia"/>
                    </w:rPr>
                    <w:t>处。当关井一段时间，随着柱塞下方能量的恢复，即天然气的聚集，控制器控制气动阀打开，柱塞下方的能量将柱塞及其上部液体举升至井口，液体被排出，柱塞下方的能量得以释放，完成一个举升过程。传感器捕捉到柱塞到达井口的信号后，控制器控制气动阀关闭，柱塞靠自重下降，开始下一个循环。柱塞在上下往复运动的过程中，使井筒内的</w:t>
                  </w:r>
                  <w:proofErr w:type="gramStart"/>
                  <w:r>
                    <w:rPr>
                      <w:rFonts w:hint="eastAsia"/>
                    </w:rPr>
                    <w:t>蜡得到</w:t>
                  </w:r>
                  <w:proofErr w:type="gramEnd"/>
                  <w:r>
                    <w:rPr>
                      <w:rFonts w:hint="eastAsia"/>
                    </w:rPr>
                    <w:t>及时清除。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二、设备组成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、控制器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、柱塞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、底部减震弹簧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、防喷管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、柱塞到达传感器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、气动阀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、气液分离器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、流量控制器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、太阳能板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、过滤器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、针型阀</w:t>
                  </w:r>
                </w:p>
                <w:p w:rsidR="00E64FC7" w:rsidRDefault="00E64FC7" w:rsidP="00E64FC7"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、工具</w:t>
                  </w:r>
                </w:p>
              </w:txbxContent>
            </v:textbox>
          </v:shape>
        </w:pict>
      </w:r>
      <w:r w:rsidR="00E64FC7">
        <w:rPr>
          <w:noProof/>
        </w:rPr>
        <w:drawing>
          <wp:inline distT="0" distB="0" distL="0" distR="0">
            <wp:extent cx="2802255" cy="4483735"/>
            <wp:effectExtent l="19050" t="0" r="0" b="0"/>
            <wp:docPr id="1" name="图片 1" descr="plungerlift.GIF - 12.9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ngerlift.GIF - 12.9 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4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C7" w:rsidRDefault="005A003C" w:rsidP="00E64FC7">
      <w:r w:rsidRPr="005A003C">
        <w:rPr>
          <w:noProof/>
          <w:sz w:val="20"/>
        </w:rPr>
        <w:pict>
          <v:shape id="_x0000_s2067" type="#_x0000_t202" style="position:absolute;left:0;text-align:left;margin-left:90pt;margin-top:226.3pt;width:289.95pt;height:82.7pt;z-index:251677696">
            <v:textbox>
              <w:txbxContent>
                <w:p w:rsidR="00E64FC7" w:rsidRDefault="00C01318" w:rsidP="00E64FC7">
                  <w:pPr>
                    <w:jc w:val="center"/>
                    <w:rPr>
                      <w:rFonts w:eastAsia="华文新魏"/>
                      <w:sz w:val="28"/>
                    </w:rPr>
                  </w:pPr>
                  <w:r>
                    <w:rPr>
                      <w:rFonts w:eastAsia="华文新魏" w:hint="eastAsia"/>
                      <w:sz w:val="28"/>
                    </w:rPr>
                    <w:t>北京金骏达科技开发</w:t>
                  </w:r>
                  <w:r w:rsidR="00E64FC7">
                    <w:rPr>
                      <w:rFonts w:eastAsia="华文新魏" w:hint="eastAsia"/>
                      <w:sz w:val="28"/>
                    </w:rPr>
                    <w:t>有限公司</w:t>
                  </w:r>
                </w:p>
                <w:p w:rsidR="00E64FC7" w:rsidRDefault="00932228" w:rsidP="00E64FC7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(</w:t>
                  </w:r>
                  <w:r>
                    <w:rPr>
                      <w:rFonts w:hint="eastAsia"/>
                      <w:b/>
                      <w:bCs/>
                    </w:rPr>
                    <w:t>智能</w:t>
                  </w:r>
                  <w:r w:rsidR="00E64FC7">
                    <w:rPr>
                      <w:rFonts w:hint="eastAsia"/>
                      <w:b/>
                      <w:bCs/>
                    </w:rPr>
                    <w:t>柱塞举升系统中国市场供应商</w:t>
                  </w:r>
                  <w:r w:rsidR="00E64FC7">
                    <w:rPr>
                      <w:rFonts w:hint="eastAsia"/>
                    </w:rPr>
                    <w:t>)</w:t>
                  </w:r>
                </w:p>
                <w:p w:rsidR="00E64FC7" w:rsidRPr="003B7134" w:rsidRDefault="00A96F88" w:rsidP="00E64FC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cs="Arial"/>
                      <w:sz w:val="15"/>
                      <w:szCs w:val="15"/>
                    </w:rPr>
                    <w:t>北京市</w:t>
                  </w:r>
                  <w:r>
                    <w:rPr>
                      <w:rFonts w:ascii="Arial" w:cs="Arial" w:hint="eastAsia"/>
                      <w:sz w:val="15"/>
                      <w:szCs w:val="15"/>
                    </w:rPr>
                    <w:t>海淀</w:t>
                  </w:r>
                  <w:r w:rsidR="00C01318">
                    <w:rPr>
                      <w:rFonts w:ascii="Arial" w:cs="Arial"/>
                      <w:sz w:val="15"/>
                      <w:szCs w:val="15"/>
                    </w:rPr>
                    <w:t>区</w:t>
                  </w:r>
                  <w:r w:rsidR="00C01318">
                    <w:rPr>
                      <w:rFonts w:ascii="Arial" w:cs="Arial" w:hint="eastAsia"/>
                      <w:sz w:val="15"/>
                      <w:szCs w:val="15"/>
                    </w:rPr>
                    <w:t>马甸东路</w:t>
                  </w:r>
                  <w:r w:rsidR="00C01318">
                    <w:rPr>
                      <w:rFonts w:ascii="Arial" w:cs="Arial" w:hint="eastAsia"/>
                      <w:sz w:val="15"/>
                      <w:szCs w:val="15"/>
                    </w:rPr>
                    <w:t>19</w:t>
                  </w:r>
                  <w:r w:rsidR="00C01318">
                    <w:rPr>
                      <w:rFonts w:ascii="Arial" w:cs="Arial" w:hint="eastAsia"/>
                      <w:sz w:val="15"/>
                      <w:szCs w:val="15"/>
                    </w:rPr>
                    <w:t>号金澳国际公寓</w:t>
                  </w:r>
                  <w:r w:rsidR="00C01318">
                    <w:rPr>
                      <w:rFonts w:ascii="Arial" w:hAnsi="Arial" w:cs="Arial" w:hint="eastAsia"/>
                      <w:sz w:val="15"/>
                      <w:szCs w:val="15"/>
                    </w:rPr>
                    <w:t>601</w:t>
                  </w:r>
                  <w:r w:rsidR="00E64FC7" w:rsidRPr="003B7134">
                    <w:rPr>
                      <w:rFonts w:ascii="Arial" w:cs="Arial"/>
                      <w:sz w:val="15"/>
                      <w:szCs w:val="15"/>
                    </w:rPr>
                    <w:t>室，</w:t>
                  </w:r>
                  <w:r w:rsidR="00C01318">
                    <w:rPr>
                      <w:rFonts w:ascii="Arial" w:hAnsi="Arial" w:cs="Arial"/>
                      <w:sz w:val="15"/>
                      <w:szCs w:val="15"/>
                    </w:rPr>
                    <w:t>1000</w:t>
                  </w:r>
                  <w:r w:rsidR="00C01318">
                    <w:rPr>
                      <w:rFonts w:ascii="Arial" w:hAnsi="Arial" w:cs="Arial" w:hint="eastAsia"/>
                      <w:sz w:val="15"/>
                      <w:szCs w:val="15"/>
                    </w:rPr>
                    <w:t>88</w:t>
                  </w:r>
                </w:p>
                <w:p w:rsidR="00E64FC7" w:rsidRPr="003B7134" w:rsidRDefault="00E64FC7" w:rsidP="00E64FC7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B7134">
                    <w:rPr>
                      <w:rFonts w:ascii="Arial" w:cs="Arial"/>
                      <w:sz w:val="15"/>
                      <w:szCs w:val="15"/>
                    </w:rPr>
                    <w:t>电话：</w:t>
                  </w:r>
                  <w:r w:rsidR="00C01318">
                    <w:rPr>
                      <w:rFonts w:ascii="Arial" w:hAnsi="Arial" w:cs="Arial" w:hint="eastAsia"/>
                      <w:sz w:val="15"/>
                      <w:szCs w:val="15"/>
                    </w:rPr>
                    <w:t>13910187061</w:t>
                  </w:r>
                  <w:r w:rsidRPr="003B7134">
                    <w:rPr>
                      <w:rFonts w:ascii="Arial" w:cs="Arial"/>
                      <w:sz w:val="15"/>
                      <w:szCs w:val="15"/>
                    </w:rPr>
                    <w:t>；传真：</w:t>
                  </w:r>
                  <w:r w:rsidRPr="003B7134">
                    <w:rPr>
                      <w:rFonts w:ascii="Arial" w:hAnsi="Arial" w:cs="Arial"/>
                      <w:sz w:val="15"/>
                      <w:szCs w:val="15"/>
                    </w:rPr>
                    <w:t>010-82994286</w:t>
                  </w:r>
                  <w:r w:rsidRPr="003B7134">
                    <w:rPr>
                      <w:rFonts w:ascii="Arial" w:cs="Arial"/>
                      <w:sz w:val="15"/>
                      <w:szCs w:val="15"/>
                    </w:rPr>
                    <w:t>；电邮：</w:t>
                  </w:r>
                  <w:hyperlink r:id="rId8" w:history="1">
                    <w:r w:rsidR="00C01318" w:rsidRPr="00946346">
                      <w:rPr>
                        <w:rStyle w:val="a7"/>
                        <w:rFonts w:ascii="Arial" w:hAnsi="Arial" w:cs="Arial" w:hint="eastAsia"/>
                        <w:sz w:val="15"/>
                        <w:szCs w:val="15"/>
                      </w:rPr>
                      <w:t>geoge2003</w:t>
                    </w:r>
                    <w:r w:rsidR="00C01318" w:rsidRPr="00946346">
                      <w:rPr>
                        <w:rStyle w:val="a7"/>
                        <w:rFonts w:ascii="Arial" w:hAnsi="Arial" w:cs="Arial"/>
                        <w:sz w:val="15"/>
                        <w:szCs w:val="15"/>
                      </w:rPr>
                      <w:t>@163.com</w:t>
                    </w:r>
                  </w:hyperlink>
                </w:p>
              </w:txbxContent>
            </v:textbox>
          </v:shape>
        </w:pict>
      </w:r>
    </w:p>
    <w:p w:rsidR="005E4C1E" w:rsidRDefault="005E4C1E"/>
    <w:sectPr w:rsidR="005E4C1E" w:rsidSect="003C38DF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C7" w:rsidRDefault="00E64FC7" w:rsidP="00E64FC7">
      <w:r>
        <w:separator/>
      </w:r>
    </w:p>
  </w:endnote>
  <w:endnote w:type="continuationSeparator" w:id="1">
    <w:p w:rsidR="00E64FC7" w:rsidRDefault="00E64FC7" w:rsidP="00E6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C7" w:rsidRDefault="00E64FC7" w:rsidP="00E64FC7">
      <w:r>
        <w:separator/>
      </w:r>
    </w:p>
  </w:footnote>
  <w:footnote w:type="continuationSeparator" w:id="1">
    <w:p w:rsidR="00E64FC7" w:rsidRDefault="00E64FC7" w:rsidP="00E64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4DB"/>
    <w:multiLevelType w:val="hybridMultilevel"/>
    <w:tmpl w:val="7E2CDA3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FC7"/>
    <w:rsid w:val="005A003C"/>
    <w:rsid w:val="005E4C1E"/>
    <w:rsid w:val="007A1EF1"/>
    <w:rsid w:val="00932228"/>
    <w:rsid w:val="00A96F88"/>
    <w:rsid w:val="00C01318"/>
    <w:rsid w:val="00C37838"/>
    <w:rsid w:val="00E6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FC7"/>
    <w:rPr>
      <w:sz w:val="18"/>
      <w:szCs w:val="18"/>
    </w:rPr>
  </w:style>
  <w:style w:type="paragraph" w:styleId="a5">
    <w:name w:val="Body Text Indent"/>
    <w:basedOn w:val="a"/>
    <w:link w:val="Char1"/>
    <w:semiHidden/>
    <w:rsid w:val="00E64FC7"/>
    <w:pPr>
      <w:ind w:firstLineChars="200" w:firstLine="36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正文文本缩进 Char"/>
    <w:basedOn w:val="a0"/>
    <w:link w:val="a5"/>
    <w:semiHidden/>
    <w:rsid w:val="00E64FC7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semiHidden/>
    <w:rsid w:val="00E64F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fr-FR" w:eastAsia="fr-FR"/>
    </w:rPr>
  </w:style>
  <w:style w:type="character" w:styleId="a7">
    <w:name w:val="Hyperlink"/>
    <w:basedOn w:val="a0"/>
    <w:uiPriority w:val="99"/>
    <w:unhideWhenUsed/>
    <w:rsid w:val="00E64FC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64FC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64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ge2003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2014-07-26T07:27:00Z</dcterms:created>
  <dcterms:modified xsi:type="dcterms:W3CDTF">2015-05-16T04:53:00Z</dcterms:modified>
</cp:coreProperties>
</file>