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5C" w:rsidRPr="001174CC" w:rsidRDefault="00754735" w:rsidP="00685F0A">
      <w:pPr>
        <w:jc w:val="center"/>
        <w:rPr>
          <w:rFonts w:asciiTheme="majorEastAsia" w:eastAsiaTheme="majorEastAsia" w:hAnsiTheme="majorEastAsia"/>
          <w:b/>
          <w:sz w:val="28"/>
          <w:szCs w:val="28"/>
        </w:rPr>
      </w:pPr>
      <w:r w:rsidRPr="001174CC">
        <w:rPr>
          <w:rFonts w:asciiTheme="majorEastAsia" w:eastAsiaTheme="majorEastAsia" w:hAnsiTheme="majorEastAsia" w:hint="eastAsia"/>
          <w:b/>
          <w:sz w:val="28"/>
          <w:szCs w:val="28"/>
        </w:rPr>
        <w:t>TH-300B大气挥发性有机物检测系统</w:t>
      </w:r>
    </w:p>
    <w:p w:rsidR="00754735" w:rsidRPr="001174CC" w:rsidRDefault="0074125F">
      <w:pPr>
        <w:rPr>
          <w:rFonts w:asciiTheme="minorEastAsia" w:hAnsiTheme="minorEastAsia"/>
          <w:szCs w:val="21"/>
        </w:rPr>
      </w:pPr>
      <w:r w:rsidRPr="001174CC">
        <w:rPr>
          <w:rFonts w:asciiTheme="minorEastAsia" w:hAnsiTheme="minorEastAsia" w:hint="eastAsia"/>
          <w:szCs w:val="21"/>
        </w:rPr>
        <w:t>近年来，中国城市空气污染成为人们越来越关心的一个话题。城市的污染特征逐步从一次污染为主转向二次转化严重的复合型污染；光化学烟雾（Photochemical Smog）属于典型的二次污染，它是含有氮氧化物(NOX)的空气，在阳光中紫外线的照射下发生反应，所产生的产物和反应物的混合物。因此，为了全面评估空气质量，了解城市空气污染的成因，挥发性有机物（VOCs）的监测至关重要。</w:t>
      </w:r>
    </w:p>
    <w:p w:rsidR="0074125F" w:rsidRPr="001174CC" w:rsidRDefault="0074125F">
      <w:pPr>
        <w:rPr>
          <w:rFonts w:asciiTheme="minorEastAsia" w:hAnsiTheme="minorEastAsia"/>
          <w:szCs w:val="21"/>
        </w:rPr>
      </w:pPr>
      <w:r w:rsidRPr="001174CC">
        <w:rPr>
          <w:rFonts w:asciiTheme="minorEastAsia" w:hAnsiTheme="minorEastAsia" w:hint="eastAsia"/>
          <w:szCs w:val="21"/>
        </w:rPr>
        <w:t>挥发性有机物（Volatile Organic Compounds, VOCs）是</w:t>
      </w:r>
      <w:r w:rsidR="004B24F0" w:rsidRPr="001174CC">
        <w:rPr>
          <w:rFonts w:asciiTheme="minorEastAsia" w:hAnsiTheme="minorEastAsia" w:hint="eastAsia"/>
          <w:szCs w:val="21"/>
        </w:rPr>
        <w:t>大气中普遍存在的一类化合物，通常指在标准状态下饱和蒸汽压较高，常温状态下易挥发，相对分子量小、沸点低、亨利常数较大的有机化合物。不同于大气中的二氧化硫、二氧化氮等单一污染物，大气VOCs是一系列化合物的统称，其组成非常复杂，主要包括烷烃、烯烃、卤代烯烃、芳香烃以及醛、酮、酚、醇、醚、酯、硝酸酯等几百种有机物。挥发性有机物（VOCs）是光化学烟雾的重要前体物，此外，它还能被氧化形成颗粒物，造成能见度恶化、人的呼吸道疾病等。</w:t>
      </w:r>
    </w:p>
    <w:p w:rsidR="004B24F0" w:rsidRPr="001174CC" w:rsidRDefault="004B24F0">
      <w:pPr>
        <w:rPr>
          <w:rFonts w:asciiTheme="minorEastAsia" w:hAnsiTheme="minorEastAsia"/>
          <w:szCs w:val="21"/>
        </w:rPr>
      </w:pPr>
    </w:p>
    <w:p w:rsidR="004B24F0" w:rsidRPr="001174CC" w:rsidRDefault="004B24F0">
      <w:pPr>
        <w:rPr>
          <w:rFonts w:asciiTheme="minorEastAsia" w:hAnsiTheme="minorEastAsia"/>
          <w:szCs w:val="21"/>
        </w:rPr>
      </w:pPr>
      <w:r w:rsidRPr="001174CC">
        <w:rPr>
          <w:rFonts w:asciiTheme="minorEastAsia" w:hAnsiTheme="minorEastAsia" w:hint="eastAsia"/>
          <w:szCs w:val="21"/>
        </w:rPr>
        <w:t>应用：臭氧前驱物监测、灰霾成因研究、大气复合型污染监测等。</w:t>
      </w:r>
    </w:p>
    <w:p w:rsidR="004B24F0" w:rsidRPr="001174CC" w:rsidRDefault="004B24F0">
      <w:pPr>
        <w:rPr>
          <w:rFonts w:asciiTheme="minorEastAsia" w:hAnsiTheme="minorEastAsia"/>
          <w:szCs w:val="21"/>
        </w:rPr>
      </w:pPr>
      <w:r w:rsidRPr="001174CC">
        <w:rPr>
          <w:rFonts w:asciiTheme="minorEastAsia" w:hAnsiTheme="minorEastAsia" w:hint="eastAsia"/>
          <w:szCs w:val="21"/>
        </w:rPr>
        <w:t>目标化合物：可测96种大气挥发性有机物</w:t>
      </w:r>
    </w:p>
    <w:p w:rsidR="004B24F0" w:rsidRPr="001174CC" w:rsidRDefault="004B24F0">
      <w:pPr>
        <w:rPr>
          <w:rFonts w:asciiTheme="minorEastAsia" w:hAnsiTheme="minorEastAsia"/>
          <w:szCs w:val="21"/>
        </w:rPr>
      </w:pPr>
      <w:r w:rsidRPr="001174CC">
        <w:rPr>
          <w:rFonts w:asciiTheme="minorEastAsia" w:hAnsiTheme="minorEastAsia" w:hint="eastAsia"/>
          <w:szCs w:val="21"/>
        </w:rPr>
        <w:t>捕集方式：-150℃超低温冷冻捕集（无需吸附剂），双通道分别采样</w:t>
      </w:r>
    </w:p>
    <w:p w:rsidR="004B24F0" w:rsidRPr="001174CC" w:rsidRDefault="004B24F0">
      <w:pPr>
        <w:rPr>
          <w:rFonts w:asciiTheme="minorEastAsia" w:hAnsiTheme="minorEastAsia"/>
          <w:szCs w:val="21"/>
        </w:rPr>
      </w:pPr>
      <w:r w:rsidRPr="001174CC">
        <w:rPr>
          <w:rFonts w:asciiTheme="minorEastAsia" w:hAnsiTheme="minorEastAsia" w:hint="eastAsia"/>
          <w:szCs w:val="21"/>
        </w:rPr>
        <w:t>分析方式：GC-FID/MS（气相色谱分离，FID与MS双检测器）、测量时间：支持连续自动采样与手动分析自动采样时间间隔1小时</w:t>
      </w:r>
    </w:p>
    <w:p w:rsidR="004B24F0" w:rsidRPr="001174CC" w:rsidRDefault="00685F0A">
      <w:pPr>
        <w:rPr>
          <w:rFonts w:asciiTheme="minorEastAsia" w:hAnsiTheme="minorEastAsia"/>
          <w:szCs w:val="21"/>
        </w:rPr>
      </w:pPr>
      <w:r w:rsidRPr="001174CC">
        <w:rPr>
          <w:rFonts w:asciiTheme="minorEastAsia" w:hAnsiTheme="minorEastAsia" w:hint="eastAsia"/>
          <w:szCs w:val="21"/>
        </w:rPr>
        <w:t>双通道采样：两路样品分别在冷冻除水后进入两路捕集柱，在-150℃的条件下被冷冻富集；在解析和分析状态下，捕集柱被加热到100℃，进入色谱柱中分离井分别用氢离子化火焰检测器（FID）和质谱（MS）进行检测。</w:t>
      </w:r>
    </w:p>
    <w:p w:rsidR="00685F0A" w:rsidRPr="001174CC" w:rsidRDefault="00685F0A">
      <w:pPr>
        <w:rPr>
          <w:rFonts w:asciiTheme="minorEastAsia" w:hAnsiTheme="minorEastAsia"/>
          <w:szCs w:val="21"/>
        </w:rPr>
      </w:pPr>
      <w:r w:rsidRPr="001174CC">
        <w:rPr>
          <w:rFonts w:asciiTheme="minorEastAsia" w:hAnsiTheme="minorEastAsia" w:hint="eastAsia"/>
          <w:szCs w:val="21"/>
        </w:rPr>
        <w:t>一次完整的分析过程可以分为四个步骤：样品采集（含内标采集）、解析、分析和加热反吹</w:t>
      </w:r>
      <w:r w:rsidR="001174CC">
        <w:rPr>
          <w:rFonts w:asciiTheme="minorEastAsia" w:hAnsiTheme="minorEastAsia" w:hint="eastAsia"/>
          <w:szCs w:val="21"/>
        </w:rPr>
        <w:t>。</w:t>
      </w:r>
    </w:p>
    <w:p w:rsidR="00685F0A" w:rsidRPr="001174CC" w:rsidRDefault="00685F0A" w:rsidP="00685F0A">
      <w:pPr>
        <w:pStyle w:val="a4"/>
        <w:numPr>
          <w:ilvl w:val="0"/>
          <w:numId w:val="1"/>
        </w:numPr>
        <w:ind w:firstLineChars="0"/>
        <w:rPr>
          <w:rFonts w:asciiTheme="minorEastAsia" w:hAnsiTheme="minorEastAsia"/>
          <w:szCs w:val="21"/>
        </w:rPr>
      </w:pPr>
      <w:r w:rsidRPr="001174CC">
        <w:rPr>
          <w:rFonts w:asciiTheme="minorEastAsia" w:hAnsiTheme="minorEastAsia" w:hint="eastAsia"/>
          <w:szCs w:val="21"/>
        </w:rPr>
        <w:t>样品采集：将大气样品或者标准气体分别采入预浓缩系统，样品在超低温下被吸附在捕集柱上。</w:t>
      </w:r>
    </w:p>
    <w:p w:rsidR="00685F0A" w:rsidRPr="001174CC" w:rsidRDefault="00685F0A" w:rsidP="00685F0A">
      <w:pPr>
        <w:pStyle w:val="a4"/>
        <w:numPr>
          <w:ilvl w:val="0"/>
          <w:numId w:val="1"/>
        </w:numPr>
        <w:ind w:firstLineChars="0"/>
        <w:rPr>
          <w:rFonts w:asciiTheme="minorEastAsia" w:hAnsiTheme="minorEastAsia"/>
          <w:szCs w:val="21"/>
        </w:rPr>
      </w:pPr>
      <w:r w:rsidRPr="001174CC">
        <w:rPr>
          <w:rFonts w:asciiTheme="minorEastAsia" w:hAnsiTheme="minorEastAsia" w:hint="eastAsia"/>
          <w:szCs w:val="21"/>
        </w:rPr>
        <w:t>解析：被富集的样品瞬间被加热到100℃以上，随着载气进入分析系统中。</w:t>
      </w:r>
    </w:p>
    <w:p w:rsidR="00685F0A" w:rsidRPr="001174CC" w:rsidRDefault="00685F0A" w:rsidP="00685F0A">
      <w:pPr>
        <w:pStyle w:val="a4"/>
        <w:numPr>
          <w:ilvl w:val="0"/>
          <w:numId w:val="1"/>
        </w:numPr>
        <w:ind w:firstLineChars="0"/>
        <w:rPr>
          <w:rFonts w:asciiTheme="minorEastAsia" w:hAnsiTheme="minorEastAsia"/>
          <w:szCs w:val="21"/>
        </w:rPr>
      </w:pPr>
      <w:r w:rsidRPr="001174CC">
        <w:rPr>
          <w:rFonts w:asciiTheme="minorEastAsia" w:hAnsiTheme="minorEastAsia" w:hint="eastAsia"/>
          <w:szCs w:val="21"/>
        </w:rPr>
        <w:t>分析：在这一过程中，目标化合物进入气相色谱中被分离，并分别用FID与MS检出。</w:t>
      </w:r>
    </w:p>
    <w:p w:rsidR="00685F0A" w:rsidRPr="001174CC" w:rsidRDefault="00685F0A" w:rsidP="00685F0A">
      <w:pPr>
        <w:pStyle w:val="a4"/>
        <w:numPr>
          <w:ilvl w:val="0"/>
          <w:numId w:val="1"/>
        </w:numPr>
        <w:ind w:firstLineChars="0"/>
        <w:rPr>
          <w:rFonts w:asciiTheme="minorEastAsia" w:hAnsiTheme="minorEastAsia"/>
          <w:szCs w:val="21"/>
        </w:rPr>
      </w:pPr>
      <w:r w:rsidRPr="001174CC">
        <w:rPr>
          <w:rFonts w:asciiTheme="minorEastAsia" w:hAnsiTheme="minorEastAsia" w:hint="eastAsia"/>
          <w:szCs w:val="21"/>
        </w:rPr>
        <w:t>加热反吹：预浓缩系统被加热到解析温度以上，残存在捕集柱上的样品被完全吹出。</w:t>
      </w:r>
    </w:p>
    <w:p w:rsidR="00685F0A" w:rsidRPr="001174CC" w:rsidRDefault="00685F0A" w:rsidP="00685F0A">
      <w:pPr>
        <w:pStyle w:val="a4"/>
        <w:ind w:left="360" w:firstLineChars="0" w:firstLine="0"/>
        <w:rPr>
          <w:rFonts w:asciiTheme="minorEastAsia" w:hAnsiTheme="minorEastAsia"/>
          <w:b/>
          <w:szCs w:val="21"/>
        </w:rPr>
      </w:pPr>
      <w:r w:rsidRPr="001174CC">
        <w:rPr>
          <w:rFonts w:asciiTheme="minorEastAsia" w:hAnsiTheme="minorEastAsia" w:hint="eastAsia"/>
          <w:b/>
          <w:szCs w:val="21"/>
        </w:rPr>
        <w:t>使用特点</w:t>
      </w:r>
    </w:p>
    <w:p w:rsidR="00685F0A" w:rsidRPr="001174CC" w:rsidRDefault="00685F0A" w:rsidP="001174CC">
      <w:pPr>
        <w:pStyle w:val="a4"/>
        <w:ind w:left="360" w:firstLineChars="0" w:firstLine="0"/>
        <w:rPr>
          <w:rFonts w:asciiTheme="minorEastAsia" w:hAnsiTheme="minorEastAsia"/>
          <w:szCs w:val="21"/>
        </w:rPr>
      </w:pPr>
      <w:r w:rsidRPr="001174CC">
        <w:rPr>
          <w:rFonts w:asciiTheme="minorEastAsia" w:hAnsiTheme="minorEastAsia" w:hint="eastAsia"/>
          <w:szCs w:val="21"/>
        </w:rPr>
        <w:t>可实现在线测量，也可人工采样，将样品采集到不锈钢数码罐后手动分析，因此也可应用于污染源的监测等；</w:t>
      </w:r>
    </w:p>
    <w:p w:rsidR="00685F0A" w:rsidRPr="001174CC" w:rsidRDefault="00685F0A" w:rsidP="00685F0A">
      <w:pPr>
        <w:pStyle w:val="a4"/>
        <w:ind w:left="360" w:firstLineChars="0" w:firstLine="0"/>
        <w:rPr>
          <w:rFonts w:asciiTheme="minorEastAsia" w:hAnsiTheme="minorEastAsia"/>
          <w:b/>
          <w:szCs w:val="21"/>
        </w:rPr>
      </w:pPr>
      <w:r w:rsidRPr="001174CC">
        <w:rPr>
          <w:rFonts w:asciiTheme="minorEastAsia" w:hAnsiTheme="minorEastAsia" w:hint="eastAsia"/>
          <w:b/>
          <w:szCs w:val="21"/>
        </w:rPr>
        <w:t>96种目标化合物</w:t>
      </w:r>
    </w:p>
    <w:p w:rsidR="00685F0A" w:rsidRPr="001174CC" w:rsidRDefault="00685F0A" w:rsidP="00685F0A">
      <w:pPr>
        <w:pStyle w:val="a4"/>
        <w:ind w:left="360" w:firstLineChars="0" w:firstLine="0"/>
        <w:rPr>
          <w:rFonts w:asciiTheme="minorEastAsia" w:hAnsiTheme="minorEastAsia"/>
          <w:szCs w:val="21"/>
        </w:rPr>
      </w:pPr>
      <w:r w:rsidRPr="001174CC">
        <w:rPr>
          <w:rFonts w:asciiTheme="minorEastAsia" w:hAnsiTheme="minorEastAsia" w:hint="eastAsia"/>
          <w:szCs w:val="21"/>
        </w:rPr>
        <w:t>包括56种PAMS气体和40种含氧挥发性有机物；</w:t>
      </w:r>
    </w:p>
    <w:p w:rsidR="00685F0A" w:rsidRPr="001174CC" w:rsidRDefault="00685F0A" w:rsidP="00685F0A">
      <w:pPr>
        <w:pStyle w:val="a4"/>
        <w:ind w:left="360" w:firstLineChars="0" w:firstLine="0"/>
        <w:rPr>
          <w:rFonts w:asciiTheme="minorEastAsia" w:hAnsiTheme="minorEastAsia"/>
          <w:szCs w:val="21"/>
        </w:rPr>
      </w:pPr>
      <w:r w:rsidRPr="001174CC">
        <w:rPr>
          <w:rFonts w:asciiTheme="minorEastAsia" w:hAnsiTheme="minorEastAsia" w:hint="eastAsia"/>
          <w:szCs w:val="21"/>
        </w:rPr>
        <w:t>含氧挥发性有机物性质活泼，已经成为近年来大气化学领域的研究热点。</w:t>
      </w:r>
    </w:p>
    <w:p w:rsidR="00685F0A" w:rsidRPr="001174CC" w:rsidRDefault="00685F0A" w:rsidP="00685F0A">
      <w:pPr>
        <w:pStyle w:val="a4"/>
        <w:ind w:left="360" w:firstLineChars="0" w:firstLine="0"/>
        <w:rPr>
          <w:rFonts w:asciiTheme="minorEastAsia" w:hAnsiTheme="minorEastAsia"/>
          <w:szCs w:val="21"/>
        </w:rPr>
      </w:pPr>
      <w:r w:rsidRPr="001174CC">
        <w:rPr>
          <w:rFonts w:asciiTheme="minorEastAsia" w:hAnsiTheme="minorEastAsia" w:hint="eastAsia"/>
          <w:szCs w:val="21"/>
        </w:rPr>
        <w:t>评价城市空气质量的辅助因素，为光化学烟雾和大气复合型污染的成因提供数据基础。</w:t>
      </w:r>
    </w:p>
    <w:p w:rsidR="00685F0A" w:rsidRPr="001174CC" w:rsidRDefault="00685F0A" w:rsidP="00685F0A">
      <w:pPr>
        <w:pStyle w:val="a4"/>
        <w:ind w:left="360" w:firstLineChars="0" w:firstLine="0"/>
        <w:rPr>
          <w:rFonts w:asciiTheme="minorEastAsia" w:hAnsiTheme="minorEastAsia"/>
          <w:b/>
          <w:szCs w:val="21"/>
        </w:rPr>
      </w:pPr>
      <w:r w:rsidRPr="001174CC">
        <w:rPr>
          <w:rFonts w:asciiTheme="minorEastAsia" w:hAnsiTheme="minorEastAsia" w:hint="eastAsia"/>
          <w:b/>
          <w:szCs w:val="21"/>
        </w:rPr>
        <w:t>GC-FID/MS</w:t>
      </w:r>
    </w:p>
    <w:p w:rsidR="00685F0A" w:rsidRPr="001174CC" w:rsidRDefault="00685F0A" w:rsidP="00685F0A">
      <w:pPr>
        <w:pStyle w:val="a4"/>
        <w:ind w:left="360" w:firstLineChars="0" w:firstLine="0"/>
        <w:rPr>
          <w:rFonts w:asciiTheme="minorEastAsia" w:hAnsiTheme="minorEastAsia"/>
          <w:szCs w:val="21"/>
        </w:rPr>
      </w:pPr>
      <w:r w:rsidRPr="001174CC">
        <w:rPr>
          <w:rFonts w:asciiTheme="minorEastAsia" w:hAnsiTheme="minorEastAsia" w:hint="eastAsia"/>
          <w:szCs w:val="21"/>
        </w:rPr>
        <w:t>唯一一套使用GC-FID/MS方法的商业化VOC测量系统；</w:t>
      </w:r>
    </w:p>
    <w:p w:rsidR="00685F0A" w:rsidRPr="001174CC" w:rsidRDefault="00685F0A" w:rsidP="00685F0A">
      <w:pPr>
        <w:pStyle w:val="a4"/>
        <w:ind w:left="360" w:firstLineChars="0" w:firstLine="0"/>
        <w:rPr>
          <w:rFonts w:asciiTheme="minorEastAsia" w:hAnsiTheme="minorEastAsia"/>
          <w:szCs w:val="21"/>
        </w:rPr>
      </w:pPr>
      <w:r w:rsidRPr="001174CC">
        <w:rPr>
          <w:rFonts w:asciiTheme="minorEastAsia" w:hAnsiTheme="minorEastAsia" w:hint="eastAsia"/>
          <w:szCs w:val="21"/>
        </w:rPr>
        <w:t>双通道，GC-FID通道测量C2~C5的碳氢化合物，GC-MS通道测量C5~C10的碳氢化合物与含氧挥发性有机物；</w:t>
      </w:r>
    </w:p>
    <w:p w:rsidR="00685F0A" w:rsidRPr="001174CC" w:rsidRDefault="00685F0A" w:rsidP="00685F0A">
      <w:pPr>
        <w:pStyle w:val="a4"/>
        <w:ind w:left="360" w:firstLineChars="0" w:firstLine="0"/>
        <w:rPr>
          <w:rFonts w:asciiTheme="minorEastAsia" w:hAnsiTheme="minorEastAsia"/>
          <w:szCs w:val="21"/>
        </w:rPr>
      </w:pPr>
      <w:r w:rsidRPr="001174CC">
        <w:rPr>
          <w:rFonts w:asciiTheme="minorEastAsia" w:hAnsiTheme="minorEastAsia" w:hint="eastAsia"/>
          <w:szCs w:val="21"/>
        </w:rPr>
        <w:t>FID灵敏度高，ms可同时实现定量和定性，两者结合使用令仪器性能更卓越；</w:t>
      </w:r>
    </w:p>
    <w:p w:rsidR="00685F0A" w:rsidRPr="001174CC" w:rsidRDefault="00685F0A" w:rsidP="00685F0A">
      <w:pPr>
        <w:pStyle w:val="a4"/>
        <w:ind w:left="360" w:firstLineChars="0" w:firstLine="0"/>
        <w:rPr>
          <w:rFonts w:asciiTheme="minorEastAsia" w:hAnsiTheme="minorEastAsia"/>
          <w:szCs w:val="21"/>
        </w:rPr>
      </w:pPr>
    </w:p>
    <w:sectPr w:rsidR="00685F0A" w:rsidRPr="001174CC" w:rsidSect="006F3B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C2F" w:rsidRDefault="00866C2F" w:rsidP="001174CC">
      <w:r>
        <w:separator/>
      </w:r>
    </w:p>
  </w:endnote>
  <w:endnote w:type="continuationSeparator" w:id="0">
    <w:p w:rsidR="00866C2F" w:rsidRDefault="00866C2F" w:rsidP="00117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C2F" w:rsidRDefault="00866C2F" w:rsidP="001174CC">
      <w:r>
        <w:separator/>
      </w:r>
    </w:p>
  </w:footnote>
  <w:footnote w:type="continuationSeparator" w:id="0">
    <w:p w:rsidR="00866C2F" w:rsidRDefault="00866C2F" w:rsidP="00117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7233C"/>
    <w:multiLevelType w:val="hybridMultilevel"/>
    <w:tmpl w:val="8E582D04"/>
    <w:lvl w:ilvl="0" w:tplc="EAE042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735"/>
    <w:rsid w:val="001174CC"/>
    <w:rsid w:val="004B24F0"/>
    <w:rsid w:val="00685F0A"/>
    <w:rsid w:val="006F3B5C"/>
    <w:rsid w:val="0074125F"/>
    <w:rsid w:val="007421C9"/>
    <w:rsid w:val="00754735"/>
    <w:rsid w:val="00866C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4735"/>
    <w:rPr>
      <w:sz w:val="18"/>
      <w:szCs w:val="18"/>
    </w:rPr>
  </w:style>
  <w:style w:type="character" w:customStyle="1" w:styleId="Char">
    <w:name w:val="批注框文本 Char"/>
    <w:basedOn w:val="a0"/>
    <w:link w:val="a3"/>
    <w:uiPriority w:val="99"/>
    <w:semiHidden/>
    <w:rsid w:val="00754735"/>
    <w:rPr>
      <w:sz w:val="18"/>
      <w:szCs w:val="18"/>
    </w:rPr>
  </w:style>
  <w:style w:type="paragraph" w:styleId="a4">
    <w:name w:val="List Paragraph"/>
    <w:basedOn w:val="a"/>
    <w:uiPriority w:val="34"/>
    <w:qFormat/>
    <w:rsid w:val="00685F0A"/>
    <w:pPr>
      <w:ind w:firstLineChars="200" w:firstLine="420"/>
    </w:pPr>
  </w:style>
  <w:style w:type="paragraph" w:styleId="a5">
    <w:name w:val="header"/>
    <w:basedOn w:val="a"/>
    <w:link w:val="Char0"/>
    <w:uiPriority w:val="99"/>
    <w:semiHidden/>
    <w:unhideWhenUsed/>
    <w:rsid w:val="001174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174CC"/>
    <w:rPr>
      <w:sz w:val="18"/>
      <w:szCs w:val="18"/>
    </w:rPr>
  </w:style>
  <w:style w:type="paragraph" w:styleId="a6">
    <w:name w:val="footer"/>
    <w:basedOn w:val="a"/>
    <w:link w:val="Char1"/>
    <w:uiPriority w:val="99"/>
    <w:semiHidden/>
    <w:unhideWhenUsed/>
    <w:rsid w:val="001174C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174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180</Words>
  <Characters>1027</Characters>
  <Application>Microsoft Office Word</Application>
  <DocSecurity>0</DocSecurity>
  <Lines>8</Lines>
  <Paragraphs>2</Paragraphs>
  <ScaleCrop>false</ScaleCrop>
  <Company>微软中国</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2015-03-19T03:30:00Z</dcterms:created>
  <dcterms:modified xsi:type="dcterms:W3CDTF">2015-03-19T06:19:00Z</dcterms:modified>
</cp:coreProperties>
</file>