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A7" w:rsidRDefault="004E78A7" w:rsidP="004E78A7">
      <w:pPr>
        <w:pStyle w:val="a7"/>
        <w:jc w:val="center"/>
        <w:rPr>
          <w:b/>
          <w:sz w:val="30"/>
        </w:rPr>
      </w:pPr>
      <w:r>
        <w:rPr>
          <w:b/>
          <w:sz w:val="30"/>
        </w:rPr>
        <w:t>SK-830型</w:t>
      </w:r>
      <w:r>
        <w:rPr>
          <w:rFonts w:hint="eastAsia"/>
          <w:b/>
          <w:sz w:val="30"/>
        </w:rPr>
        <w:t>火焰法</w:t>
      </w:r>
      <w:r>
        <w:rPr>
          <w:b/>
          <w:sz w:val="30"/>
        </w:rPr>
        <w:t>原子荧光</w:t>
      </w:r>
      <w:r>
        <w:rPr>
          <w:rFonts w:hint="eastAsia"/>
          <w:b/>
          <w:sz w:val="30"/>
        </w:rPr>
        <w:t>光谱</w:t>
      </w:r>
      <w:r>
        <w:rPr>
          <w:b/>
          <w:sz w:val="30"/>
        </w:rPr>
        <w:t>仪</w:t>
      </w:r>
    </w:p>
    <w:p w:rsidR="004E78A7" w:rsidRDefault="004E78A7" w:rsidP="00F224B1">
      <w:pPr>
        <w:widowControl/>
        <w:spacing w:line="500" w:lineRule="exact"/>
        <w:ind w:firstLineChars="200" w:firstLine="482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b/>
          <w:kern w:val="0"/>
          <w:sz w:val="24"/>
        </w:rPr>
        <w:t>SK</w:t>
      </w:r>
      <w:r>
        <w:rPr>
          <w:rFonts w:hint="eastAsia"/>
          <w:b/>
          <w:kern w:val="0"/>
          <w:sz w:val="24"/>
        </w:rPr>
        <w:t>—</w:t>
      </w:r>
      <w:r>
        <w:rPr>
          <w:b/>
          <w:kern w:val="0"/>
          <w:sz w:val="24"/>
        </w:rPr>
        <w:t>830</w:t>
      </w:r>
      <w:r>
        <w:rPr>
          <w:rFonts w:hint="eastAsia"/>
          <w:kern w:val="0"/>
          <w:sz w:val="24"/>
        </w:rPr>
        <w:t>型原子荧光光谱仪是针对黄金矿山（原矿、尾矿、氰化浸出液中贵液、贫液、载金炭及解吸液中金成分的测定）有色金属行业、地质普查找矿、冶金电解、等行业设计的分析仪器，它采用原子荧光的原理，来实现贵金属及有色金属的分析，比原子吸收火焰法分析灵敏度提高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—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个数量级。</w:t>
      </w:r>
    </w:p>
    <w:p w:rsidR="004E78A7" w:rsidRDefault="004E78A7" w:rsidP="00F224B1">
      <w:pPr>
        <w:widowControl/>
        <w:spacing w:line="500" w:lineRule="exact"/>
        <w:jc w:val="left"/>
        <w:textAlignment w:val="baseline"/>
        <w:rPr>
          <w:rFonts w:ascii="宋体" w:hAnsi="宋体"/>
          <w:color w:val="333333"/>
          <w:kern w:val="0"/>
          <w:sz w:val="24"/>
        </w:rPr>
      </w:pPr>
      <w:r>
        <w:rPr>
          <w:rFonts w:hint="eastAsia"/>
          <w:b/>
          <w:color w:val="FF6600"/>
          <w:kern w:val="0"/>
          <w:sz w:val="24"/>
        </w:rPr>
        <w:t>（</w:t>
      </w:r>
      <w:r>
        <w:rPr>
          <w:b/>
          <w:color w:val="FF6600"/>
          <w:kern w:val="0"/>
          <w:sz w:val="24"/>
        </w:rPr>
        <w:t>1</w:t>
      </w:r>
      <w:r>
        <w:rPr>
          <w:rFonts w:hint="eastAsia"/>
          <w:b/>
          <w:color w:val="FF6600"/>
          <w:kern w:val="0"/>
          <w:sz w:val="24"/>
        </w:rPr>
        <w:t>）特点：</w:t>
      </w:r>
    </w:p>
    <w:p w:rsidR="004E78A7" w:rsidRDefault="004E78A7" w:rsidP="00F224B1">
      <w:pPr>
        <w:widowControl/>
        <w:spacing w:line="500" w:lineRule="exact"/>
        <w:ind w:left="1560" w:hangingChars="650" w:hanging="1560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采用高效不锈钢外套玻璃雾化器，耐腐蚀，雾化效率高且稳定。</w:t>
      </w:r>
    </w:p>
    <w:p w:rsidR="004E78A7" w:rsidRDefault="004E78A7" w:rsidP="00F224B1">
      <w:pPr>
        <w:widowControl/>
        <w:spacing w:line="500" w:lineRule="exact"/>
        <w:ind w:left="420" w:hangingChars="175" w:hanging="420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采用高强度高性能空心阴极灯为激发光源，延长使用寿命提高灵敏度和信噪比。</w:t>
      </w:r>
    </w:p>
    <w:p w:rsidR="004E78A7" w:rsidRDefault="004E78A7" w:rsidP="00F224B1">
      <w:pPr>
        <w:widowControl/>
        <w:spacing w:line="500" w:lineRule="exact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采用双层多头石英原子化器提高原子化效率，使测试灵敏度提高（专利）。</w:t>
      </w:r>
    </w:p>
    <w:p w:rsidR="004E78A7" w:rsidRDefault="004E78A7" w:rsidP="00F224B1">
      <w:pPr>
        <w:widowControl/>
        <w:spacing w:line="500" w:lineRule="exact"/>
        <w:jc w:val="left"/>
        <w:textAlignment w:val="baseline"/>
        <w:rPr>
          <w:kern w:val="0"/>
          <w:sz w:val="24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采用石油液化气作为燃气，经济实用。</w:t>
      </w:r>
    </w:p>
    <w:p w:rsidR="00731EC0" w:rsidRDefault="00731EC0" w:rsidP="00F224B1">
      <w:pPr>
        <w:widowControl/>
        <w:spacing w:line="500" w:lineRule="exact"/>
        <w:jc w:val="left"/>
        <w:textAlignment w:val="baseline"/>
        <w:rPr>
          <w:kern w:val="0"/>
          <w:sz w:val="24"/>
        </w:rPr>
      </w:pP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单道、双道同时检测功能</w:t>
      </w:r>
    </w:p>
    <w:p w:rsidR="00731EC0" w:rsidRDefault="00731EC0" w:rsidP="00F224B1">
      <w:pPr>
        <w:widowControl/>
        <w:spacing w:line="500" w:lineRule="exact"/>
        <w:jc w:val="left"/>
        <w:textAlignment w:val="baseline"/>
        <w:rPr>
          <w:kern w:val="0"/>
          <w:sz w:val="24"/>
        </w:rPr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单点标准校正曲线功能</w:t>
      </w:r>
    </w:p>
    <w:p w:rsidR="00731EC0" w:rsidRDefault="00731EC0" w:rsidP="00F224B1">
      <w:pPr>
        <w:widowControl/>
        <w:spacing w:line="500" w:lineRule="exact"/>
        <w:jc w:val="left"/>
        <w:textAlignment w:val="baseline"/>
        <w:rPr>
          <w:kern w:val="0"/>
          <w:sz w:val="24"/>
        </w:rPr>
      </w:pP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双道独立曲线校正功能</w:t>
      </w:r>
    </w:p>
    <w:p w:rsidR="00731EC0" w:rsidRDefault="00731EC0" w:rsidP="00F224B1">
      <w:pPr>
        <w:widowControl/>
        <w:spacing w:line="500" w:lineRule="exact"/>
        <w:jc w:val="left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 w:rsidRPr="00A91249">
        <w:rPr>
          <w:rFonts w:hint="eastAsia"/>
          <w:sz w:val="24"/>
          <w:szCs w:val="24"/>
        </w:rPr>
        <w:t>可灵活编辑的软件测试数据界面，式样编号、换算系数、称样重量等均可以在测试前或测试后自由编辑，自动换算。</w:t>
      </w:r>
    </w:p>
    <w:p w:rsidR="004E78A7" w:rsidRDefault="00731EC0" w:rsidP="00F224B1">
      <w:pPr>
        <w:widowControl/>
        <w:spacing w:line="500" w:lineRule="exact"/>
        <w:jc w:val="left"/>
        <w:textAlignment w:val="baseline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9）</w:t>
      </w:r>
      <w:r w:rsidR="00923B2D">
        <w:rPr>
          <w:rFonts w:ascii="宋体" w:hAnsi="宋体" w:hint="eastAsia"/>
          <w:kern w:val="0"/>
          <w:sz w:val="24"/>
        </w:rPr>
        <w:t>、</w:t>
      </w:r>
      <w:r w:rsidR="004E78A7">
        <w:rPr>
          <w:rFonts w:hint="eastAsia"/>
          <w:kern w:val="0"/>
          <w:sz w:val="24"/>
        </w:rPr>
        <w:t>采用峰高积分方式，实时观测整个测试过程</w:t>
      </w:r>
      <w:r w:rsidRPr="00A91249">
        <w:rPr>
          <w:rFonts w:hint="eastAsia"/>
          <w:sz w:val="24"/>
          <w:szCs w:val="24"/>
        </w:rPr>
        <w:t>，调整原子化器三维参数</w:t>
      </w:r>
      <w:r w:rsidR="004E78A7">
        <w:rPr>
          <w:rFonts w:hint="eastAsia"/>
          <w:kern w:val="0"/>
          <w:sz w:val="24"/>
        </w:rPr>
        <w:t>。</w:t>
      </w:r>
    </w:p>
    <w:p w:rsidR="00F875A0" w:rsidRDefault="00F875A0" w:rsidP="00F224B1">
      <w:pPr>
        <w:spacing w:line="500" w:lineRule="exact"/>
        <w:rPr>
          <w:sz w:val="24"/>
          <w:szCs w:val="24"/>
        </w:rPr>
      </w:pPr>
      <w:r w:rsidRPr="00F875A0">
        <w:rPr>
          <w:rFonts w:hint="eastAsia"/>
          <w:kern w:val="0"/>
          <w:sz w:val="24"/>
        </w:rPr>
        <w:t>10</w:t>
      </w:r>
      <w:r w:rsidRPr="00F875A0">
        <w:rPr>
          <w:rFonts w:hint="eastAsia"/>
          <w:kern w:val="0"/>
          <w:sz w:val="24"/>
        </w:rPr>
        <w:t>）</w:t>
      </w:r>
      <w:r w:rsidR="00923B2D">
        <w:rPr>
          <w:rFonts w:hint="eastAsia"/>
          <w:kern w:val="0"/>
          <w:sz w:val="24"/>
        </w:rPr>
        <w:t>、</w:t>
      </w:r>
      <w:r w:rsidRPr="00F875A0">
        <w:rPr>
          <w:rFonts w:hint="eastAsia"/>
          <w:sz w:val="24"/>
          <w:szCs w:val="24"/>
        </w:rPr>
        <w:t>友好的软件界面，强大的软件功能，可实现多种曲线方法及测试方法，推荐最佳仪器测试条件，测试数据的图形显示和回放、统计与查询，各种图形、数据的页面保存和打印等功能。</w:t>
      </w:r>
      <w:r w:rsidRPr="00F875A0">
        <w:rPr>
          <w:rFonts w:hint="eastAsia"/>
          <w:sz w:val="24"/>
          <w:szCs w:val="24"/>
        </w:rPr>
        <w:t xml:space="preserve"> </w:t>
      </w:r>
    </w:p>
    <w:p w:rsidR="00F875A0" w:rsidRDefault="00F875A0" w:rsidP="00F224B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11)</w:t>
      </w:r>
      <w:r w:rsidR="007E73E5">
        <w:rPr>
          <w:rFonts w:hint="eastAsia"/>
          <w:sz w:val="24"/>
          <w:szCs w:val="24"/>
        </w:rPr>
        <w:t xml:space="preserve"> </w:t>
      </w:r>
      <w:r w:rsidR="00923B2D">
        <w:rPr>
          <w:rFonts w:hint="eastAsia"/>
          <w:sz w:val="24"/>
          <w:szCs w:val="24"/>
        </w:rPr>
        <w:t>、</w:t>
      </w:r>
      <w:r w:rsidRPr="00A91249">
        <w:rPr>
          <w:rFonts w:hint="eastAsia"/>
          <w:sz w:val="24"/>
          <w:szCs w:val="24"/>
        </w:rPr>
        <w:t>悬浮式测量窗口，增加可显示信息数量（荧光强度、空白值等）。</w:t>
      </w:r>
    </w:p>
    <w:p w:rsidR="00F875A0" w:rsidRPr="00F875A0" w:rsidRDefault="00F875A0" w:rsidP="00F224B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12)</w:t>
      </w:r>
      <w:r w:rsidRPr="00F875A0">
        <w:rPr>
          <w:rFonts w:hint="eastAsia"/>
          <w:sz w:val="24"/>
          <w:szCs w:val="24"/>
        </w:rPr>
        <w:t xml:space="preserve"> </w:t>
      </w:r>
      <w:r w:rsidR="00923B2D">
        <w:rPr>
          <w:rFonts w:hint="eastAsia"/>
          <w:sz w:val="24"/>
          <w:szCs w:val="24"/>
        </w:rPr>
        <w:t>、</w:t>
      </w:r>
      <w:r w:rsidRPr="00A91249">
        <w:rPr>
          <w:rFonts w:hint="eastAsia"/>
          <w:sz w:val="24"/>
          <w:szCs w:val="24"/>
        </w:rPr>
        <w:t>数据自动保存，</w:t>
      </w:r>
      <w:r w:rsidRPr="00A91249">
        <w:rPr>
          <w:rFonts w:hint="eastAsia"/>
          <w:sz w:val="24"/>
          <w:szCs w:val="24"/>
        </w:rPr>
        <w:t>Word</w:t>
      </w:r>
      <w:r w:rsidRPr="00A91249">
        <w:rPr>
          <w:rFonts w:hint="eastAsia"/>
          <w:sz w:val="24"/>
          <w:szCs w:val="24"/>
        </w:rPr>
        <w:t>、</w:t>
      </w:r>
      <w:r w:rsidRPr="00A91249">
        <w:rPr>
          <w:rFonts w:hint="eastAsia"/>
          <w:sz w:val="24"/>
          <w:szCs w:val="24"/>
        </w:rPr>
        <w:t>Pdf</w:t>
      </w:r>
      <w:r w:rsidRPr="00A91249">
        <w:rPr>
          <w:rFonts w:hint="eastAsia"/>
          <w:sz w:val="24"/>
          <w:szCs w:val="24"/>
        </w:rPr>
        <w:t>、</w:t>
      </w:r>
      <w:r w:rsidRPr="00A91249">
        <w:rPr>
          <w:rFonts w:hint="eastAsia"/>
          <w:sz w:val="24"/>
          <w:szCs w:val="24"/>
        </w:rPr>
        <w:t>Excel</w:t>
      </w:r>
      <w:r w:rsidRPr="00A91249">
        <w:rPr>
          <w:rFonts w:hint="eastAsia"/>
          <w:sz w:val="24"/>
          <w:szCs w:val="24"/>
        </w:rPr>
        <w:t>等多种输出报表格式。</w:t>
      </w:r>
    </w:p>
    <w:p w:rsidR="00F875A0" w:rsidRDefault="00F875A0" w:rsidP="00F224B1">
      <w:pPr>
        <w:widowControl/>
        <w:spacing w:line="500" w:lineRule="exact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13)</w:t>
      </w:r>
      <w:r w:rsidR="007E73E5" w:rsidRPr="00F875A0">
        <w:rPr>
          <w:rFonts w:hint="eastAsia"/>
          <w:sz w:val="24"/>
          <w:szCs w:val="24"/>
        </w:rPr>
        <w:t xml:space="preserve"> </w:t>
      </w:r>
      <w:r w:rsidR="007E73E5">
        <w:rPr>
          <w:rFonts w:hint="eastAsia"/>
          <w:sz w:val="24"/>
          <w:szCs w:val="24"/>
        </w:rPr>
        <w:t>、</w:t>
      </w:r>
      <w:r w:rsidRPr="00A91249">
        <w:rPr>
          <w:rFonts w:hint="eastAsia"/>
          <w:sz w:val="24"/>
          <w:szCs w:val="24"/>
        </w:rPr>
        <w:t>数据输出备份与恢复功能：输出标准曲线、测试数据等信息的</w:t>
      </w:r>
      <w:r w:rsidRPr="00A91249">
        <w:rPr>
          <w:rFonts w:hint="eastAsia"/>
          <w:sz w:val="24"/>
          <w:szCs w:val="24"/>
        </w:rPr>
        <w:t>.bak</w:t>
      </w:r>
      <w:r w:rsidRPr="00A91249">
        <w:rPr>
          <w:rFonts w:hint="eastAsia"/>
          <w:sz w:val="24"/>
          <w:szCs w:val="24"/>
        </w:rPr>
        <w:t>文件，便于数据备份与恢复。</w:t>
      </w:r>
    </w:p>
    <w:p w:rsidR="00F875A0" w:rsidRPr="00F875A0" w:rsidRDefault="00F875A0" w:rsidP="00F224B1">
      <w:pPr>
        <w:widowControl/>
        <w:spacing w:line="500" w:lineRule="exact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14)</w:t>
      </w:r>
      <w:r w:rsidRPr="00F875A0">
        <w:rPr>
          <w:rFonts w:hint="eastAsia"/>
          <w:sz w:val="24"/>
          <w:szCs w:val="24"/>
        </w:rPr>
        <w:t xml:space="preserve"> </w:t>
      </w:r>
      <w:r w:rsidR="00923B2D">
        <w:rPr>
          <w:rFonts w:hint="eastAsia"/>
          <w:sz w:val="24"/>
          <w:szCs w:val="24"/>
        </w:rPr>
        <w:t>、</w:t>
      </w:r>
      <w:r w:rsidRPr="00A91249">
        <w:rPr>
          <w:rFonts w:hint="eastAsia"/>
          <w:sz w:val="24"/>
          <w:szCs w:val="24"/>
        </w:rPr>
        <w:t>强大的系统帮助功能。</w:t>
      </w:r>
    </w:p>
    <w:p w:rsidR="004E78A7" w:rsidRDefault="004E78A7" w:rsidP="004E78A7">
      <w:pPr>
        <w:widowControl/>
        <w:spacing w:line="360" w:lineRule="auto"/>
        <w:jc w:val="left"/>
        <w:textAlignment w:val="baseline"/>
        <w:rPr>
          <w:rFonts w:ascii="宋体" w:hAnsi="宋体"/>
          <w:color w:val="333333"/>
          <w:kern w:val="0"/>
          <w:sz w:val="24"/>
        </w:rPr>
      </w:pPr>
      <w:r>
        <w:rPr>
          <w:rFonts w:hint="eastAsia"/>
          <w:b/>
          <w:color w:val="FF6600"/>
          <w:kern w:val="0"/>
          <w:sz w:val="24"/>
        </w:rPr>
        <w:t>（</w:t>
      </w:r>
      <w:r>
        <w:rPr>
          <w:b/>
          <w:color w:val="FF6600"/>
          <w:kern w:val="0"/>
          <w:sz w:val="24"/>
        </w:rPr>
        <w:t>2</w:t>
      </w:r>
      <w:r>
        <w:rPr>
          <w:rFonts w:hint="eastAsia"/>
          <w:b/>
          <w:color w:val="FF6600"/>
          <w:kern w:val="0"/>
          <w:sz w:val="24"/>
        </w:rPr>
        <w:t>）技术指标：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024"/>
        <w:gridCol w:w="2025"/>
        <w:gridCol w:w="2025"/>
      </w:tblGrid>
      <w:tr w:rsidR="004E78A7" w:rsidTr="0018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7" w:rsidRDefault="004E78A7" w:rsidP="00182197">
            <w:pPr>
              <w:widowControl/>
              <w:spacing w:line="360" w:lineRule="auto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测试元素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Ni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Cr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Co Fe Hg Pb</w:t>
            </w:r>
          </w:p>
        </w:tc>
      </w:tr>
      <w:tr w:rsidR="004E78A7" w:rsidTr="0018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7" w:rsidRDefault="004E78A7" w:rsidP="00182197">
            <w:pPr>
              <w:widowControl/>
              <w:spacing w:line="360" w:lineRule="auto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检出限（</w:t>
            </w:r>
            <w:r>
              <w:rPr>
                <w:kern w:val="0"/>
                <w:sz w:val="24"/>
              </w:rPr>
              <w:t>DL</w:t>
            </w:r>
            <w:r>
              <w:rPr>
                <w:rFonts w:hint="eastAsia"/>
                <w:kern w:val="0"/>
                <w:sz w:val="24"/>
              </w:rPr>
              <w:t>）</w:t>
            </w:r>
            <w:r w:rsidRPr="00781C8E">
              <w:rPr>
                <w:kern w:val="0"/>
                <w:sz w:val="24"/>
              </w:rPr>
              <w:t>μ</w:t>
            </w:r>
            <w:r>
              <w:rPr>
                <w:kern w:val="0"/>
                <w:sz w:val="24"/>
              </w:rPr>
              <w:t>g/mL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＜</w:t>
            </w:r>
            <w:r>
              <w:rPr>
                <w:kern w:val="0"/>
                <w:sz w:val="24"/>
              </w:rPr>
              <w:t>0. 0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＜</w:t>
            </w:r>
            <w:r>
              <w:rPr>
                <w:kern w:val="0"/>
                <w:sz w:val="24"/>
              </w:rPr>
              <w:t>0. 0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＜</w:t>
            </w:r>
            <w:r>
              <w:rPr>
                <w:kern w:val="0"/>
                <w:sz w:val="24"/>
              </w:rPr>
              <w:t>0. 0</w:t>
            </w:r>
            <w:r>
              <w:rPr>
                <w:rFonts w:hint="eastAsia"/>
                <w:kern w:val="0"/>
                <w:sz w:val="24"/>
              </w:rPr>
              <w:t>05</w:t>
            </w:r>
          </w:p>
        </w:tc>
      </w:tr>
      <w:tr w:rsidR="004E78A7" w:rsidTr="0018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7" w:rsidRDefault="004E78A7" w:rsidP="00182197">
            <w:pPr>
              <w:widowControl/>
              <w:spacing w:line="360" w:lineRule="auto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测试元素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Cd Zn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</w:t>
            </w:r>
            <w:r w:rsidR="00F875A0">
              <w:rPr>
                <w:rFonts w:hint="eastAsia"/>
                <w:kern w:val="0"/>
                <w:sz w:val="24"/>
              </w:rPr>
              <w:t xml:space="preserve"> </w:t>
            </w:r>
            <w:r w:rsidR="00F875A0">
              <w:rPr>
                <w:kern w:val="0"/>
                <w:sz w:val="24"/>
              </w:rPr>
              <w:t xml:space="preserve"> Cu</w:t>
            </w:r>
          </w:p>
        </w:tc>
      </w:tr>
      <w:tr w:rsidR="004E78A7" w:rsidTr="0018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7" w:rsidRDefault="004E78A7" w:rsidP="00182197">
            <w:pPr>
              <w:widowControl/>
              <w:spacing w:line="360" w:lineRule="auto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检出限（</w:t>
            </w:r>
            <w:r>
              <w:rPr>
                <w:kern w:val="0"/>
                <w:sz w:val="24"/>
              </w:rPr>
              <w:t>DL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ng/mL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＜</w:t>
            </w:r>
            <w:r>
              <w:rPr>
                <w:kern w:val="0"/>
                <w:sz w:val="24"/>
              </w:rPr>
              <w:t>0. 0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＜</w:t>
            </w:r>
            <w:r>
              <w:rPr>
                <w:kern w:val="0"/>
                <w:sz w:val="24"/>
              </w:rPr>
              <w:t>0. 0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＜</w:t>
            </w:r>
            <w:r>
              <w:rPr>
                <w:kern w:val="0"/>
                <w:sz w:val="24"/>
              </w:rPr>
              <w:t>0.2</w:t>
            </w:r>
          </w:p>
        </w:tc>
      </w:tr>
      <w:tr w:rsidR="004E78A7" w:rsidTr="0018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7" w:rsidRDefault="004E78A7" w:rsidP="00182197">
            <w:pPr>
              <w:widowControl/>
              <w:spacing w:line="360" w:lineRule="auto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重复性（</w:t>
            </w:r>
            <w:r>
              <w:rPr>
                <w:kern w:val="0"/>
                <w:sz w:val="24"/>
              </w:rPr>
              <w:t>RSD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&lt;0.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%</w:t>
            </w:r>
          </w:p>
        </w:tc>
      </w:tr>
      <w:tr w:rsidR="004E78A7" w:rsidTr="0018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A7" w:rsidRDefault="004E78A7" w:rsidP="00182197">
            <w:pPr>
              <w:widowControl/>
              <w:spacing w:line="360" w:lineRule="auto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线性范围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A7" w:rsidRDefault="004E78A7" w:rsidP="00182197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大于三个数量级</w:t>
            </w:r>
          </w:p>
        </w:tc>
      </w:tr>
    </w:tbl>
    <w:p w:rsidR="004E78A7" w:rsidRDefault="004E78A7" w:rsidP="004E78A7">
      <w:pPr>
        <w:widowControl/>
        <w:spacing w:line="360" w:lineRule="auto"/>
        <w:jc w:val="left"/>
        <w:textAlignment w:val="baseline"/>
        <w:rPr>
          <w:rFonts w:ascii="宋体" w:hAnsi="宋体"/>
          <w:color w:val="333333"/>
          <w:kern w:val="0"/>
          <w:sz w:val="24"/>
        </w:rPr>
      </w:pPr>
      <w:r>
        <w:rPr>
          <w:rFonts w:hint="eastAsia"/>
          <w:b/>
          <w:color w:val="FF6600"/>
          <w:kern w:val="0"/>
          <w:sz w:val="24"/>
        </w:rPr>
        <w:t>（</w:t>
      </w:r>
      <w:r>
        <w:rPr>
          <w:b/>
          <w:color w:val="FF6600"/>
          <w:kern w:val="0"/>
          <w:sz w:val="24"/>
        </w:rPr>
        <w:t>3</w:t>
      </w:r>
      <w:r>
        <w:rPr>
          <w:rFonts w:hint="eastAsia"/>
          <w:b/>
          <w:color w:val="FF6600"/>
          <w:kern w:val="0"/>
          <w:sz w:val="24"/>
        </w:rPr>
        <w:t>）应用领域：</w:t>
      </w:r>
    </w:p>
    <w:p w:rsidR="004E78A7" w:rsidRDefault="004E78A7" w:rsidP="004E78A7">
      <w:pPr>
        <w:widowControl/>
        <w:spacing w:line="360" w:lineRule="auto"/>
        <w:jc w:val="left"/>
        <w:textAlignment w:val="baseline"/>
        <w:rPr>
          <w:rFonts w:ascii="宋体" w:hAnsi="宋体"/>
          <w:kern w:val="0"/>
        </w:rPr>
      </w:pPr>
      <w:r>
        <w:rPr>
          <w:rFonts w:hint="eastAsia"/>
          <w:kern w:val="0"/>
          <w:sz w:val="24"/>
        </w:rPr>
        <w:t>黄金矿山中原矿、尾矿，氰化浸出液中贵液、贫液，载金炭及解吸液中金成分的测定，冶金样品检测、地质普查找矿等。</w:t>
      </w:r>
    </w:p>
    <w:p w:rsidR="00E61C86" w:rsidRPr="004E78A7" w:rsidRDefault="00AF298D">
      <w:r>
        <w:rPr>
          <w:noProof/>
        </w:rPr>
        <w:drawing>
          <wp:inline distT="0" distB="0" distL="0" distR="0">
            <wp:extent cx="5274310" cy="3328499"/>
            <wp:effectExtent l="19050" t="0" r="2540" b="0"/>
            <wp:docPr id="2" name="图片 1" descr="C:\Documents and Settings\Administrator\桌面\宣传用图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宣传用图\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C86" w:rsidRPr="004E78A7" w:rsidSect="00E61C8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D8" w:rsidRDefault="005707D8" w:rsidP="000A0544">
      <w:r>
        <w:separator/>
      </w:r>
    </w:p>
  </w:endnote>
  <w:endnote w:type="continuationSeparator" w:id="1">
    <w:p w:rsidR="005707D8" w:rsidRDefault="005707D8" w:rsidP="000A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44" w:rsidRDefault="000A0544" w:rsidP="000A0544">
    <w:pPr>
      <w:rPr>
        <w:rFonts w:ascii="宋体" w:hAnsi="宋体"/>
        <w:color w:val="000000"/>
      </w:rPr>
    </w:pPr>
    <w:r>
      <w:rPr>
        <w:rFonts w:ascii="宋体" w:hAnsi="宋体" w:hint="eastAsia"/>
        <w:color w:val="000000"/>
      </w:rPr>
      <w:t xml:space="preserve">电  话：010-56370668                           传真：010-56370667  </w:t>
    </w:r>
  </w:p>
  <w:p w:rsidR="000A0544" w:rsidRPr="00A522D2" w:rsidRDefault="000A0544">
    <w:pPr>
      <w:pStyle w:val="a5"/>
      <w:rPr>
        <w:sz w:val="21"/>
      </w:rPr>
    </w:pPr>
    <w:r>
      <w:rPr>
        <w:rFonts w:ascii="宋体" w:hAnsi="宋体" w:hint="eastAsia"/>
        <w:color w:val="000000"/>
        <w:sz w:val="21"/>
      </w:rPr>
      <w:t>地  址: 北京金桥科技产业基地北区10号楼5层    邮编：101102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D8" w:rsidRDefault="005707D8" w:rsidP="000A0544">
      <w:r>
        <w:separator/>
      </w:r>
    </w:p>
  </w:footnote>
  <w:footnote w:type="continuationSeparator" w:id="1">
    <w:p w:rsidR="005707D8" w:rsidRDefault="005707D8" w:rsidP="000A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44" w:rsidRDefault="000A0544" w:rsidP="00A522D2">
    <w:pPr>
      <w:pStyle w:val="a4"/>
      <w:jc w:val="left"/>
    </w:pPr>
    <w:r>
      <w:rPr>
        <w:rFonts w:hint="eastAsia"/>
        <w:noProof/>
      </w:rPr>
      <w:drawing>
        <wp:inline distT="0" distB="0" distL="0" distR="0">
          <wp:extent cx="3136900" cy="457200"/>
          <wp:effectExtent l="19050" t="0" r="6350" b="0"/>
          <wp:docPr id="1" name="图片 1" descr="公司图标页眉-缩小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图标页眉-缩小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1FA"/>
    <w:multiLevelType w:val="hybridMultilevel"/>
    <w:tmpl w:val="2CC28D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1B0C7C"/>
    <w:multiLevelType w:val="hybridMultilevel"/>
    <w:tmpl w:val="294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8739C1"/>
    <w:multiLevelType w:val="hybridMultilevel"/>
    <w:tmpl w:val="DEB41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F65332"/>
    <w:multiLevelType w:val="hybridMultilevel"/>
    <w:tmpl w:val="18DE4676"/>
    <w:lvl w:ilvl="0" w:tplc="23BC40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8A5"/>
    <w:rsid w:val="000A0544"/>
    <w:rsid w:val="00113F97"/>
    <w:rsid w:val="00245528"/>
    <w:rsid w:val="00255D18"/>
    <w:rsid w:val="00292C91"/>
    <w:rsid w:val="0038422B"/>
    <w:rsid w:val="00440594"/>
    <w:rsid w:val="004C7388"/>
    <w:rsid w:val="004E78A7"/>
    <w:rsid w:val="00524F10"/>
    <w:rsid w:val="005428DA"/>
    <w:rsid w:val="005707D8"/>
    <w:rsid w:val="005872C6"/>
    <w:rsid w:val="00607BAA"/>
    <w:rsid w:val="00731EC0"/>
    <w:rsid w:val="007E73E5"/>
    <w:rsid w:val="008416CC"/>
    <w:rsid w:val="00886C55"/>
    <w:rsid w:val="00923B2D"/>
    <w:rsid w:val="00964B72"/>
    <w:rsid w:val="009701A0"/>
    <w:rsid w:val="00A478A5"/>
    <w:rsid w:val="00A522D2"/>
    <w:rsid w:val="00AC69DD"/>
    <w:rsid w:val="00AF298D"/>
    <w:rsid w:val="00B51D93"/>
    <w:rsid w:val="00C4134B"/>
    <w:rsid w:val="00C45E57"/>
    <w:rsid w:val="00E4253F"/>
    <w:rsid w:val="00E61C86"/>
    <w:rsid w:val="00E709DE"/>
    <w:rsid w:val="00F224B1"/>
    <w:rsid w:val="00F8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A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0A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0544"/>
    <w:rPr>
      <w:sz w:val="18"/>
      <w:szCs w:val="18"/>
    </w:rPr>
  </w:style>
  <w:style w:type="paragraph" w:styleId="a5">
    <w:name w:val="footer"/>
    <w:basedOn w:val="a"/>
    <w:link w:val="Char0"/>
    <w:unhideWhenUsed/>
    <w:rsid w:val="000A0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05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054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0544"/>
    <w:rPr>
      <w:sz w:val="18"/>
      <w:szCs w:val="18"/>
    </w:rPr>
  </w:style>
  <w:style w:type="paragraph" w:styleId="a7">
    <w:name w:val="Normal (Web)"/>
    <w:basedOn w:val="a"/>
    <w:rsid w:val="004E78A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mjl</cp:lastModifiedBy>
  <cp:revision>54</cp:revision>
  <dcterms:created xsi:type="dcterms:W3CDTF">2013-06-05T12:46:00Z</dcterms:created>
  <dcterms:modified xsi:type="dcterms:W3CDTF">2013-06-13T07:04:00Z</dcterms:modified>
</cp:coreProperties>
</file>