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2F" w:rsidRPr="00620B2F" w:rsidRDefault="00907C97" w:rsidP="00620B2F">
      <w:pPr>
        <w:jc w:val="center"/>
        <w:rPr>
          <w:rFonts w:asciiTheme="minorEastAsia" w:hAnsiTheme="minorEastAsia"/>
          <w:sz w:val="30"/>
          <w:szCs w:val="30"/>
        </w:rPr>
      </w:pPr>
      <w:r w:rsidRPr="00907C97">
        <w:rPr>
          <w:rFonts w:asciiTheme="minorEastAsia" w:hAnsiTheme="minorEastAsia" w:hint="eastAsia"/>
          <w:sz w:val="30"/>
          <w:szCs w:val="30"/>
        </w:rPr>
        <w:t>“折光、旋光一键搞定</w:t>
      </w:r>
      <w:r w:rsidR="00CE1927">
        <w:rPr>
          <w:rFonts w:asciiTheme="minorEastAsia" w:hAnsiTheme="minorEastAsia" w:hint="eastAsia"/>
          <w:sz w:val="30"/>
          <w:szCs w:val="30"/>
        </w:rPr>
        <w:t>”</w:t>
      </w:r>
      <w:r w:rsidRPr="00907C97">
        <w:rPr>
          <w:rFonts w:asciiTheme="minorEastAsia" w:hAnsiTheme="minorEastAsia" w:hint="eastAsia"/>
          <w:sz w:val="30"/>
          <w:szCs w:val="30"/>
        </w:rPr>
        <w:t>——ATAGO(爱拓)</w:t>
      </w:r>
      <w:r w:rsidR="006E049A">
        <w:rPr>
          <w:rFonts w:asciiTheme="minorEastAsia" w:hAnsiTheme="minorEastAsia" w:hint="eastAsia"/>
          <w:sz w:val="30"/>
          <w:szCs w:val="30"/>
        </w:rPr>
        <w:t>首创</w:t>
      </w:r>
      <w:r w:rsidRPr="00907C97">
        <w:rPr>
          <w:rFonts w:asciiTheme="minorEastAsia" w:hAnsiTheme="minorEastAsia" w:hint="eastAsia"/>
          <w:sz w:val="30"/>
          <w:szCs w:val="30"/>
        </w:rPr>
        <w:t>折旋光一体机</w:t>
      </w:r>
    </w:p>
    <w:p w:rsidR="00620B2F" w:rsidRDefault="00620B2F" w:rsidP="00620B2F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近日</w:t>
      </w:r>
      <w:r w:rsidRPr="00620B2F">
        <w:rPr>
          <w:rFonts w:asciiTheme="minorEastAsia" w:hAnsiTheme="minorEastAsia"/>
        </w:rPr>
        <w:t>，</w:t>
      </w:r>
      <w:r w:rsidR="00104A1F">
        <w:rPr>
          <w:rFonts w:asciiTheme="minorEastAsia" w:hAnsiTheme="minorEastAsia" w:hint="eastAsia"/>
        </w:rPr>
        <w:t>ATAGO(爱拓)</w:t>
      </w:r>
      <w:r w:rsidR="00104A1F">
        <w:rPr>
          <w:rFonts w:asciiTheme="minorEastAsia" w:hAnsiTheme="minorEastAsia"/>
        </w:rPr>
        <w:t>宣布推出</w:t>
      </w:r>
      <w:r w:rsidR="00104A1F">
        <w:rPr>
          <w:rFonts w:asciiTheme="minorEastAsia" w:hAnsiTheme="minorEastAsia" w:hint="eastAsia"/>
        </w:rPr>
        <w:t>新品“旋光仪”</w:t>
      </w:r>
      <w:r w:rsidRPr="00620B2F">
        <w:rPr>
          <w:rFonts w:asciiTheme="minorEastAsia" w:hAnsiTheme="minorEastAsia"/>
        </w:rPr>
        <w:t>产品——</w:t>
      </w:r>
      <w:r w:rsidR="00104A1F" w:rsidRPr="00907C97">
        <w:rPr>
          <w:rFonts w:asciiTheme="minorEastAsia" w:hAnsiTheme="minorEastAsia" w:hint="eastAsia"/>
        </w:rPr>
        <w:t>RePo-1</w:t>
      </w:r>
      <w:r w:rsidR="00104A1F" w:rsidRPr="00841728">
        <w:rPr>
          <w:rFonts w:asciiTheme="minorEastAsia" w:hAnsiTheme="minorEastAsia" w:hint="eastAsia"/>
          <w:color w:val="FF0000"/>
        </w:rPr>
        <w:t>折旋光一体机</w:t>
      </w:r>
      <w:r w:rsidRPr="00620B2F">
        <w:rPr>
          <w:rFonts w:asciiTheme="minorEastAsia" w:hAnsiTheme="minorEastAsia"/>
        </w:rPr>
        <w:t>，旨在帮助中小企业以更经济的成本，轻松享有更为专业的</w:t>
      </w:r>
      <w:r w:rsidR="00104A1F">
        <w:rPr>
          <w:rFonts w:asciiTheme="minorEastAsia" w:hAnsiTheme="minorEastAsia" w:hint="eastAsia"/>
        </w:rPr>
        <w:t>仪器</w:t>
      </w:r>
      <w:r w:rsidRPr="00620B2F">
        <w:rPr>
          <w:rFonts w:asciiTheme="minorEastAsia" w:hAnsiTheme="minorEastAsia"/>
        </w:rPr>
        <w:t>体验。</w:t>
      </w:r>
    </w:p>
    <w:p w:rsidR="00556EBE" w:rsidRDefault="00556EBE" w:rsidP="00620B2F">
      <w:pPr>
        <w:ind w:firstLineChars="200" w:firstLine="420"/>
        <w:jc w:val="left"/>
        <w:rPr>
          <w:rFonts w:asciiTheme="minorEastAsia" w:hAnsiTheme="minorEastAsia"/>
        </w:rPr>
      </w:pPr>
    </w:p>
    <w:p w:rsidR="007E64F9" w:rsidRDefault="007E64F9" w:rsidP="007E64F9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ATAGO(爱拓)中国区域总经理</w:t>
      </w:r>
      <w:r w:rsidRPr="007E64F9">
        <w:rPr>
          <w:rFonts w:asciiTheme="minorEastAsia" w:hAnsiTheme="minorEastAsia"/>
        </w:rPr>
        <w:t>表示：“</w:t>
      </w:r>
      <w:r w:rsidR="00A00166">
        <w:rPr>
          <w:rFonts w:asciiTheme="minorEastAsia" w:hAnsiTheme="minorEastAsia" w:hint="eastAsia"/>
        </w:rPr>
        <w:t>ATAGO(爱拓)</w:t>
      </w:r>
      <w:r w:rsidR="00DC468C" w:rsidRPr="00DC468C">
        <w:rPr>
          <w:rFonts w:asciiTheme="minorEastAsia" w:hAnsiTheme="minorEastAsia" w:hint="eastAsia"/>
        </w:rPr>
        <w:t xml:space="preserve"> </w:t>
      </w:r>
      <w:r w:rsidR="00DC468C" w:rsidRPr="00907C97">
        <w:rPr>
          <w:rFonts w:asciiTheme="minorEastAsia" w:hAnsiTheme="minorEastAsia" w:hint="eastAsia"/>
        </w:rPr>
        <w:t>RePo-1</w:t>
      </w:r>
      <w:hyperlink r:id="rId6" w:history="1">
        <w:r w:rsidR="00DC468C" w:rsidRPr="00E7015C">
          <w:rPr>
            <w:rStyle w:val="a7"/>
            <w:rFonts w:asciiTheme="minorEastAsia" w:hAnsiTheme="minorEastAsia" w:hint="eastAsia"/>
            <w:color w:val="FF0000"/>
            <w:u w:val="none"/>
          </w:rPr>
          <w:t>折旋光一体机</w:t>
        </w:r>
      </w:hyperlink>
      <w:r w:rsidRPr="007E64F9">
        <w:rPr>
          <w:rFonts w:asciiTheme="minorEastAsia" w:hAnsiTheme="minorEastAsia"/>
        </w:rPr>
        <w:t>致力于为中小企业提供经济</w:t>
      </w:r>
      <w:r w:rsidR="00CD61A3">
        <w:rPr>
          <w:rFonts w:asciiTheme="minorEastAsia" w:hAnsiTheme="minorEastAsia" w:hint="eastAsia"/>
        </w:rPr>
        <w:t>型、便捷性、</w:t>
      </w:r>
      <w:r w:rsidR="00CD61A3" w:rsidRPr="00CD61A3">
        <w:rPr>
          <w:rFonts w:asciiTheme="minorEastAsia" w:hAnsiTheme="minorEastAsia" w:hint="eastAsia"/>
        </w:rPr>
        <w:t>环境适应性</w:t>
      </w:r>
      <w:r w:rsidR="00727106">
        <w:rPr>
          <w:rFonts w:asciiTheme="minorEastAsia" w:hAnsiTheme="minorEastAsia" w:hint="eastAsia"/>
        </w:rPr>
        <w:t>、</w:t>
      </w:r>
      <w:r w:rsidR="005639B5">
        <w:rPr>
          <w:rFonts w:asciiTheme="minorEastAsia" w:hAnsiTheme="minorEastAsia" w:hint="eastAsia"/>
        </w:rPr>
        <w:t>无需耗材损耗，</w:t>
      </w:r>
      <w:r w:rsidR="00727106" w:rsidRPr="00727106">
        <w:rPr>
          <w:rFonts w:asciiTheme="minorEastAsia" w:hAnsiTheme="minorEastAsia" w:hint="eastAsia"/>
        </w:rPr>
        <w:t>生产线上的中间体监测设备</w:t>
      </w:r>
      <w:r w:rsidRPr="007E64F9">
        <w:rPr>
          <w:rFonts w:asciiTheme="minorEastAsia" w:hAnsiTheme="minorEastAsia"/>
        </w:rPr>
        <w:t>的</w:t>
      </w:r>
      <w:r w:rsidR="00CD61A3">
        <w:rPr>
          <w:rFonts w:asciiTheme="minorEastAsia" w:hAnsiTheme="minorEastAsia" w:hint="eastAsia"/>
        </w:rPr>
        <w:t>应用</w:t>
      </w:r>
      <w:r w:rsidRPr="007E64F9">
        <w:rPr>
          <w:rFonts w:asciiTheme="minorEastAsia" w:hAnsiTheme="minorEastAsia"/>
        </w:rPr>
        <w:t>解决方案。</w:t>
      </w:r>
    </w:p>
    <w:p w:rsidR="00556EBE" w:rsidRPr="007E64F9" w:rsidRDefault="00556EBE" w:rsidP="007E64F9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B7667B" w:rsidRPr="00B7667B" w:rsidRDefault="00B7667B" w:rsidP="00B7667B">
      <w:r w:rsidRPr="00907C97">
        <w:rPr>
          <w:rFonts w:asciiTheme="minorEastAsia" w:hAnsiTheme="minorEastAsia" w:hint="eastAsia"/>
        </w:rPr>
        <w:t> </w:t>
      </w:r>
      <w:r w:rsidR="00907C97">
        <w:rPr>
          <w:rFonts w:asciiTheme="minorEastAsia" w:hAnsiTheme="minorEastAsia" w:hint="eastAsia"/>
        </w:rPr>
        <w:t xml:space="preserve">   </w:t>
      </w:r>
      <w:r w:rsidRPr="00907C97">
        <w:rPr>
          <w:rFonts w:asciiTheme="minorEastAsia" w:hAnsiTheme="minorEastAsia" w:hint="eastAsia"/>
        </w:rPr>
        <w:t>RePo-1</w:t>
      </w:r>
      <w:hyperlink r:id="rId7" w:history="1">
        <w:r w:rsidR="004A5F18" w:rsidRPr="00E7015C">
          <w:rPr>
            <w:rStyle w:val="a7"/>
            <w:rFonts w:asciiTheme="minorEastAsia" w:hAnsiTheme="minorEastAsia" w:hint="eastAsia"/>
            <w:color w:val="FF0000"/>
            <w:u w:val="none"/>
          </w:rPr>
          <w:t>折</w:t>
        </w:r>
        <w:r w:rsidRPr="00E7015C">
          <w:rPr>
            <w:rStyle w:val="a7"/>
            <w:rFonts w:asciiTheme="minorEastAsia" w:hAnsiTheme="minorEastAsia" w:hint="eastAsia"/>
            <w:color w:val="FF0000"/>
            <w:u w:val="none"/>
          </w:rPr>
          <w:t>旋光一体机</w:t>
        </w:r>
      </w:hyperlink>
      <w:r w:rsidRPr="00907C97">
        <w:rPr>
          <w:rFonts w:asciiTheme="minorEastAsia" w:hAnsiTheme="minorEastAsia" w:hint="eastAsia"/>
        </w:rPr>
        <w:t>可同时测量旋光度和Brix值，以及国际标准糖度，其原理是根据旋光和折射率的检测原理样品。用户只需在样品槽内放置3ML的样品，按下START按钮，即可测量旋光性和折射率。自动计算折射率、国际标准糖度、比旋光度、浓度。如果预先设定了上限和下限值，当样品超过设定范围，仪器也可以灯光警报。便携式，功能强大，适合制糖、制药、食品等多行业既需要检测旋光度又需要检测Brix值的客户</w:t>
      </w:r>
      <w:r w:rsidRPr="00B7667B">
        <w:rPr>
          <w:rFonts w:hint="eastAsia"/>
        </w:rPr>
        <w:t>。</w:t>
      </w:r>
    </w:p>
    <w:p w:rsidR="00B7667B" w:rsidRPr="00B7667B" w:rsidRDefault="001E7A01" w:rsidP="007F6579">
      <w:pPr>
        <w:jc w:val="center"/>
      </w:pPr>
      <w:r>
        <w:rPr>
          <w:noProof/>
        </w:rPr>
        <w:drawing>
          <wp:inline distT="0" distB="0" distL="0" distR="0">
            <wp:extent cx="3376157" cy="5940737"/>
            <wp:effectExtent l="19050" t="0" r="0" b="0"/>
            <wp:docPr id="2" name="图片 1" descr="repo-1_l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-1_l_副本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0928" cy="594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01" w:rsidRDefault="001E7A01" w:rsidP="00B7667B">
      <w:pPr>
        <w:rPr>
          <w:b/>
        </w:rPr>
      </w:pPr>
    </w:p>
    <w:p w:rsidR="001E7A01" w:rsidRDefault="001E7A01" w:rsidP="00B7667B">
      <w:pPr>
        <w:rPr>
          <w:b/>
        </w:rPr>
      </w:pPr>
    </w:p>
    <w:p w:rsidR="00B7667B" w:rsidRDefault="00B7667B" w:rsidP="00B7667B">
      <w:pPr>
        <w:rPr>
          <w:rFonts w:hint="eastAsia"/>
          <w:b/>
        </w:rPr>
      </w:pPr>
      <w:r w:rsidRPr="008404F8">
        <w:rPr>
          <w:rFonts w:hint="eastAsia"/>
          <w:b/>
        </w:rPr>
        <w:t>详细参数见下表：</w:t>
      </w:r>
    </w:p>
    <w:p w:rsidR="003E3B1A" w:rsidRDefault="003E3B1A" w:rsidP="00B7667B">
      <w:pPr>
        <w:rPr>
          <w:rFonts w:hint="eastAsia"/>
          <w:b/>
        </w:rPr>
      </w:pPr>
    </w:p>
    <w:p w:rsidR="003E3B1A" w:rsidRDefault="003E3B1A" w:rsidP="00B7667B">
      <w:pPr>
        <w:rPr>
          <w:rFonts w:hint="eastAsia"/>
          <w:b/>
        </w:rPr>
      </w:pP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1276"/>
        <w:gridCol w:w="2460"/>
      </w:tblGrid>
      <w:tr w:rsidR="003E3B1A" w:rsidRPr="003E3B1A" w:rsidTr="00192A8B">
        <w:trPr>
          <w:cnfStyle w:val="100000000000"/>
          <w:trHeight w:val="541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center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型号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center"/>
              <w:cnfStyle w:val="100000000000"/>
              <w:rPr>
                <w:rFonts w:ascii="宋体" w:eastAsia="宋体" w:hAnsi="宋体" w:cs="宋体"/>
                <w:bCs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Cs w:val="0"/>
                <w:color w:val="auto"/>
                <w:kern w:val="0"/>
                <w:sz w:val="18"/>
                <w:szCs w:val="18"/>
              </w:rPr>
              <w:t>RePo-1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center"/>
              <w:cnfStyle w:val="100000000000"/>
              <w:rPr>
                <w:rFonts w:ascii="宋体" w:eastAsia="宋体" w:hAnsi="宋体" w:cs="宋体"/>
                <w:bCs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 w:hint="eastAsia"/>
                <w:bCs w:val="0"/>
                <w:color w:val="auto"/>
                <w:kern w:val="0"/>
                <w:sz w:val="18"/>
                <w:szCs w:val="18"/>
              </w:rPr>
              <w:t>货号</w:t>
            </w:r>
          </w:p>
        </w:tc>
        <w:tc>
          <w:tcPr>
            <w:tcW w:w="2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center"/>
              <w:cnfStyle w:val="100000000000"/>
              <w:rPr>
                <w:rFonts w:ascii="宋体" w:eastAsia="宋体" w:hAnsi="宋体" w:cs="宋体"/>
                <w:bCs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 w:hint="eastAsia"/>
                <w:bCs w:val="0"/>
                <w:color w:val="auto"/>
                <w:kern w:val="0"/>
                <w:sz w:val="18"/>
                <w:szCs w:val="18"/>
              </w:rPr>
              <w:t>5010</w:t>
            </w:r>
          </w:p>
        </w:tc>
      </w:tr>
      <w:tr w:rsidR="003E3B1A" w:rsidRPr="003E3B1A" w:rsidTr="00192A8B">
        <w:trPr>
          <w:cnfStyle w:val="000000100000"/>
          <w:trHeight w:val="431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测量种类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旋光度、国际糖度、Brix、温度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测量精度</w:t>
            </w:r>
          </w:p>
        </w:tc>
        <w:tc>
          <w:tcPr>
            <w:tcW w:w="2460" w:type="dxa"/>
            <w:tcBorders>
              <w:left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旋光度 : ±0.1°(20℃)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Brix : ±0.2%</w:t>
            </w:r>
          </w:p>
          <w:p w:rsidR="003E3B1A" w:rsidRPr="003E3B1A" w:rsidRDefault="003E3B1A" w:rsidP="003E3B1A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国际标准糖度 : ±3°Z　(20℃)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温度 : ±1℃</w:t>
            </w:r>
          </w:p>
        </w:tc>
      </w:tr>
      <w:tr w:rsidR="003E3B1A" w:rsidRPr="003E3B1A" w:rsidTr="00192A8B">
        <w:tc>
          <w:tcPr>
            <w:cnfStyle w:val="001000000000"/>
            <w:tcW w:w="1668" w:type="dxa"/>
          </w:tcPr>
          <w:p w:rsidR="003E3B1A" w:rsidRPr="003E3B1A" w:rsidRDefault="003E3B1A" w:rsidP="003E3B1A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显示项目</w:t>
            </w:r>
          </w:p>
        </w:tc>
        <w:tc>
          <w:tcPr>
            <w:tcW w:w="3118" w:type="dxa"/>
          </w:tcPr>
          <w:p w:rsidR="003E3B1A" w:rsidRPr="003E3B1A" w:rsidRDefault="003E3B1A" w:rsidP="003E3B1A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旋光度</w:t>
            </w:r>
            <w:r w:rsidRPr="003E3B1A">
              <w:rPr>
                <w:rFonts w:ascii="宋体" w:eastAsia="宋体" w:hAnsi="宋体" w:cs="宋体" w:hint="eastAsia"/>
                <w:color w:val="auto"/>
                <w:kern w:val="0"/>
                <w:sz w:val="18"/>
                <w:szCs w:val="18"/>
              </w:rPr>
              <w:t>・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Brix</w:t>
            </w:r>
            <w:r w:rsidRPr="003E3B1A">
              <w:rPr>
                <w:rFonts w:ascii="宋体" w:eastAsia="宋体" w:hAnsi="宋体" w:cs="宋体" w:hint="eastAsia"/>
                <w:color w:val="auto"/>
                <w:kern w:val="0"/>
                <w:sz w:val="18"/>
                <w:szCs w:val="18"/>
              </w:rPr>
              <w:t>・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温度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User (国际糖度/纯糖度/比旋光度/浓度)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Brix</w:t>
            </w:r>
            <w:r w:rsidRPr="003E3B1A">
              <w:rPr>
                <w:rFonts w:ascii="宋体" w:eastAsia="宋体" w:hAnsi="宋体" w:cs="宋体" w:hint="eastAsia"/>
                <w:color w:val="auto"/>
                <w:kern w:val="0"/>
                <w:sz w:val="18"/>
                <w:szCs w:val="18"/>
              </w:rPr>
              <w:t>・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纯糖率</w:t>
            </w:r>
            <w:r w:rsidRPr="003E3B1A">
              <w:rPr>
                <w:rFonts w:ascii="宋体" w:eastAsia="宋体" w:hAnsi="宋体" w:cs="宋体" w:hint="eastAsia"/>
                <w:color w:val="auto"/>
                <w:kern w:val="0"/>
                <w:sz w:val="18"/>
                <w:szCs w:val="18"/>
              </w:rPr>
              <w:t>・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国际糖度</w:t>
            </w:r>
            <w:r w:rsidRPr="003E3B1A">
              <w:rPr>
                <w:rFonts w:ascii="宋体" w:eastAsia="宋体" w:hAnsi="宋体" w:cs="宋体" w:hint="eastAsia"/>
                <w:color w:val="auto"/>
                <w:kern w:val="0"/>
                <w:sz w:val="18"/>
                <w:szCs w:val="18"/>
              </w:rPr>
              <w:t>・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自动温度补偿</w:t>
            </w:r>
          </w:p>
        </w:tc>
        <w:tc>
          <w:tcPr>
            <w:tcW w:w="1276" w:type="dxa"/>
          </w:tcPr>
          <w:p w:rsidR="003E3B1A" w:rsidRPr="003E3B1A" w:rsidRDefault="003E3B1A" w:rsidP="003E3B1A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测量范围</w:t>
            </w:r>
          </w:p>
        </w:tc>
        <w:tc>
          <w:tcPr>
            <w:tcW w:w="2460" w:type="dxa"/>
          </w:tcPr>
          <w:p w:rsidR="003E3B1A" w:rsidRPr="003E3B1A" w:rsidRDefault="003E3B1A" w:rsidP="003E3B1A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旋光度 : -5 ～ +5°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Brix : 0 ～ 85%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国际糖度 : -130 ～ +130°Z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温度 : 15 ～ 40℃</w:t>
            </w:r>
          </w:p>
        </w:tc>
      </w:tr>
      <w:tr w:rsidR="003E3B1A" w:rsidRPr="003E3B1A" w:rsidTr="00192A8B">
        <w:trPr>
          <w:cnfStyle w:val="000000100000"/>
          <w:trHeight w:val="1223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显示范围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3E3B1A" w:rsidRDefault="003E3B1A" w:rsidP="003E3B1A">
            <w:pPr>
              <w:jc w:val="left"/>
              <w:cnfStyle w:val="000000100000"/>
              <w:rPr>
                <w:rFonts w:ascii="宋体" w:eastAsia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旋光度 : -5.99 ～ +5.99°</w:t>
            </w:r>
          </w:p>
          <w:p w:rsidR="003E3B1A" w:rsidRPr="003E3B1A" w:rsidRDefault="003E3B1A" w:rsidP="003E3B1A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Brix : -2.0 ～ 86.6%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国际糖度 : -130 ～ +130°Z(*)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纯糖率 : -120 ～ 120%(*)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比旋光度 : -999 ～ +999%(*)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浓度 : -2.0 ～ 999%(*)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温度 : 14 ～ 41℃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(*)100以下，仅用一个数显示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100以上，四舍五入显示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显示范围</w:t>
            </w:r>
          </w:p>
        </w:tc>
        <w:tc>
          <w:tcPr>
            <w:tcW w:w="2460" w:type="dxa"/>
            <w:tcBorders>
              <w:left w:val="none" w:sz="0" w:space="0" w:color="auto"/>
              <w:right w:val="none" w:sz="0" w:space="0" w:color="auto"/>
            </w:tcBorders>
          </w:tcPr>
          <w:p w:rsidR="003E3B1A" w:rsidRPr="003E3B1A" w:rsidRDefault="003E3B1A" w:rsidP="003E3B1A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旋光度 : -5.99 ～ +5.99°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Brix : -2.0 ～ 86.6%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国际糖度 : -130 ～ +130°Z(*)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纯糖率 : -120 ～ 120%(*)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比旋光度 : -999 ～ +999%(*)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</w:r>
          </w:p>
        </w:tc>
      </w:tr>
      <w:tr w:rsidR="003E3B1A" w:rsidRPr="003E3B1A" w:rsidTr="00192A8B">
        <w:tc>
          <w:tcPr>
            <w:cnfStyle w:val="001000000000"/>
            <w:tcW w:w="1668" w:type="dxa"/>
          </w:tcPr>
          <w:p w:rsidR="003E3B1A" w:rsidRPr="003E3B1A" w:rsidRDefault="003E3B1A" w:rsidP="003E3B1A">
            <w:pPr>
              <w:jc w:val="left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3118" w:type="dxa"/>
          </w:tcPr>
          <w:p w:rsidR="003E3B1A" w:rsidRPr="003E3B1A" w:rsidRDefault="003E3B1A" w:rsidP="003E3B1A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旋光度 : 0.01°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Brix : 0.1%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国际糖度 : 0.1°Z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温度 : 0.1℃</w:t>
            </w:r>
          </w:p>
        </w:tc>
        <w:tc>
          <w:tcPr>
            <w:tcW w:w="1276" w:type="dxa"/>
          </w:tcPr>
          <w:p w:rsidR="003E3B1A" w:rsidRPr="003E3B1A" w:rsidRDefault="00646F96" w:rsidP="00646F96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波长</w:t>
            </w:r>
          </w:p>
        </w:tc>
        <w:tc>
          <w:tcPr>
            <w:tcW w:w="2460" w:type="dxa"/>
          </w:tcPr>
          <w:p w:rsidR="003E3B1A" w:rsidRPr="00646F96" w:rsidRDefault="00646F96" w:rsidP="00646F96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589nm (D线)</w:t>
            </w:r>
          </w:p>
        </w:tc>
      </w:tr>
      <w:tr w:rsidR="003E3B1A" w:rsidRPr="00850DF6" w:rsidTr="00192A8B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E3B1A" w:rsidRPr="00850DF6" w:rsidRDefault="00850DF6" w:rsidP="00850DF6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温度补偿范围</w:t>
            </w:r>
          </w:p>
        </w:tc>
        <w:tc>
          <w:tcPr>
            <w:tcW w:w="31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E3B1A" w:rsidRPr="00850DF6" w:rsidRDefault="00850DF6" w:rsidP="00850DF6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Brix : 15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～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40℃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纯糖率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: 18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～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40℃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br/>
              <w:t>国际标准糖度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: 18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～</w:t>
            </w:r>
            <w:r w:rsidRPr="00850DF6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40℃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E3B1A" w:rsidRPr="00850DF6" w:rsidRDefault="00192A8B" w:rsidP="00850DF6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环境温度</w:t>
            </w:r>
          </w:p>
        </w:tc>
        <w:tc>
          <w:tcPr>
            <w:tcW w:w="24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E3B1A" w:rsidRPr="00850DF6" w:rsidRDefault="00192A8B" w:rsidP="00850DF6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15</w:t>
            </w:r>
            <w:r w:rsidRPr="00192A8B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～</w:t>
            </w:r>
            <w:r w:rsidRPr="00192A8B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40℃</w:t>
            </w:r>
          </w:p>
        </w:tc>
      </w:tr>
      <w:tr w:rsidR="00192A8B" w:rsidRPr="00850DF6" w:rsidTr="00192A8B">
        <w:trPr>
          <w:trHeight w:val="632"/>
        </w:trPr>
        <w:tc>
          <w:tcPr>
            <w:cnfStyle w:val="001000000000"/>
            <w:tcW w:w="1668" w:type="dxa"/>
            <w:vAlign w:val="center"/>
          </w:tcPr>
          <w:p w:rsidR="00192A8B" w:rsidRPr="003E3B1A" w:rsidRDefault="00192A8B" w:rsidP="00192A8B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保管环境温度</w:t>
            </w:r>
          </w:p>
        </w:tc>
        <w:tc>
          <w:tcPr>
            <w:tcW w:w="3118" w:type="dxa"/>
            <w:vAlign w:val="center"/>
          </w:tcPr>
          <w:p w:rsidR="00192A8B" w:rsidRPr="003E3B1A" w:rsidRDefault="00192A8B" w:rsidP="00192A8B">
            <w:pPr>
              <w:jc w:val="left"/>
              <w:cnfStyle w:val="000000000000"/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  <w:t>0</w:t>
            </w:r>
            <w:r w:rsidRPr="00192A8B"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  <w:t>～</w:t>
            </w:r>
            <w:r w:rsidRPr="00192A8B"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  <w:t> </w:t>
            </w:r>
            <w:r w:rsidRPr="003E3B1A"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  <w:t>65℃</w:t>
            </w:r>
          </w:p>
        </w:tc>
        <w:tc>
          <w:tcPr>
            <w:tcW w:w="1276" w:type="dxa"/>
            <w:vAlign w:val="center"/>
          </w:tcPr>
          <w:p w:rsidR="00192A8B" w:rsidRPr="003E3B1A" w:rsidRDefault="00192A8B" w:rsidP="009B6129">
            <w:pPr>
              <w:widowControl/>
              <w:spacing w:line="501" w:lineRule="atLeast"/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光源</w:t>
            </w:r>
          </w:p>
        </w:tc>
        <w:tc>
          <w:tcPr>
            <w:tcW w:w="2460" w:type="dxa"/>
            <w:vAlign w:val="center"/>
          </w:tcPr>
          <w:p w:rsidR="00192A8B" w:rsidRPr="003E3B1A" w:rsidRDefault="00192A8B" w:rsidP="00192A8B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LED</w:t>
            </w:r>
          </w:p>
        </w:tc>
      </w:tr>
      <w:tr w:rsidR="00192A8B" w:rsidRPr="00850DF6" w:rsidTr="00192A8B">
        <w:trPr>
          <w:cnfStyle w:val="000000100000"/>
          <w:trHeight w:val="840"/>
        </w:trPr>
        <w:tc>
          <w:tcPr>
            <w:cnfStyle w:val="001000000000"/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样品量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3ml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A8B" w:rsidRPr="003E3B1A" w:rsidRDefault="00192A8B" w:rsidP="009B6129">
            <w:pPr>
              <w:widowControl/>
              <w:spacing w:line="501" w:lineRule="atLeast"/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测定时间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12秒</w:t>
            </w:r>
          </w:p>
        </w:tc>
      </w:tr>
      <w:tr w:rsidR="00192A8B" w:rsidRPr="00850DF6" w:rsidTr="00192A8B">
        <w:trPr>
          <w:trHeight w:val="692"/>
        </w:trPr>
        <w:tc>
          <w:tcPr>
            <w:cnfStyle w:val="001000000000"/>
            <w:tcW w:w="1668" w:type="dxa"/>
            <w:tcBorders>
              <w:bottom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电源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cnfStyle w:val="000000000000"/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Cs/>
                <w:color w:val="auto"/>
                <w:kern w:val="0"/>
                <w:sz w:val="18"/>
                <w:szCs w:val="18"/>
              </w:rPr>
              <w:t>四节AAA碱性电池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A8B" w:rsidRPr="003E3B1A" w:rsidRDefault="00192A8B" w:rsidP="009B6129">
            <w:pPr>
              <w:widowControl/>
              <w:spacing w:line="501" w:lineRule="atLeast"/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防水保护等级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cnfStyle w:val="0000000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IP64</w:t>
            </w:r>
          </w:p>
        </w:tc>
      </w:tr>
      <w:tr w:rsidR="00192A8B" w:rsidRPr="00850DF6" w:rsidTr="00192A8B">
        <w:trPr>
          <w:cnfStyle w:val="000000100000"/>
          <w:trHeight w:val="692"/>
        </w:trPr>
        <w:tc>
          <w:tcPr>
            <w:cnfStyle w:val="001000000000"/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尺寸</w:t>
            </w:r>
            <w:r w:rsidRPr="003E3B1A">
              <w:rPr>
                <w:rFonts w:ascii="宋体" w:eastAsia="宋体" w:hAnsi="宋体" w:cs="宋体" w:hint="eastAsia"/>
                <w:b w:val="0"/>
                <w:color w:val="auto"/>
                <w:kern w:val="0"/>
                <w:sz w:val="18"/>
                <w:szCs w:val="18"/>
              </w:rPr>
              <w:t>・</w:t>
            </w:r>
            <w:r w:rsidRPr="003E3B1A">
              <w:rPr>
                <w:rFonts w:ascii="宋体" w:eastAsia="宋体" w:hAnsi="宋体" w:cs="宋体"/>
                <w:b w:val="0"/>
                <w:color w:val="auto"/>
                <w:kern w:val="0"/>
                <w:sz w:val="18"/>
                <w:szCs w:val="18"/>
              </w:rPr>
              <w:t>重量</w:t>
            </w:r>
          </w:p>
        </w:tc>
        <w:tc>
          <w:tcPr>
            <w:tcW w:w="6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A8B" w:rsidRPr="003E3B1A" w:rsidRDefault="00192A8B" w:rsidP="00192A8B">
            <w:pPr>
              <w:jc w:val="left"/>
              <w:cnfStyle w:val="000000100000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E3B1A"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  <w:t>101×160×38mm,325g</w:t>
            </w:r>
          </w:p>
        </w:tc>
      </w:tr>
    </w:tbl>
    <w:p w:rsidR="003E3B1A" w:rsidRPr="00850DF6" w:rsidRDefault="003E3B1A" w:rsidP="00850DF6">
      <w:pPr>
        <w:jc w:val="left"/>
        <w:cnfStyle w:val="001000000000"/>
        <w:rPr>
          <w:rFonts w:ascii="宋体" w:eastAsia="宋体" w:hAnsi="宋体" w:cs="宋体"/>
          <w:bCs/>
          <w:kern w:val="0"/>
          <w:sz w:val="18"/>
          <w:szCs w:val="18"/>
        </w:rPr>
      </w:pPr>
    </w:p>
    <w:p w:rsidR="00E77638" w:rsidRPr="00B7667B" w:rsidRDefault="00E77638" w:rsidP="00037BD0">
      <w:pPr>
        <w:jc w:val="center"/>
      </w:pPr>
    </w:p>
    <w:sectPr w:rsidR="00E77638" w:rsidRPr="00B7667B" w:rsidSect="00A63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37" w:rsidRDefault="00315737" w:rsidP="009B7C91">
      <w:r>
        <w:separator/>
      </w:r>
    </w:p>
  </w:endnote>
  <w:endnote w:type="continuationSeparator" w:id="1">
    <w:p w:rsidR="00315737" w:rsidRDefault="00315737" w:rsidP="009B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1A" w:rsidRDefault="003E3B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1A" w:rsidRDefault="003E3B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1A" w:rsidRDefault="003E3B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37" w:rsidRDefault="00315737" w:rsidP="009B7C91">
      <w:r>
        <w:separator/>
      </w:r>
    </w:p>
  </w:footnote>
  <w:footnote w:type="continuationSeparator" w:id="1">
    <w:p w:rsidR="00315737" w:rsidRDefault="00315737" w:rsidP="009B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1A" w:rsidRDefault="003E3B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91" w:rsidRDefault="009B7C91" w:rsidP="003E3B1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1A" w:rsidRDefault="003E3B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67B"/>
    <w:rsid w:val="00027617"/>
    <w:rsid w:val="00037BD0"/>
    <w:rsid w:val="00104A1F"/>
    <w:rsid w:val="00192A8B"/>
    <w:rsid w:val="001E7A01"/>
    <w:rsid w:val="00315737"/>
    <w:rsid w:val="003E3B1A"/>
    <w:rsid w:val="004A5F18"/>
    <w:rsid w:val="00556EBE"/>
    <w:rsid w:val="005639B5"/>
    <w:rsid w:val="005B3F7D"/>
    <w:rsid w:val="00620B2F"/>
    <w:rsid w:val="00646F96"/>
    <w:rsid w:val="006A5456"/>
    <w:rsid w:val="006E049A"/>
    <w:rsid w:val="00727106"/>
    <w:rsid w:val="007E64F9"/>
    <w:rsid w:val="007F6579"/>
    <w:rsid w:val="008404F8"/>
    <w:rsid w:val="00841728"/>
    <w:rsid w:val="00850DF6"/>
    <w:rsid w:val="008D17D8"/>
    <w:rsid w:val="00907C97"/>
    <w:rsid w:val="009B7C91"/>
    <w:rsid w:val="00A00166"/>
    <w:rsid w:val="00A6302F"/>
    <w:rsid w:val="00B7667B"/>
    <w:rsid w:val="00BD700D"/>
    <w:rsid w:val="00CD61A3"/>
    <w:rsid w:val="00CE1927"/>
    <w:rsid w:val="00CE7FB5"/>
    <w:rsid w:val="00DC468C"/>
    <w:rsid w:val="00E60CA6"/>
    <w:rsid w:val="00E7015C"/>
    <w:rsid w:val="00E77638"/>
    <w:rsid w:val="00EC6A30"/>
    <w:rsid w:val="00EF30E2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2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66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67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B766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67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7C9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7C91"/>
    <w:rPr>
      <w:sz w:val="18"/>
      <w:szCs w:val="18"/>
    </w:rPr>
  </w:style>
  <w:style w:type="character" w:customStyle="1" w:styleId="apple-converted-space">
    <w:name w:val="apple-converted-space"/>
    <w:basedOn w:val="a0"/>
    <w:rsid w:val="003E3B1A"/>
  </w:style>
  <w:style w:type="table" w:styleId="a6">
    <w:name w:val="Table Grid"/>
    <w:basedOn w:val="a1"/>
    <w:uiPriority w:val="59"/>
    <w:rsid w:val="003E3B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E3B1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7">
    <w:name w:val="Hyperlink"/>
    <w:basedOn w:val="a0"/>
    <w:uiPriority w:val="99"/>
    <w:unhideWhenUsed/>
    <w:rsid w:val="00E7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55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0DAE4"/>
                    <w:bottom w:val="single" w:sz="4" w:space="0" w:color="D0DAE4"/>
                    <w:right w:val="single" w:sz="4" w:space="0" w:color="D0DAE4"/>
                  </w:divBdr>
                  <w:divsChild>
                    <w:div w:id="9357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4992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67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0DAE4"/>
                    <w:bottom w:val="single" w:sz="4" w:space="0" w:color="D0DAE4"/>
                    <w:right w:val="single" w:sz="4" w:space="0" w:color="D0DAE4"/>
                  </w:divBdr>
                  <w:divsChild>
                    <w:div w:id="12190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5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atago-china.com/sitecn/cpzx/1594_366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tago-china.com/sitecn/cpzx/1594_366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69</cp:revision>
  <dcterms:created xsi:type="dcterms:W3CDTF">2014-08-04T02:48:00Z</dcterms:created>
  <dcterms:modified xsi:type="dcterms:W3CDTF">2014-08-04T06:32:00Z</dcterms:modified>
</cp:coreProperties>
</file>