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/>
        </w:rPr>
      </w:pPr>
      <w:r>
        <w:rPr>
          <w:rFonts w:hint="eastAsia" w:hAnsi="黑体" w:eastAsia="黑体" w:cs="黑体"/>
        </w:rPr>
        <w:t>附件</w:t>
      </w:r>
      <w:r>
        <w:rPr>
          <w:rFonts w:eastAsia="黑体"/>
        </w:rPr>
        <w:t>1</w:t>
      </w:r>
    </w:p>
    <w:p>
      <w:pPr>
        <w:ind w:firstLine="0" w:firstLineChars="0"/>
        <w:rPr>
          <w:sz w:val="28"/>
          <w:szCs w:val="28"/>
        </w:rPr>
      </w:pPr>
    </w:p>
    <w:p>
      <w:pPr>
        <w:spacing w:afterLines="100"/>
        <w:ind w:firstLine="0" w:firstLineChars="0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int="eastAsia" w:hAnsi="华文中宋" w:eastAsia="华文中宋" w:cs="华文中宋"/>
          <w:b/>
          <w:bCs/>
          <w:sz w:val="36"/>
          <w:szCs w:val="36"/>
        </w:rPr>
        <w:t>《饲料添加剂品种目录（</w:t>
      </w:r>
      <w:r>
        <w:rPr>
          <w:rFonts w:hAnsi="华文中宋" w:eastAsia="华文中宋"/>
          <w:b/>
          <w:bCs/>
          <w:sz w:val="36"/>
          <w:szCs w:val="36"/>
        </w:rPr>
        <w:t>2013</w:t>
      </w:r>
      <w:r>
        <w:rPr>
          <w:rFonts w:hint="eastAsia" w:hAnsi="华文中宋" w:eastAsia="华文中宋" w:cs="华文中宋"/>
          <w:b/>
          <w:bCs/>
          <w:sz w:val="36"/>
          <w:szCs w:val="36"/>
        </w:rPr>
        <w:t>）》增补（征求意见稿）</w:t>
      </w:r>
    </w:p>
    <w:tbl>
      <w:tblPr>
        <w:tblStyle w:val="8"/>
        <w:tblW w:w="89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240"/>
        <w:gridCol w:w="3231"/>
        <w:gridCol w:w="2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通用名称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英文通用名称</w:t>
            </w:r>
            <w:r>
              <w:rPr>
                <w:rFonts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>Common name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）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适用范围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氨基酸、氨基酸盐及类似物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半胱氨酸盐酸盐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Cysteamine hydrochloride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维生素或者类维生素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维生素</w:t>
            </w:r>
            <w:r>
              <w:rPr>
                <w:kern w:val="0"/>
                <w:sz w:val="24"/>
                <w:szCs w:val="24"/>
              </w:rPr>
              <w:t>K1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Vitamin K1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酒石酸氢胆碱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Choline bitartrate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矿物元素及其络合（螯合物）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葡萄糖酸铜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Copper Gluconate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葡萄糖酸锰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Manganese Gluconate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葡萄糖酸锌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Zinc Gluconate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葡萄糖酸亚铁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Ferrous Gluconate 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碳酸镁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Magnesium Carbonate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乳酸锌（</w:t>
            </w:r>
            <w:r>
              <w:rPr>
                <w:kern w:val="0"/>
                <w:sz w:val="24"/>
                <w:szCs w:val="24"/>
              </w:rPr>
              <w:t>α-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羟基丙酸锌）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Zinc Lactate (Alpha-Hydroxy Propionic Acid Zinc)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烟酸铬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Chromium Nicotinate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酵母铬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Chromium Yeast Complex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蛋氨酸铬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Chromium Methionine Chelate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吡啶甲酸铬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Chromium Tripicolinate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丙酸铬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Chromium Propionate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甘氨酸锌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Zinc Glycinate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酶制剂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β-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半乳糖苷酶（产自黑曲霉）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beta-Galactosidase (Source: </w:t>
            </w:r>
            <w:r>
              <w:rPr>
                <w:i/>
                <w:iCs/>
                <w:kern w:val="0"/>
                <w:sz w:val="24"/>
                <w:szCs w:val="24"/>
              </w:rPr>
              <w:t>Aspergillus niger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菠萝蛋白酶（源自菠萝）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Bromelain (Source:</w:t>
            </w:r>
            <w:r>
              <w:rPr>
                <w:i/>
                <w:iCs/>
                <w:kern w:val="0"/>
                <w:sz w:val="24"/>
                <w:szCs w:val="24"/>
              </w:rPr>
              <w:t xml:space="preserve"> Ananas spp</w:t>
            </w:r>
            <w:r>
              <w:rPr>
                <w:kern w:val="0"/>
                <w:sz w:val="24"/>
                <w:szCs w:val="24"/>
              </w:rPr>
              <w:t>.)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木瓜蛋白酶（源自木瓜）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Papain  (Source: </w:t>
            </w:r>
            <w:r>
              <w:rPr>
                <w:i/>
                <w:iCs/>
                <w:kern w:val="0"/>
                <w:sz w:val="24"/>
                <w:szCs w:val="24"/>
              </w:rPr>
              <w:t>Carica papaya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溶菌酶（源自鸡蛋清）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Lysozyme (Source: Egg-whites)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扩大适用范围至犬、猫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酶制剂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胃蛋白酶（源自猪、小牛、小羊、禽类的胃组织）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Pepsin (Source: Hog,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Calf, Goat(kid) or Poultry Stomach)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胰蛋白酶（源自猪或牛的胰腺）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Typsin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Source: Porcine or Bovine Pancreas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凝结芽孢杆菌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</w:rPr>
              <w:t>Bacillus coagulans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扩大适用范围至犬、猫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抗氧化剂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硫代二丙酸二月桂酯（</w:t>
            </w:r>
            <w:r>
              <w:rPr>
                <w:kern w:val="0"/>
                <w:sz w:val="24"/>
                <w:szCs w:val="24"/>
              </w:rPr>
              <w:t>DLTP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Dilauryl Thiodipropionate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甘草抗氧化物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Antioxidant of Glycyrrhiza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防腐剂、防霉剂和酸度调节剂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亚硝酸钠</w:t>
            </w:r>
            <w:r>
              <w:rPr>
                <w:rFonts w:hint="eastAsia" w:hAnsi="宋体" w:cs="宋体"/>
                <w:kern w:val="0"/>
                <w:sz w:val="24"/>
                <w:szCs w:val="24"/>
                <w:vertAlign w:val="superscript"/>
              </w:rPr>
              <w:t>注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Sodium Nitrite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氢氧化钙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Calcium Hydroxide 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乙二胺四乙酸二钠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Disodium Ethylene-diamine-tetra-acetate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乳酸钠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Sodium Lactate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乳酸链球菌素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Nisin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ε-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聚赖氨酸盐酸盐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epsilon-Polylysine Hydrochloride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脱氢乙酸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Dehydroacetic Acid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琥珀酸（丁二酸）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Succinic Acid (Butanedioic Acid)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碳酸钾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Potassium Carbonate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焦磷酸二氢二钠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Disodium Dihydrogen Pyrophosphate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乳酸钙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Calcium Lactate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谷氨酰胺转氨酶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Glutamine Transaminase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着色剂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胭脂虫红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Carmine Cochineal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氧化铁红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Iron oxide red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高粱红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Sorghum Red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红曲红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Monascus Red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红曲米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Red Kojic Rice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叶绿素铜钠（钾）盐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Chlorophyllin Copper Complex (Sodium and Potassium Salts)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β-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胡萝卜素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beta-Carotene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天然叶黄素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源自万寿菊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Natural Xanthophyll (Marigold Extract)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栀子蓝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Gardenia Blue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栀子黄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Gardenia Yellow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虾青素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Astaxanthin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新红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New Red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酸性红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Carmoisine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着色剂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萝卜红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Radish Red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番茄红素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Lycopene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调味和诱食物质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海藻糖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Trehalose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粘结剂、抗结块剂、稳定剂和乳化剂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羟丙基纤维素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Hydroxypropyl Cellulose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羟丙基甲基纤维素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Hydroxypropyl methyl cellulose 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硬脂酸镁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Magnesium Stearate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交联聚维酮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Crospovidone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羧甲基淀粉钠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Sodium Carboxy Methyl Starch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结冷胶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Gellan Gum 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硬脂酸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Stearic Acid 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丙三醇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Glycerine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丙二醇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Propylene Glycol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醋酸酯淀粉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Starch Acetate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葡萄糖酸</w:t>
            </w:r>
            <w:r>
              <w:rPr>
                <w:kern w:val="0"/>
                <w:sz w:val="24"/>
                <w:szCs w:val="24"/>
              </w:rPr>
              <w:t>-δ-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内酯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Glucono delta-Lactone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羟丙基二淀粉磷酸酯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Hydroxypropyl Distarch Phosphate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酪蛋白酸钠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Sodium Caseinate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丙二醇脂肪酸酯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Propylene Glycol Esters of Fatty Acid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亚麻籽胶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Linseed Gum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乙酰化二淀粉磷酸酯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Acetylated Distarch Phosphate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麦芽糖醇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Maltitol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可得然胶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Curdlan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多糖和寡糖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低聚壳聚糖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Low-molecular-weight Chitosan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低聚异麦芽糖</w:t>
            </w:r>
            <w:r>
              <w:rPr>
                <w:kern w:val="0"/>
                <w:sz w:val="24"/>
                <w:szCs w:val="24"/>
              </w:rPr>
              <w:t>(IMO)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Isomaltooligosaccharide (IMO)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β-1,3-D-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葡聚糖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源自酿酒酵母</w:t>
            </w:r>
            <w:r>
              <w:rPr>
                <w:kern w:val="0"/>
                <w:sz w:val="24"/>
                <w:szCs w:val="24"/>
              </w:rPr>
              <w:t xml:space="preserve">)    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β-1, 3-D-glucan (Source: </w:t>
            </w:r>
            <w:r>
              <w:rPr>
                <w:i/>
                <w:iCs/>
                <w:kern w:val="0"/>
                <w:sz w:val="24"/>
                <w:szCs w:val="24"/>
              </w:rPr>
              <w:t>Saccharomyces cerevisiae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苜蓿提取物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有效成分为苜蓿多糖、苜蓿黄酮、苜蓿皂甙</w:t>
            </w:r>
            <w:r>
              <w:rPr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Medicago sativa Extract (Active substance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：</w:t>
            </w:r>
            <w:r>
              <w:rPr>
                <w:kern w:val="0"/>
                <w:sz w:val="24"/>
                <w:szCs w:val="24"/>
              </w:rPr>
              <w:t>alfalfa polysaccharide, alfalfa flavonoid, alfalfa saponin)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8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紫苏籽提取物（有效成分为</w:t>
            </w:r>
            <w:r>
              <w:rPr>
                <w:kern w:val="0"/>
                <w:sz w:val="24"/>
                <w:szCs w:val="24"/>
              </w:rPr>
              <w:t>α-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亚油酸、亚麻酸、黄酮）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Extrat of Perilla frutescens seed (Active substance: α-Linoleic Acid, Linolenic acid, Flavonoids)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植物甾醇（源于大豆油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菜籽油，有效成分为</w:t>
            </w:r>
            <w:r>
              <w:rPr>
                <w:kern w:val="0"/>
                <w:sz w:val="24"/>
                <w:szCs w:val="24"/>
              </w:rPr>
              <w:t>β-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谷甾醇、菜油甾醇、豆甾醇）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Phytosterol (Originated from soybean oil or rapeseed oil, Active substance: β-Sitosterol, Campesterol, Stigmasterol)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透明质酸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Hyaluronic Acid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乳铁蛋白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Lactoferrin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共轭亚油酸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Conjugated Linoleic Acid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适用范围扩大至犬、猫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酪蛋白磷酸肽（</w:t>
            </w:r>
            <w:r>
              <w:rPr>
                <w:kern w:val="0"/>
                <w:sz w:val="24"/>
                <w:szCs w:val="24"/>
              </w:rPr>
              <w:t>C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kern w:val="0"/>
                <w:sz w:val="24"/>
                <w:szCs w:val="24"/>
              </w:rPr>
              <w:t>P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Casein Phosphopeptides (C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kern w:val="0"/>
                <w:sz w:val="24"/>
                <w:szCs w:val="24"/>
              </w:rPr>
              <w:t>P)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二十碳五烯酸（</w:t>
            </w:r>
            <w:r>
              <w:rPr>
                <w:kern w:val="0"/>
                <w:sz w:val="24"/>
                <w:szCs w:val="24"/>
              </w:rPr>
              <w:t>EPA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Eicosapentaenoic Acid (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</w:rPr>
              <w:t>EPA)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犬、猫</w:t>
            </w:r>
          </w:p>
        </w:tc>
      </w:tr>
    </w:tbl>
    <w:p>
      <w:pPr>
        <w:ind w:firstLine="31680"/>
        <w:rPr>
          <w:rFonts w:ascii="宋体"/>
          <w:b/>
          <w:bCs/>
          <w:sz w:val="24"/>
          <w:szCs w:val="24"/>
        </w:rPr>
      </w:pPr>
    </w:p>
    <w:p>
      <w:pPr>
        <w:ind w:firstLine="3168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亚硝酸钠仅限用于水分含量≧</w:t>
      </w:r>
      <w:r>
        <w:rPr>
          <w:rFonts w:ascii="宋体" w:hAnsi="宋体" w:cs="宋体"/>
          <w:sz w:val="24"/>
          <w:szCs w:val="24"/>
        </w:rPr>
        <w:t>20%</w:t>
      </w:r>
      <w:r>
        <w:rPr>
          <w:rFonts w:hint="eastAsia" w:ascii="宋体" w:hAnsi="宋体" w:cs="宋体"/>
          <w:sz w:val="24"/>
          <w:szCs w:val="24"/>
        </w:rPr>
        <w:t>的宠物饲料，使用最高限量为</w:t>
      </w:r>
      <w:r>
        <w:rPr>
          <w:rFonts w:ascii="宋体" w:hAnsi="宋体" w:cs="宋体"/>
          <w:sz w:val="24"/>
          <w:szCs w:val="24"/>
        </w:rPr>
        <w:t>100mg/kg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ind w:firstLine="0" w:firstLineChars="0"/>
      </w:pPr>
    </w:p>
    <w:sectPr>
      <w:headerReference r:id="rId3" w:type="default"/>
      <w:footerReference r:id="rId4" w:type="default"/>
      <w:pgSz w:w="11906" w:h="16838"/>
      <w:pgMar w:top="1440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480"/>
    <w:rsid w:val="00065989"/>
    <w:rsid w:val="000D2536"/>
    <w:rsid w:val="001064E2"/>
    <w:rsid w:val="00170979"/>
    <w:rsid w:val="001B7A52"/>
    <w:rsid w:val="001E0D37"/>
    <w:rsid w:val="00236BE5"/>
    <w:rsid w:val="00255370"/>
    <w:rsid w:val="0030569E"/>
    <w:rsid w:val="004120F4"/>
    <w:rsid w:val="00463691"/>
    <w:rsid w:val="00527F7E"/>
    <w:rsid w:val="00553321"/>
    <w:rsid w:val="006E2C8C"/>
    <w:rsid w:val="006F7480"/>
    <w:rsid w:val="00810F66"/>
    <w:rsid w:val="00840D13"/>
    <w:rsid w:val="008905D9"/>
    <w:rsid w:val="008E4C74"/>
    <w:rsid w:val="00C244EA"/>
    <w:rsid w:val="00CE0F2B"/>
    <w:rsid w:val="00D0409A"/>
    <w:rsid w:val="00D92B2A"/>
    <w:rsid w:val="00DD59B8"/>
    <w:rsid w:val="00E1410D"/>
    <w:rsid w:val="00E21A41"/>
    <w:rsid w:val="00E66D95"/>
    <w:rsid w:val="00F12C4A"/>
    <w:rsid w:val="00F172D2"/>
    <w:rsid w:val="00FB3566"/>
    <w:rsid w:val="2FF73F54"/>
    <w:rsid w:val="628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outlineLvl w:val="1"/>
    </w:pPr>
    <w:rPr>
      <w:rFonts w:eastAsia="楷体_GB2312"/>
      <w:b/>
      <w:bCs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99"/>
    <w:pPr>
      <w:ind w:firstLine="0" w:firstLineChars="0"/>
      <w:jc w:val="center"/>
      <w:outlineLvl w:val="0"/>
    </w:pPr>
    <w:rPr>
      <w:rFonts w:eastAsia="华文中宋"/>
      <w:sz w:val="40"/>
      <w:szCs w:val="40"/>
    </w:rPr>
  </w:style>
  <w:style w:type="character" w:customStyle="1" w:styleId="9">
    <w:name w:val="Heading 1 Char"/>
    <w:basedOn w:val="7"/>
    <w:link w:val="2"/>
    <w:locked/>
    <w:uiPriority w:val="99"/>
    <w:rPr>
      <w:rFonts w:ascii="Times New Roman" w:hAnsi="Times New Roman" w:eastAsia="黑体" w:cs="Times New Roman"/>
      <w:kern w:val="44"/>
      <w:sz w:val="44"/>
      <w:szCs w:val="44"/>
    </w:rPr>
  </w:style>
  <w:style w:type="character" w:customStyle="1" w:styleId="10">
    <w:name w:val="Heading 2 Char"/>
    <w:basedOn w:val="7"/>
    <w:link w:val="3"/>
    <w:semiHidden/>
    <w:locked/>
    <w:uiPriority w:val="99"/>
    <w:rPr>
      <w:rFonts w:ascii="Times New Roman" w:hAnsi="Times New Roman" w:eastAsia="楷体_GB2312" w:cs="Times New Roman"/>
      <w:b/>
      <w:bCs/>
      <w:sz w:val="32"/>
      <w:szCs w:val="32"/>
    </w:rPr>
  </w:style>
  <w:style w:type="character" w:customStyle="1" w:styleId="11">
    <w:name w:val="Title Char"/>
    <w:basedOn w:val="7"/>
    <w:link w:val="6"/>
    <w:locked/>
    <w:uiPriority w:val="99"/>
    <w:rPr>
      <w:rFonts w:ascii="Times New Roman" w:hAnsi="Times New Roman" w:eastAsia="华文中宋" w:cs="Times New Roman"/>
      <w:sz w:val="32"/>
      <w:szCs w:val="32"/>
    </w:rPr>
  </w:style>
  <w:style w:type="character" w:customStyle="1" w:styleId="12">
    <w:name w:val="Header Char"/>
    <w:basedOn w:val="7"/>
    <w:link w:val="5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Footer Char"/>
    <w:basedOn w:val="7"/>
    <w:link w:val="4"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535</Words>
  <Characters>3056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2018-02-12T08:26:00Z</dcterms:created>
  <dc:creator>黄庆生</dc:creator>
  <cp:lastModifiedBy>小杨</cp:lastModifiedBy>
  <dcterms:modified xsi:type="dcterms:W3CDTF">2018-02-22T00:57:16Z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