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2018年第一季度推荐性国家标准制修订计划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二○一八年二月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2018年第一季度国家标准制修订计划汇总表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/领域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网络安全</w:t>
      </w:r>
      <w:r>
        <w:rPr>
          <w:rFonts w:hint="eastAsia"/>
          <w:b/>
          <w:lang w:eastAsia="zh-CN"/>
        </w:rPr>
        <w:t>领域</w:t>
      </w:r>
      <w:r>
        <w:rPr>
          <w:rFonts w:hint="eastAsia"/>
          <w:b/>
        </w:rPr>
        <w:t>标准项目计划表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信息通信设备安全</w:t>
      </w:r>
      <w:r>
        <w:tab/>
      </w:r>
      <w:r>
        <w:t>6</w:t>
      </w:r>
    </w:p>
    <w:p>
      <w:pPr>
        <w:spacing w:line="20" w:lineRule="auto"/>
        <w:jc w:val="center"/>
        <w:rPr>
          <w:rFonts w:ascii="宋体" w:hAnsi="宋体"/>
          <w:sz w:val="20"/>
        </w:rPr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2018通信行业标准项目计划表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GYDCPZT0035-2018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"http://www.ccsa.org.cn/docs/shenbao/gongshi_file/201801/G_2017005687.doc"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智能制造环境下的IPv6地址管理要求</w:t>
            </w:r>
            <w:r>
              <w:fldChar w:fldCharType="end"/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中国信息通信研究院、中国移动通信集团设计院有限公司、中国电信集团公司、中国联合网络通信集团有限公司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GYDCPZT0036-2018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"http://www.ccsa.org.cn/docs/shenbao/gongshi_file/201801/G_2017005712.doc"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LTE移动通信终端支持北斗定位的技术要求</w:t>
            </w:r>
            <w:r>
              <w:fldChar w:fldCharType="end"/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北京展讯高科通信技术有限公司、华为技术有限公司、大唐电信科技产业集团（电信科学技术研究院）、高通无线通信技术(中国)有限公司、联发博动科技（北京）有限公司、北京三星通信技术研究有限公司、罗德与施瓦茨（中国）科技有限公司、北京小米移动软件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GYDCPZT0037-2018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"http://www.ccsa.org.cn/docs/shenbao/gongshi_file/201801/G_2017005716.doc"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LTE移动通信终端支持北斗定位的测试方法</w:t>
            </w:r>
            <w:r>
              <w:fldChar w:fldCharType="end"/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北京展讯高科通信技术有限公司、大唐电信科技产业集团（电信科学技术研究院）、高通无线通信技术(中国)有限公司、联发博动科技（北京）有限公司、北京三星通信技术研究有限公司、罗德与施瓦茨（中国）科技有限公司、北京小米移动软件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both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2018网络安全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领域</w:t>
            </w:r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网络安全行业标准项目计划表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信息通信设备安全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信息通信设备安全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  <w:bookmarkStart w:id="2" w:name="_GoBack" w:colFirst="8" w:colLast="8"/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"http://219.239.107.155:8080/TaskBook.aspx?id=GWLCPZT00392018"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GWLCPZT0039-2018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路由器设备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GWLCPZT0040-2018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交换机设备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GWLCPZT0041-2018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网络关键设备安全检测方法 路由器设备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GWLCPZT0042-2018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网络关键设备安全检测方法 交换机设备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GWLCPZT0043-2018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服务器设备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全国信息安全标准化技术委员会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GWLCPZT0044-2018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网络关键设备安全检测方法 服务器设备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全国信息安全标准化技术委员会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GWLCPZT0045-2018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可编程逻辑控制器（PLC设备）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全国信息安全标准化技术委员会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"http://219.239.107.155:8080/TaskBook.aspx?id=GWLCPZT00462018"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GWLCPZT0046-2018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网络关键设备安全检测方法 可编程逻辑控制器（PLC设备）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全国信息安全标准化技术委员会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2"/>
    </w:tbl>
    <w:p/>
    <w:sectPr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100B3F"/>
    <w:rsid w:val="002B1642"/>
    <w:rsid w:val="002D361E"/>
    <w:rsid w:val="002D46FF"/>
    <w:rsid w:val="00C565D2"/>
    <w:rsid w:val="00C700C4"/>
    <w:rsid w:val="00E422E3"/>
    <w:rsid w:val="148C1946"/>
    <w:rsid w:val="2A151A98"/>
    <w:rsid w:val="335E5CD2"/>
    <w:rsid w:val="445C7035"/>
    <w:rsid w:val="5AEA4836"/>
    <w:rsid w:val="6C2C7587"/>
    <w:rsid w:val="73B2197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431</Words>
  <Characters>2458</Characters>
  <Lines>20</Lines>
  <Paragraphs>5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2018-02-01T01:05:00Z</dcterms:created>
  <dc:creator>Windows 用户</dc:creator>
  <cp:lastModifiedBy>huanhuanm</cp:lastModifiedBy>
  <dcterms:modified xsi:type="dcterms:W3CDTF">2018-02-01T02:47:58Z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