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61" w:rsidRPr="008F7E1B" w:rsidRDefault="00932261" w:rsidP="00932261">
      <w:pPr>
        <w:adjustRightInd w:val="0"/>
        <w:snapToGrid w:val="0"/>
        <w:jc w:val="center"/>
        <w:rPr>
          <w:rFonts w:ascii="Bookman Old Style" w:hAnsi="Bookman Old Style"/>
          <w:b/>
          <w:kern w:val="44"/>
          <w:sz w:val="48"/>
          <w:szCs w:val="20"/>
        </w:rPr>
      </w:pPr>
      <w:r w:rsidRPr="008F7E1B">
        <w:rPr>
          <w:rFonts w:ascii="Bookman Old Style" w:hAnsi="Bookman Old Style" w:hint="eastAsia"/>
          <w:b/>
          <w:kern w:val="44"/>
          <w:sz w:val="48"/>
          <w:szCs w:val="20"/>
        </w:rPr>
        <w:t>第八部分</w:t>
      </w:r>
      <w:r w:rsidRPr="008F7E1B">
        <w:rPr>
          <w:rFonts w:ascii="Bookman Old Style" w:hAnsi="Bookman Old Style"/>
          <w:b/>
          <w:kern w:val="44"/>
          <w:sz w:val="48"/>
          <w:szCs w:val="20"/>
        </w:rPr>
        <w:t xml:space="preserve">  </w:t>
      </w:r>
      <w:r w:rsidRPr="008F7E1B">
        <w:rPr>
          <w:rFonts w:ascii="Bookman Old Style" w:hAnsi="Bookman Old Style" w:hint="eastAsia"/>
          <w:b/>
          <w:kern w:val="44"/>
          <w:sz w:val="48"/>
          <w:szCs w:val="20"/>
        </w:rPr>
        <w:t>技术部分</w:t>
      </w:r>
    </w:p>
    <w:p w:rsidR="00932261" w:rsidRPr="008F7E1B" w:rsidRDefault="00932261" w:rsidP="00932261">
      <w:pPr>
        <w:adjustRightInd w:val="0"/>
        <w:snapToGrid w:val="0"/>
        <w:jc w:val="center"/>
        <w:rPr>
          <w:rFonts w:ascii="Bookman Old Style" w:hAnsi="Bookman Old Style"/>
          <w:b/>
          <w:kern w:val="44"/>
          <w:sz w:val="48"/>
          <w:szCs w:val="20"/>
        </w:rPr>
      </w:pPr>
    </w:p>
    <w:p w:rsidR="00932261" w:rsidRPr="008F7E1B" w:rsidRDefault="00932261" w:rsidP="00932261">
      <w:pPr>
        <w:numPr>
          <w:ilvl w:val="2"/>
          <w:numId w:val="21"/>
        </w:numPr>
        <w:adjustRightInd w:val="0"/>
        <w:snapToGrid w:val="0"/>
        <w:jc w:val="center"/>
        <w:rPr>
          <w:rFonts w:ascii="Bookman Old Style" w:hAnsi="Bookman Old Style"/>
          <w:sz w:val="24"/>
        </w:rPr>
      </w:pPr>
      <w:r w:rsidRPr="008F7E1B">
        <w:rPr>
          <w:rFonts w:ascii="Bookman Old Style" w:hAnsi="Bookman Old Style" w:hint="eastAsia"/>
          <w:b/>
          <w:sz w:val="30"/>
          <w:szCs w:val="30"/>
        </w:rPr>
        <w:t>货物需求一览表</w:t>
      </w:r>
    </w:p>
    <w:p w:rsidR="00932261" w:rsidRPr="008F7E1B" w:rsidRDefault="00932261" w:rsidP="00932261">
      <w:pPr>
        <w:adjustRightInd w:val="0"/>
        <w:snapToGrid w:val="0"/>
        <w:rPr>
          <w:rFonts w:ascii="Bookman Old Style" w:hAnsi="Bookman Old Style"/>
          <w:sz w:val="24"/>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54"/>
        <w:gridCol w:w="851"/>
        <w:gridCol w:w="850"/>
        <w:gridCol w:w="3186"/>
        <w:gridCol w:w="992"/>
        <w:gridCol w:w="1296"/>
      </w:tblGrid>
      <w:tr w:rsidR="00932261" w:rsidRPr="008F7E1B" w:rsidTr="008F7E1B">
        <w:trPr>
          <w:trHeight w:hRule="exact" w:val="417"/>
          <w:jc w:val="center"/>
        </w:trPr>
        <w:tc>
          <w:tcPr>
            <w:tcW w:w="811" w:type="dxa"/>
            <w:tcBorders>
              <w:bottom w:val="single" w:sz="4" w:space="0" w:color="auto"/>
            </w:tcBorders>
            <w:vAlign w:val="center"/>
          </w:tcPr>
          <w:p w:rsidR="00932261" w:rsidRPr="008F7E1B" w:rsidRDefault="00932261" w:rsidP="008F7E1B">
            <w:pPr>
              <w:pStyle w:val="3"/>
              <w:spacing w:after="0"/>
              <w:ind w:leftChars="0" w:left="0"/>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包号</w:t>
            </w:r>
          </w:p>
        </w:tc>
        <w:tc>
          <w:tcPr>
            <w:tcW w:w="1254" w:type="dxa"/>
            <w:tcBorders>
              <w:bottom w:val="single" w:sz="4" w:space="0" w:color="auto"/>
            </w:tcBorders>
            <w:vAlign w:val="center"/>
          </w:tcPr>
          <w:p w:rsidR="00932261" w:rsidRPr="008F7E1B" w:rsidRDefault="00932261" w:rsidP="008F7E1B">
            <w:pPr>
              <w:pStyle w:val="3"/>
              <w:spacing w:after="0"/>
              <w:ind w:leftChars="4" w:left="20" w:hangingChars="5" w:hanging="12"/>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设备名称</w:t>
            </w:r>
          </w:p>
        </w:tc>
        <w:tc>
          <w:tcPr>
            <w:tcW w:w="851" w:type="dxa"/>
            <w:tcBorders>
              <w:bottom w:val="single" w:sz="4" w:space="0" w:color="auto"/>
            </w:tcBorders>
            <w:vAlign w:val="center"/>
          </w:tcPr>
          <w:p w:rsidR="00932261" w:rsidRPr="008F7E1B" w:rsidRDefault="00932261" w:rsidP="008F7E1B">
            <w:pPr>
              <w:pStyle w:val="3"/>
              <w:spacing w:after="0"/>
              <w:ind w:leftChars="48" w:left="101"/>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数量</w:t>
            </w:r>
          </w:p>
        </w:tc>
        <w:tc>
          <w:tcPr>
            <w:tcW w:w="850" w:type="dxa"/>
            <w:tcBorders>
              <w:bottom w:val="single" w:sz="4" w:space="0" w:color="auto"/>
            </w:tcBorders>
            <w:vAlign w:val="center"/>
          </w:tcPr>
          <w:p w:rsidR="00932261" w:rsidRPr="008F7E1B" w:rsidRDefault="00932261" w:rsidP="00932261">
            <w:pPr>
              <w:pStyle w:val="3"/>
              <w:spacing w:after="0"/>
              <w:ind w:leftChars="0" w:hangingChars="175" w:hanging="420"/>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预算</w:t>
            </w:r>
          </w:p>
        </w:tc>
        <w:tc>
          <w:tcPr>
            <w:tcW w:w="3186" w:type="dxa"/>
            <w:tcBorders>
              <w:bottom w:val="single" w:sz="4" w:space="0" w:color="auto"/>
            </w:tcBorders>
            <w:vAlign w:val="center"/>
          </w:tcPr>
          <w:p w:rsidR="00932261" w:rsidRPr="008F7E1B" w:rsidRDefault="00932261" w:rsidP="00932261">
            <w:pPr>
              <w:pStyle w:val="3"/>
              <w:spacing w:after="0"/>
              <w:ind w:leftChars="0" w:hangingChars="175" w:hanging="420"/>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简要要求</w:t>
            </w:r>
          </w:p>
        </w:tc>
        <w:tc>
          <w:tcPr>
            <w:tcW w:w="992" w:type="dxa"/>
            <w:tcBorders>
              <w:bottom w:val="single" w:sz="4" w:space="0" w:color="auto"/>
            </w:tcBorders>
            <w:vAlign w:val="center"/>
          </w:tcPr>
          <w:p w:rsidR="00932261" w:rsidRPr="008F7E1B" w:rsidRDefault="00932261" w:rsidP="008F7E1B">
            <w:pPr>
              <w:pStyle w:val="3"/>
              <w:spacing w:after="0"/>
              <w:ind w:leftChars="-10" w:left="1" w:hangingChars="9" w:hanging="22"/>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交货期</w:t>
            </w:r>
          </w:p>
        </w:tc>
        <w:tc>
          <w:tcPr>
            <w:tcW w:w="1296" w:type="dxa"/>
            <w:tcBorders>
              <w:bottom w:val="single" w:sz="4" w:space="0" w:color="auto"/>
            </w:tcBorders>
            <w:vAlign w:val="center"/>
          </w:tcPr>
          <w:p w:rsidR="00932261" w:rsidRPr="008F7E1B" w:rsidRDefault="00932261" w:rsidP="008F7E1B">
            <w:pPr>
              <w:pStyle w:val="3"/>
              <w:spacing w:after="0"/>
              <w:ind w:leftChars="2" w:left="4"/>
              <w:jc w:val="center"/>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交货地点</w:t>
            </w:r>
          </w:p>
        </w:tc>
      </w:tr>
      <w:tr w:rsidR="00932261" w:rsidRPr="008F7E1B" w:rsidTr="008F7E1B">
        <w:trPr>
          <w:trHeight w:hRule="exact" w:val="1589"/>
          <w:jc w:val="center"/>
        </w:trPr>
        <w:tc>
          <w:tcPr>
            <w:tcW w:w="811" w:type="dxa"/>
            <w:vAlign w:val="center"/>
          </w:tcPr>
          <w:p w:rsidR="00932261" w:rsidRPr="008F7E1B" w:rsidRDefault="00932261" w:rsidP="00932261">
            <w:pPr>
              <w:pStyle w:val="3"/>
              <w:spacing w:after="0"/>
              <w:ind w:leftChars="0" w:hangingChars="175" w:hanging="420"/>
              <w:jc w:val="center"/>
              <w:rPr>
                <w:rFonts w:asciiTheme="minorEastAsia" w:eastAsiaTheme="minorEastAsia" w:hAnsiTheme="minorEastAsia"/>
                <w:sz w:val="24"/>
                <w:szCs w:val="24"/>
              </w:rPr>
            </w:pPr>
            <w:r w:rsidRPr="008F7E1B">
              <w:rPr>
                <w:rFonts w:asciiTheme="minorEastAsia" w:eastAsiaTheme="minorEastAsia" w:hAnsiTheme="minorEastAsia"/>
                <w:sz w:val="24"/>
                <w:szCs w:val="24"/>
              </w:rPr>
              <w:t>第1</w:t>
            </w:r>
          </w:p>
        </w:tc>
        <w:tc>
          <w:tcPr>
            <w:tcW w:w="1254" w:type="dxa"/>
            <w:vAlign w:val="center"/>
          </w:tcPr>
          <w:p w:rsidR="00932261" w:rsidRPr="008F7E1B" w:rsidRDefault="00932261" w:rsidP="008F7E1B">
            <w:pPr>
              <w:pStyle w:val="3"/>
              <w:spacing w:after="0"/>
              <w:ind w:leftChars="0" w:left="0"/>
              <w:jc w:val="left"/>
              <w:rPr>
                <w:rFonts w:asciiTheme="minorEastAsia" w:eastAsiaTheme="minorEastAsia" w:hAnsiTheme="minorEastAsia"/>
                <w:sz w:val="24"/>
                <w:szCs w:val="24"/>
              </w:rPr>
            </w:pPr>
            <w:r w:rsidRPr="008F7E1B">
              <w:rPr>
                <w:rFonts w:asciiTheme="minorEastAsia" w:eastAsiaTheme="minorEastAsia" w:hAnsiTheme="minorEastAsia" w:hint="eastAsia"/>
                <w:sz w:val="24"/>
                <w:szCs w:val="24"/>
              </w:rPr>
              <w:t>场发射透射电子显微镜</w:t>
            </w:r>
          </w:p>
        </w:tc>
        <w:tc>
          <w:tcPr>
            <w:tcW w:w="851" w:type="dxa"/>
            <w:vAlign w:val="center"/>
          </w:tcPr>
          <w:p w:rsidR="00932261" w:rsidRPr="008F7E1B" w:rsidRDefault="00932261" w:rsidP="008F7E1B">
            <w:pPr>
              <w:jc w:val="left"/>
              <w:rPr>
                <w:rFonts w:asciiTheme="minorEastAsia" w:eastAsiaTheme="minorEastAsia" w:hAnsiTheme="minorEastAsia"/>
                <w:sz w:val="24"/>
              </w:rPr>
            </w:pPr>
            <w:r w:rsidRPr="008F7E1B">
              <w:rPr>
                <w:sz w:val="24"/>
              </w:rPr>
              <w:t>1</w:t>
            </w:r>
            <w:r w:rsidRPr="008F7E1B">
              <w:rPr>
                <w:rFonts w:hAnsi="宋体"/>
                <w:sz w:val="24"/>
              </w:rPr>
              <w:t>套</w:t>
            </w:r>
          </w:p>
        </w:tc>
        <w:tc>
          <w:tcPr>
            <w:tcW w:w="850" w:type="dxa"/>
            <w:vAlign w:val="center"/>
          </w:tcPr>
          <w:p w:rsidR="00932261" w:rsidRPr="008F7E1B" w:rsidRDefault="00932261" w:rsidP="008F7E1B">
            <w:pPr>
              <w:jc w:val="left"/>
              <w:rPr>
                <w:rFonts w:asciiTheme="minorEastAsia" w:eastAsiaTheme="minorEastAsia" w:hAnsiTheme="minorEastAsia"/>
                <w:sz w:val="24"/>
              </w:rPr>
            </w:pPr>
            <w:r w:rsidRPr="008F7E1B">
              <w:rPr>
                <w:rFonts w:hint="eastAsia"/>
                <w:sz w:val="24"/>
              </w:rPr>
              <w:t>1800</w:t>
            </w:r>
            <w:r w:rsidRPr="008F7E1B">
              <w:rPr>
                <w:rFonts w:hint="eastAsia"/>
                <w:sz w:val="24"/>
              </w:rPr>
              <w:t>万</w:t>
            </w:r>
          </w:p>
        </w:tc>
        <w:tc>
          <w:tcPr>
            <w:tcW w:w="3186" w:type="dxa"/>
            <w:vAlign w:val="center"/>
          </w:tcPr>
          <w:p w:rsidR="00932261" w:rsidRPr="008F7E1B" w:rsidRDefault="00932261" w:rsidP="008F7E1B">
            <w:pPr>
              <w:pStyle w:val="3"/>
              <w:spacing w:after="0"/>
              <w:ind w:leftChars="0" w:left="0"/>
              <w:jc w:val="left"/>
              <w:rPr>
                <w:rFonts w:asciiTheme="minorEastAsia" w:eastAsiaTheme="minorEastAsia" w:hAnsiTheme="minorEastAsia"/>
                <w:sz w:val="24"/>
                <w:szCs w:val="24"/>
              </w:rPr>
            </w:pPr>
            <w:r w:rsidRPr="008F7E1B">
              <w:rPr>
                <w:rFonts w:hint="eastAsia"/>
                <w:sz w:val="24"/>
                <w:szCs w:val="24"/>
              </w:rPr>
              <w:t>主要用于对纳米材料（半导体、金属、非金属、有机晶体等）的形貌、缺陷、成分、结构等进行观察和分析。</w:t>
            </w:r>
          </w:p>
        </w:tc>
        <w:tc>
          <w:tcPr>
            <w:tcW w:w="992" w:type="dxa"/>
            <w:vAlign w:val="center"/>
          </w:tcPr>
          <w:p w:rsidR="00932261" w:rsidRPr="008F7E1B" w:rsidRDefault="00932261" w:rsidP="008F7E1B">
            <w:pPr>
              <w:jc w:val="left"/>
              <w:rPr>
                <w:rFonts w:asciiTheme="minorEastAsia" w:eastAsiaTheme="minorEastAsia" w:hAnsiTheme="minorEastAsia"/>
                <w:sz w:val="24"/>
              </w:rPr>
            </w:pPr>
            <w:r w:rsidRPr="008F7E1B">
              <w:rPr>
                <w:rFonts w:ascii="宋体" w:hAnsi="宋体" w:hint="eastAsia"/>
                <w:sz w:val="24"/>
              </w:rPr>
              <w:t>合同生效后10个月内</w:t>
            </w:r>
          </w:p>
        </w:tc>
        <w:tc>
          <w:tcPr>
            <w:tcW w:w="1296" w:type="dxa"/>
            <w:vAlign w:val="center"/>
          </w:tcPr>
          <w:p w:rsidR="00932261" w:rsidRPr="008F7E1B" w:rsidRDefault="00932261" w:rsidP="008F7E1B">
            <w:pPr>
              <w:jc w:val="left"/>
              <w:rPr>
                <w:rFonts w:asciiTheme="minorEastAsia" w:eastAsiaTheme="minorEastAsia" w:hAnsiTheme="minorEastAsia"/>
                <w:sz w:val="24"/>
              </w:rPr>
            </w:pPr>
            <w:r w:rsidRPr="008F7E1B">
              <w:rPr>
                <w:rFonts w:asciiTheme="minorEastAsia" w:eastAsiaTheme="minorEastAsia" w:hAnsiTheme="minorEastAsia"/>
                <w:sz w:val="24"/>
              </w:rPr>
              <w:t>苏州纳米技术与纳米仿生研究所</w:t>
            </w:r>
          </w:p>
        </w:tc>
      </w:tr>
    </w:tbl>
    <w:p w:rsidR="00932261" w:rsidRPr="008F7E1B" w:rsidRDefault="00932261" w:rsidP="00932261">
      <w:pPr>
        <w:adjustRightInd w:val="0"/>
        <w:snapToGrid w:val="0"/>
        <w:rPr>
          <w:rFonts w:ascii="Bookman Old Style" w:hAnsi="Bookman Old Style"/>
          <w:sz w:val="24"/>
        </w:rPr>
      </w:pPr>
    </w:p>
    <w:p w:rsidR="00932261" w:rsidRPr="008F7E1B" w:rsidRDefault="00932261" w:rsidP="00932261">
      <w:pPr>
        <w:adjustRightInd w:val="0"/>
        <w:snapToGrid w:val="0"/>
        <w:rPr>
          <w:rFonts w:ascii="Bookman Old Style" w:hAnsi="Bookman Old Style"/>
          <w:sz w:val="24"/>
        </w:rPr>
      </w:pPr>
    </w:p>
    <w:p w:rsidR="00932261" w:rsidRPr="008F7E1B" w:rsidRDefault="00932261" w:rsidP="00932261">
      <w:pPr>
        <w:adjustRightInd w:val="0"/>
        <w:snapToGrid w:val="0"/>
        <w:rPr>
          <w:rFonts w:ascii="Bookman Old Style" w:hAnsi="Bookman Old Style"/>
          <w:b/>
          <w:sz w:val="30"/>
          <w:szCs w:val="30"/>
        </w:rPr>
      </w:pPr>
      <w:r w:rsidRPr="008F7E1B">
        <w:rPr>
          <w:rFonts w:ascii="Bookman Old Style" w:hAnsi="Bookman Old Style" w:hint="eastAsia"/>
          <w:sz w:val="24"/>
        </w:rPr>
        <w:t>注：投标人须对上述投标内容中完整的一包或几包进行投标，不完整的投标将视为非响应性投标予以拒绝。</w:t>
      </w:r>
      <w:r w:rsidRPr="008F7E1B">
        <w:rPr>
          <w:rFonts w:ascii="Bookman Old Style" w:hAnsi="Bookman Old Style"/>
          <w:b/>
          <w:sz w:val="30"/>
          <w:szCs w:val="30"/>
        </w:rPr>
        <w:br w:type="page"/>
      </w:r>
    </w:p>
    <w:p w:rsidR="00932261" w:rsidRPr="008F7E1B" w:rsidRDefault="00932261" w:rsidP="00932261">
      <w:pPr>
        <w:tabs>
          <w:tab w:val="left" w:pos="720"/>
        </w:tabs>
        <w:adjustRightInd w:val="0"/>
        <w:snapToGrid w:val="0"/>
        <w:ind w:left="142"/>
        <w:jc w:val="center"/>
        <w:rPr>
          <w:rFonts w:ascii="Bookman Old Style" w:hAnsi="Bookman Old Style"/>
          <w:b/>
          <w:sz w:val="30"/>
          <w:szCs w:val="30"/>
        </w:rPr>
      </w:pPr>
      <w:r w:rsidRPr="008F7E1B">
        <w:rPr>
          <w:rFonts w:ascii="Bookman Old Style" w:hAnsi="Bookman Old Style" w:hint="eastAsia"/>
          <w:b/>
          <w:sz w:val="30"/>
          <w:szCs w:val="30"/>
        </w:rPr>
        <w:t>二、</w:t>
      </w:r>
      <w:r w:rsidRPr="008F7E1B">
        <w:rPr>
          <w:rFonts w:ascii="Bookman Old Style" w:hAnsi="Bookman Old Style"/>
          <w:b/>
          <w:sz w:val="30"/>
          <w:szCs w:val="30"/>
        </w:rPr>
        <w:t xml:space="preserve"> </w:t>
      </w:r>
      <w:r w:rsidRPr="008F7E1B">
        <w:rPr>
          <w:rFonts w:ascii="Bookman Old Style" w:hAnsi="Bookman Old Style" w:hint="eastAsia"/>
          <w:b/>
          <w:sz w:val="30"/>
          <w:szCs w:val="30"/>
        </w:rPr>
        <w:t>技术规格</w:t>
      </w:r>
    </w:p>
    <w:p w:rsidR="00932261" w:rsidRPr="008F7E1B" w:rsidRDefault="00932261" w:rsidP="00932261">
      <w:pPr>
        <w:tabs>
          <w:tab w:val="left" w:pos="720"/>
        </w:tabs>
        <w:adjustRightInd w:val="0"/>
        <w:snapToGrid w:val="0"/>
        <w:ind w:left="1702"/>
        <w:rPr>
          <w:rFonts w:ascii="Bookman Old Style" w:hAnsi="Bookman Old Style"/>
          <w:b/>
          <w:sz w:val="30"/>
          <w:szCs w:val="30"/>
        </w:rPr>
      </w:pPr>
    </w:p>
    <w:p w:rsidR="00932261" w:rsidRPr="008F7E1B" w:rsidRDefault="00932261" w:rsidP="00932261">
      <w:pPr>
        <w:pStyle w:val="4"/>
        <w:spacing w:before="0" w:after="0" w:line="360" w:lineRule="auto"/>
        <w:rPr>
          <w:rFonts w:asciiTheme="minorEastAsia" w:eastAsiaTheme="minorEastAsia" w:hAnsiTheme="minorEastAsia"/>
          <w:sz w:val="21"/>
          <w:szCs w:val="21"/>
        </w:rPr>
      </w:pPr>
      <w:r w:rsidRPr="008F7E1B">
        <w:rPr>
          <w:rFonts w:asciiTheme="minorEastAsia" w:eastAsiaTheme="minorEastAsia" w:hAnsiTheme="minorEastAsia" w:hint="eastAsia"/>
          <w:sz w:val="21"/>
          <w:szCs w:val="21"/>
        </w:rPr>
        <w:t>一、</w:t>
      </w:r>
      <w:r w:rsidRPr="008F7E1B">
        <w:rPr>
          <w:rFonts w:asciiTheme="minorEastAsia" w:eastAsiaTheme="minorEastAsia" w:hAnsiTheme="minorEastAsia"/>
          <w:sz w:val="21"/>
          <w:szCs w:val="21"/>
        </w:rPr>
        <w:t>总  则</w:t>
      </w:r>
    </w:p>
    <w:p w:rsidR="00932261" w:rsidRPr="008F7E1B" w:rsidRDefault="00932261" w:rsidP="00932261">
      <w:pPr>
        <w:pStyle w:val="5"/>
        <w:spacing w:before="0" w:after="0" w:line="360" w:lineRule="auto"/>
        <w:ind w:left="495" w:hangingChars="235" w:hanging="495"/>
        <w:rPr>
          <w:rFonts w:asciiTheme="minorEastAsia" w:eastAsiaTheme="minorEastAsia" w:hAnsiTheme="minorEastAsia"/>
          <w:sz w:val="21"/>
          <w:szCs w:val="21"/>
        </w:rPr>
      </w:pPr>
      <w:r w:rsidRPr="008F7E1B">
        <w:rPr>
          <w:rFonts w:asciiTheme="minorEastAsia" w:eastAsiaTheme="minorEastAsia" w:hAnsiTheme="minorEastAsia"/>
          <w:sz w:val="21"/>
          <w:szCs w:val="21"/>
        </w:rPr>
        <w:t>1.</w:t>
      </w:r>
      <w:r w:rsidRPr="008F7E1B">
        <w:rPr>
          <w:rFonts w:asciiTheme="minorEastAsia" w:eastAsiaTheme="minorEastAsia" w:hAnsiTheme="minorEastAsia"/>
          <w:sz w:val="21"/>
          <w:szCs w:val="21"/>
        </w:rPr>
        <w:tab/>
        <w:t>投标要求</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1.1  投标人在准备投标书时，务必在所提供的商品的技术规格文件中，标明型号、商标名称、目录号。</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1.3  投标人提供的产品样本，必须是“原件”而非复印件，图表、简图、电路图以及印刷电路板图等都应清晰易读。买方有权不付任何附加费用复制这些资料以供参考。</w:t>
      </w:r>
    </w:p>
    <w:p w:rsidR="00932261" w:rsidRPr="008F7E1B" w:rsidRDefault="00932261" w:rsidP="00932261">
      <w:pPr>
        <w:pStyle w:val="5"/>
        <w:spacing w:before="0" w:after="0" w:line="360" w:lineRule="auto"/>
        <w:ind w:left="495" w:hangingChars="235" w:hanging="495"/>
        <w:rPr>
          <w:rFonts w:asciiTheme="minorEastAsia" w:eastAsiaTheme="minorEastAsia" w:hAnsiTheme="minorEastAsia"/>
          <w:sz w:val="21"/>
          <w:szCs w:val="21"/>
        </w:rPr>
      </w:pPr>
      <w:r w:rsidRPr="008F7E1B">
        <w:rPr>
          <w:rFonts w:asciiTheme="minorEastAsia" w:eastAsiaTheme="minorEastAsia" w:hAnsiTheme="minorEastAsia"/>
          <w:sz w:val="21"/>
          <w:szCs w:val="21"/>
        </w:rPr>
        <w:t>2.</w:t>
      </w:r>
      <w:r w:rsidRPr="008F7E1B">
        <w:rPr>
          <w:rFonts w:asciiTheme="minorEastAsia" w:eastAsiaTheme="minorEastAsia" w:hAnsiTheme="minorEastAsia"/>
          <w:sz w:val="21"/>
          <w:szCs w:val="21"/>
        </w:rPr>
        <w:tab/>
        <w:t>评标标准</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2.1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买方接受，其费用将加入合同价中。</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2.3  投标方应在产品交付的同时向买方提供一套完整的使用说明书、操作手册、维修及安装说明等文件。</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2.4  关于设备的安装调试，如果有必要的安装准备条件，投标方应在设备安装前三个月内向买方提出详细的要求或计划。安装调试的费用应计入投标价中，并应单独列出，供评标使用。</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2.5  制造厂家提供的培训指的是涉及货物的基本原理、操作使用和保养维修等有关内容的培训。培训所需的所有费用均由投标方承担，包括但不限于培训教员的培训费、旅费、食宿费等费用和培训场地费及培训资料费均应由投标方支付。</w:t>
      </w:r>
    </w:p>
    <w:p w:rsidR="00932261" w:rsidRPr="008F7E1B" w:rsidRDefault="00932261" w:rsidP="00932261">
      <w:pPr>
        <w:spacing w:line="360" w:lineRule="auto"/>
        <w:ind w:left="485" w:hangingChars="231" w:hanging="485"/>
        <w:rPr>
          <w:rFonts w:asciiTheme="minorEastAsia" w:eastAsiaTheme="minorEastAsia" w:hAnsiTheme="minorEastAsia"/>
          <w:szCs w:val="21"/>
        </w:rPr>
      </w:pPr>
      <w:r w:rsidRPr="008F7E1B">
        <w:rPr>
          <w:rFonts w:asciiTheme="minorEastAsia" w:eastAsiaTheme="minorEastAsia" w:hAnsiTheme="minorEastAsia"/>
          <w:szCs w:val="21"/>
        </w:rPr>
        <w:t>2.6  在评标过程中，买方有权向投标人索取任何与评标有关的资料，投标人务必在接到此类要求后，在规定时间内予以答复。对于无答复的投标人，买方有权拒绝其投标。</w:t>
      </w:r>
    </w:p>
    <w:p w:rsidR="00932261" w:rsidRPr="008F7E1B" w:rsidRDefault="00932261" w:rsidP="00932261">
      <w:pPr>
        <w:pStyle w:val="5"/>
        <w:spacing w:before="0" w:after="0" w:line="360" w:lineRule="auto"/>
        <w:ind w:left="495" w:hangingChars="235" w:hanging="495"/>
        <w:rPr>
          <w:rFonts w:asciiTheme="minorEastAsia" w:eastAsiaTheme="minorEastAsia" w:hAnsiTheme="minorEastAsia"/>
          <w:sz w:val="21"/>
          <w:szCs w:val="21"/>
        </w:rPr>
      </w:pPr>
      <w:r w:rsidRPr="008F7E1B">
        <w:rPr>
          <w:rFonts w:asciiTheme="minorEastAsia" w:eastAsiaTheme="minorEastAsia" w:hAnsiTheme="minorEastAsia"/>
          <w:sz w:val="21"/>
          <w:szCs w:val="21"/>
        </w:rPr>
        <w:t>3.</w:t>
      </w:r>
      <w:r w:rsidRPr="008F7E1B">
        <w:rPr>
          <w:rFonts w:asciiTheme="minorEastAsia" w:eastAsiaTheme="minorEastAsia" w:hAnsiTheme="minorEastAsia"/>
          <w:sz w:val="21"/>
          <w:szCs w:val="21"/>
        </w:rPr>
        <w:tab/>
        <w:t>工作条件</w:t>
      </w:r>
    </w:p>
    <w:p w:rsidR="00932261" w:rsidRPr="008F7E1B" w:rsidRDefault="00932261" w:rsidP="00932261">
      <w:pPr>
        <w:pStyle w:val="a9"/>
        <w:spacing w:line="360" w:lineRule="auto"/>
        <w:rPr>
          <w:rFonts w:ascii="Bookman Old Style" w:hAnsi="Bookman Old Style"/>
          <w:sz w:val="24"/>
          <w:szCs w:val="24"/>
        </w:rPr>
      </w:pPr>
      <w:r w:rsidRPr="008F7E1B">
        <w:rPr>
          <w:rFonts w:ascii="Bookman Old Style" w:hAnsi="Bookman Old Style" w:hint="eastAsia"/>
          <w:sz w:val="24"/>
          <w:szCs w:val="24"/>
        </w:rPr>
        <w:t>3.1</w:t>
      </w:r>
      <w:r w:rsidRPr="008F7E1B">
        <w:rPr>
          <w:rFonts w:hAnsi="宋体"/>
          <w:sz w:val="24"/>
        </w:rPr>
        <w:t>电压220V(±10%)</w:t>
      </w:r>
    </w:p>
    <w:p w:rsidR="00932261" w:rsidRPr="008F7E1B" w:rsidRDefault="00932261" w:rsidP="00932261">
      <w:pPr>
        <w:pStyle w:val="a9"/>
        <w:spacing w:line="360" w:lineRule="auto"/>
        <w:rPr>
          <w:rFonts w:ascii="Bookman Old Style" w:hAnsi="Bookman Old Style"/>
          <w:sz w:val="24"/>
          <w:szCs w:val="24"/>
        </w:rPr>
      </w:pPr>
      <w:r w:rsidRPr="008F7E1B">
        <w:rPr>
          <w:rFonts w:ascii="Bookman Old Style" w:hAnsi="Bookman Old Style" w:hint="eastAsia"/>
          <w:sz w:val="24"/>
          <w:szCs w:val="24"/>
        </w:rPr>
        <w:t xml:space="preserve">3.2 </w:t>
      </w:r>
      <w:r w:rsidRPr="008F7E1B">
        <w:rPr>
          <w:rFonts w:ascii="Bookman Old Style" w:hAnsi="Bookman Old Style" w:hint="eastAsia"/>
          <w:sz w:val="24"/>
          <w:szCs w:val="24"/>
        </w:rPr>
        <w:t>环境温度：</w:t>
      </w:r>
      <w:r w:rsidRPr="008F7E1B">
        <w:rPr>
          <w:rFonts w:ascii="Bookman Old Style" w:hAnsi="Bookman Old Style" w:hint="eastAsia"/>
          <w:sz w:val="24"/>
          <w:szCs w:val="24"/>
        </w:rPr>
        <w:t>15</w:t>
      </w:r>
      <w:r w:rsidRPr="008F7E1B">
        <w:rPr>
          <w:rFonts w:ascii="Bookman Old Style" w:hAnsi="Bookman Old Style" w:hint="eastAsia"/>
          <w:sz w:val="24"/>
          <w:szCs w:val="24"/>
        </w:rPr>
        <w:t>～</w:t>
      </w:r>
      <w:r w:rsidRPr="008F7E1B">
        <w:rPr>
          <w:rFonts w:ascii="Bookman Old Style" w:hAnsi="Bookman Old Style" w:hint="eastAsia"/>
          <w:sz w:val="24"/>
          <w:szCs w:val="24"/>
        </w:rPr>
        <w:t>24</w:t>
      </w:r>
      <w:r w:rsidRPr="008F7E1B">
        <w:rPr>
          <w:rFonts w:ascii="Bookman Old Style" w:hAnsi="Bookman Old Style" w:hint="eastAsia"/>
          <w:sz w:val="24"/>
          <w:szCs w:val="24"/>
        </w:rPr>
        <w:t>℃</w:t>
      </w:r>
    </w:p>
    <w:p w:rsidR="00932261" w:rsidRPr="008F7E1B" w:rsidRDefault="00932261" w:rsidP="00932261">
      <w:pPr>
        <w:pStyle w:val="a9"/>
        <w:spacing w:line="360" w:lineRule="auto"/>
        <w:rPr>
          <w:rFonts w:ascii="Bookman Old Style" w:hAnsi="Bookman Old Style"/>
          <w:sz w:val="24"/>
          <w:szCs w:val="24"/>
        </w:rPr>
      </w:pPr>
      <w:r w:rsidRPr="008F7E1B">
        <w:rPr>
          <w:rFonts w:ascii="Bookman Old Style" w:hAnsi="Bookman Old Style" w:hint="eastAsia"/>
          <w:sz w:val="24"/>
          <w:szCs w:val="24"/>
        </w:rPr>
        <w:t xml:space="preserve">3.3 </w:t>
      </w:r>
      <w:r w:rsidRPr="008F7E1B">
        <w:rPr>
          <w:rFonts w:ascii="Bookman Old Style" w:hAnsi="Bookman Old Style" w:hint="eastAsia"/>
          <w:sz w:val="24"/>
          <w:szCs w:val="24"/>
        </w:rPr>
        <w:t>环境湿度：</w:t>
      </w:r>
      <w:r w:rsidRPr="008F7E1B">
        <w:rPr>
          <w:rFonts w:ascii="Bookman Old Style" w:hAnsi="Bookman Old Style" w:hint="eastAsia"/>
          <w:sz w:val="24"/>
          <w:szCs w:val="24"/>
        </w:rPr>
        <w:t>10</w:t>
      </w:r>
      <w:r w:rsidRPr="008F7E1B">
        <w:rPr>
          <w:rFonts w:ascii="Bookman Old Style" w:hAnsi="Bookman Old Style" w:hint="eastAsia"/>
          <w:sz w:val="24"/>
          <w:szCs w:val="24"/>
        </w:rPr>
        <w:t>～</w:t>
      </w:r>
      <w:r w:rsidRPr="008F7E1B">
        <w:rPr>
          <w:rFonts w:ascii="Bookman Old Style" w:hAnsi="Bookman Old Style" w:hint="eastAsia"/>
          <w:sz w:val="24"/>
          <w:szCs w:val="24"/>
        </w:rPr>
        <w:t>60%</w:t>
      </w:r>
    </w:p>
    <w:p w:rsidR="00932261" w:rsidRPr="008F7E1B" w:rsidRDefault="00932261" w:rsidP="00932261">
      <w:pPr>
        <w:pStyle w:val="a0"/>
        <w:ind w:left="566" w:hanging="566"/>
      </w:pPr>
    </w:p>
    <w:p w:rsidR="00932261" w:rsidRPr="008F7E1B" w:rsidRDefault="00932261" w:rsidP="00932261">
      <w:pPr>
        <w:spacing w:line="360" w:lineRule="auto"/>
        <w:rPr>
          <w:rFonts w:asciiTheme="minorEastAsia" w:eastAsiaTheme="minorEastAsia" w:hAnsiTheme="minorEastAsia"/>
          <w:szCs w:val="21"/>
        </w:rPr>
      </w:pPr>
      <w:r w:rsidRPr="008F7E1B">
        <w:rPr>
          <w:rFonts w:asciiTheme="minorEastAsia" w:eastAsiaTheme="minorEastAsia" w:hAnsiTheme="minorEastAsia"/>
          <w:szCs w:val="21"/>
        </w:rPr>
        <w:t>4.</w:t>
      </w:r>
      <w:r w:rsidRPr="008F7E1B">
        <w:rPr>
          <w:rFonts w:asciiTheme="minorEastAsia" w:eastAsiaTheme="minorEastAsia" w:hAnsiTheme="minorEastAsia"/>
          <w:szCs w:val="21"/>
        </w:rPr>
        <w:tab/>
        <w:t>本技术规格书中标注“＃”号的为关键技术要求，投标人对这些关键技术要求给出的方案或解释将影响关键指标响应程度和技术性能先进性的得分。</w:t>
      </w:r>
    </w:p>
    <w:p w:rsidR="00932261" w:rsidRPr="008F7E1B" w:rsidRDefault="00932261" w:rsidP="00932261">
      <w:pPr>
        <w:pStyle w:val="5"/>
        <w:spacing w:before="0" w:after="0" w:line="360" w:lineRule="auto"/>
        <w:ind w:left="495" w:hangingChars="235" w:hanging="495"/>
        <w:rPr>
          <w:rFonts w:asciiTheme="minorEastAsia" w:eastAsiaTheme="minorEastAsia" w:hAnsiTheme="minorEastAsia"/>
          <w:sz w:val="21"/>
          <w:szCs w:val="21"/>
        </w:rPr>
      </w:pPr>
      <w:r w:rsidRPr="008F7E1B">
        <w:rPr>
          <w:rFonts w:asciiTheme="minorEastAsia" w:eastAsiaTheme="minorEastAsia" w:hAnsiTheme="minorEastAsia"/>
          <w:sz w:val="21"/>
          <w:szCs w:val="21"/>
        </w:rPr>
        <w:t>5.</w:t>
      </w:r>
      <w:r w:rsidRPr="008F7E1B">
        <w:rPr>
          <w:rFonts w:asciiTheme="minorEastAsia" w:eastAsiaTheme="minorEastAsia" w:hAnsiTheme="minorEastAsia"/>
          <w:sz w:val="21"/>
          <w:szCs w:val="21"/>
        </w:rPr>
        <w:tab/>
        <w:t>本技术规格书中标注“★”号的为关键技术参数，对这些关键技术参数的任何负偏离将导致废标。</w:t>
      </w:r>
    </w:p>
    <w:p w:rsidR="00932261" w:rsidRPr="008F7E1B" w:rsidRDefault="00932261" w:rsidP="00932261">
      <w:pPr>
        <w:pStyle w:val="5"/>
        <w:spacing w:before="0" w:after="0" w:line="360" w:lineRule="auto"/>
        <w:ind w:left="495" w:hangingChars="235" w:hanging="495"/>
        <w:rPr>
          <w:rFonts w:asciiTheme="minorEastAsia" w:eastAsiaTheme="minorEastAsia" w:hAnsiTheme="minorEastAsia"/>
          <w:sz w:val="21"/>
          <w:szCs w:val="21"/>
        </w:rPr>
      </w:pPr>
      <w:r w:rsidRPr="008F7E1B">
        <w:rPr>
          <w:rFonts w:asciiTheme="minorEastAsia" w:eastAsiaTheme="minorEastAsia" w:hAnsiTheme="minorEastAsia"/>
          <w:sz w:val="21"/>
          <w:szCs w:val="21"/>
        </w:rPr>
        <w:t>6.</w:t>
      </w:r>
      <w:r w:rsidRPr="008F7E1B">
        <w:rPr>
          <w:rFonts w:asciiTheme="minorEastAsia" w:eastAsiaTheme="minorEastAsia" w:hAnsiTheme="minorEastAsia"/>
          <w:sz w:val="21"/>
          <w:szCs w:val="21"/>
        </w:rPr>
        <w:tab/>
        <w:t>如在具体技术规格中有本总则不一致之处，以具体技术规格中的要求为准。</w:t>
      </w:r>
    </w:p>
    <w:p w:rsidR="00932261" w:rsidRPr="008F7E1B" w:rsidRDefault="00932261" w:rsidP="00932261">
      <w:pPr>
        <w:pStyle w:val="a0"/>
        <w:spacing w:line="360" w:lineRule="auto"/>
        <w:rPr>
          <w:rFonts w:asciiTheme="minorEastAsia" w:eastAsiaTheme="minorEastAsia" w:hAnsiTheme="minorEastAsia"/>
          <w:sz w:val="21"/>
          <w:szCs w:val="21"/>
        </w:rPr>
      </w:pPr>
    </w:p>
    <w:p w:rsidR="00932261" w:rsidRPr="008F7E1B" w:rsidRDefault="00932261" w:rsidP="00932261">
      <w:pPr>
        <w:pStyle w:val="4"/>
        <w:spacing w:before="0" w:after="0" w:line="360" w:lineRule="auto"/>
        <w:rPr>
          <w:rFonts w:asciiTheme="minorEastAsia" w:eastAsiaTheme="minorEastAsia" w:hAnsiTheme="minorEastAsia"/>
          <w:sz w:val="21"/>
          <w:szCs w:val="21"/>
        </w:rPr>
      </w:pPr>
      <w:r w:rsidRPr="008F7E1B">
        <w:rPr>
          <w:rFonts w:asciiTheme="minorEastAsia" w:eastAsiaTheme="minorEastAsia" w:hAnsiTheme="minorEastAsia"/>
          <w:sz w:val="21"/>
          <w:szCs w:val="21"/>
        </w:rPr>
        <w:t>二、具体技术规格</w:t>
      </w:r>
    </w:p>
    <w:p w:rsidR="00932261" w:rsidRPr="008F7E1B" w:rsidRDefault="00932261" w:rsidP="00932261">
      <w:pPr>
        <w:topLinePunct/>
        <w:adjustRightInd w:val="0"/>
        <w:snapToGrid w:val="0"/>
        <w:spacing w:line="360" w:lineRule="auto"/>
        <w:jc w:val="left"/>
        <w:outlineLvl w:val="1"/>
        <w:rPr>
          <w:rFonts w:asciiTheme="minorEastAsia" w:eastAsiaTheme="minorEastAsia" w:hAnsiTheme="minorEastAsia"/>
          <w:kern w:val="0"/>
          <w:szCs w:val="21"/>
        </w:rPr>
      </w:pPr>
      <w:bookmarkStart w:id="0" w:name="Book37"/>
      <w:r w:rsidRPr="008F7E1B">
        <w:rPr>
          <w:rFonts w:asciiTheme="minorEastAsia" w:eastAsiaTheme="minorEastAsia" w:hAnsiTheme="minorEastAsia"/>
          <w:kern w:val="0"/>
          <w:szCs w:val="21"/>
        </w:rPr>
        <w:t>1、项目说明</w:t>
      </w:r>
    </w:p>
    <w:bookmarkEnd w:id="0"/>
    <w:p w:rsidR="00932261" w:rsidRPr="008F7E1B" w:rsidRDefault="00932261" w:rsidP="00932261">
      <w:pPr>
        <w:topLinePunct/>
        <w:adjustRightInd w:val="0"/>
        <w:snapToGrid w:val="0"/>
        <w:spacing w:line="360" w:lineRule="auto"/>
        <w:ind w:firstLineChars="200" w:firstLine="420"/>
        <w:jc w:val="left"/>
        <w:rPr>
          <w:rFonts w:asciiTheme="minorEastAsia" w:eastAsiaTheme="minorEastAsia" w:hAnsiTheme="minorEastAsia"/>
          <w:kern w:val="0"/>
          <w:szCs w:val="21"/>
          <w:lang w:val="en-GB"/>
        </w:rPr>
      </w:pPr>
      <w:r w:rsidRPr="008F7E1B">
        <w:rPr>
          <w:rFonts w:asciiTheme="minorEastAsia" w:eastAsiaTheme="minorEastAsia" w:hAnsiTheme="minorEastAsia"/>
          <w:kern w:val="0"/>
          <w:szCs w:val="21"/>
        </w:rPr>
        <w:t>1.1</w:t>
      </w:r>
      <w:r w:rsidRPr="008F7E1B">
        <w:rPr>
          <w:rFonts w:asciiTheme="minorEastAsia" w:eastAsiaTheme="minorEastAsia" w:hAnsiTheme="minorEastAsia"/>
          <w:kern w:val="0"/>
          <w:szCs w:val="21"/>
          <w:lang w:val="en-GB"/>
        </w:rPr>
        <w:t>供应商中标后直至验收止，未经采购人同意，中标供应商不得以任何形式和理由转包或者分包；如出现上述情形，采购人向政府采购监督部门提出申请并经批准后，可取消其中标资格，并与其立即解除合同，由此引起的经济损失全部由中标供应商承担。</w:t>
      </w:r>
    </w:p>
    <w:p w:rsidR="00932261" w:rsidRPr="008F7E1B" w:rsidRDefault="00932261" w:rsidP="00932261">
      <w:pPr>
        <w:topLinePunct/>
        <w:adjustRightInd w:val="0"/>
        <w:snapToGrid w:val="0"/>
        <w:spacing w:line="360" w:lineRule="auto"/>
        <w:ind w:firstLineChars="200" w:firstLine="420"/>
        <w:jc w:val="left"/>
        <w:rPr>
          <w:rFonts w:asciiTheme="minorEastAsia" w:eastAsiaTheme="minorEastAsia" w:hAnsiTheme="minorEastAsia"/>
          <w:kern w:val="0"/>
          <w:szCs w:val="21"/>
          <w:lang w:val="en-GB"/>
        </w:rPr>
      </w:pPr>
      <w:r w:rsidRPr="008F7E1B">
        <w:rPr>
          <w:rFonts w:asciiTheme="minorEastAsia" w:eastAsiaTheme="minorEastAsia" w:hAnsiTheme="minorEastAsia"/>
          <w:kern w:val="0"/>
          <w:szCs w:val="21"/>
          <w:lang w:val="en-GB"/>
        </w:rPr>
        <w:t>1.2本章规定的各项技术规格若涉及到品牌、型号等，并不表明该标的被指定，而是仅供供应商做技术性的参考，供应商所投报的产品只要性能达到或超过采购文件要求（或没有重大偏离），都将被视为对采购文件作出了明确响应。</w:t>
      </w:r>
    </w:p>
    <w:p w:rsidR="00932261" w:rsidRPr="008F7E1B" w:rsidRDefault="00932261" w:rsidP="00932261">
      <w:pPr>
        <w:topLinePunct/>
        <w:adjustRightInd w:val="0"/>
        <w:snapToGrid w:val="0"/>
        <w:spacing w:line="360" w:lineRule="auto"/>
        <w:ind w:firstLineChars="200" w:firstLine="422"/>
        <w:jc w:val="left"/>
        <w:rPr>
          <w:rFonts w:asciiTheme="minorEastAsia" w:eastAsiaTheme="minorEastAsia" w:hAnsiTheme="minorEastAsia"/>
          <w:b/>
          <w:kern w:val="0"/>
          <w:szCs w:val="21"/>
          <w:lang w:val="en-GB"/>
        </w:rPr>
      </w:pPr>
      <w:r w:rsidRPr="008F7E1B">
        <w:rPr>
          <w:rFonts w:asciiTheme="minorEastAsia" w:eastAsiaTheme="minorEastAsia" w:hAnsiTheme="minorEastAsia"/>
          <w:b/>
          <w:kern w:val="0"/>
          <w:szCs w:val="21"/>
          <w:lang w:val="en-GB"/>
        </w:rPr>
        <w:t>1.3采购文件中带“★”条款和“专用合同条款”为实质性条款，供应商必须按照采购文件的要求做出明确响应，否则投标无效。</w:t>
      </w:r>
      <w:r w:rsidRPr="008F7E1B">
        <w:rPr>
          <w:rFonts w:asciiTheme="minorEastAsia" w:eastAsiaTheme="minorEastAsia" w:hAnsiTheme="minorEastAsia" w:hint="eastAsia"/>
          <w:b/>
          <w:kern w:val="0"/>
          <w:szCs w:val="21"/>
          <w:lang w:val="en-GB"/>
        </w:rPr>
        <w:t>招标方根据投标商应答内容,可以要求投标商提交第3方数据证明.(可以是测试报告或者出版的文献.)</w:t>
      </w:r>
    </w:p>
    <w:p w:rsidR="00932261" w:rsidRPr="008F7E1B" w:rsidRDefault="00932261" w:rsidP="00932261">
      <w:pPr>
        <w:topLinePunct/>
        <w:adjustRightInd w:val="0"/>
        <w:snapToGrid w:val="0"/>
        <w:spacing w:line="360" w:lineRule="auto"/>
        <w:ind w:firstLineChars="200" w:firstLine="420"/>
        <w:jc w:val="left"/>
        <w:rPr>
          <w:rFonts w:asciiTheme="minorEastAsia" w:eastAsiaTheme="minorEastAsia" w:hAnsiTheme="minorEastAsia"/>
          <w:kern w:val="0"/>
          <w:szCs w:val="21"/>
        </w:rPr>
      </w:pPr>
      <w:r w:rsidRPr="008F7E1B">
        <w:rPr>
          <w:rFonts w:asciiTheme="minorEastAsia" w:eastAsiaTheme="minorEastAsia" w:hAnsiTheme="minorEastAsia"/>
          <w:kern w:val="0"/>
          <w:szCs w:val="21"/>
        </w:rPr>
        <w:t>1.</w:t>
      </w:r>
      <w:r w:rsidRPr="008F7E1B">
        <w:rPr>
          <w:rFonts w:asciiTheme="minorEastAsia" w:eastAsiaTheme="minorEastAsia" w:hAnsiTheme="minorEastAsia" w:hint="eastAsia"/>
          <w:kern w:val="0"/>
          <w:szCs w:val="21"/>
        </w:rPr>
        <w:t>4</w:t>
      </w:r>
      <w:r w:rsidRPr="008F7E1B">
        <w:rPr>
          <w:rFonts w:asciiTheme="minorEastAsia" w:eastAsiaTheme="minorEastAsia" w:hAnsiTheme="minorEastAsia"/>
          <w:kern w:val="0"/>
          <w:szCs w:val="21"/>
        </w:rPr>
        <w:t>若需产品授权才能参加投标的或制造商参加投标的，同一品牌的同品目产品只允许一个供应商参加投标。提供同一品牌的同品目产品的不同供应商参加同一合同项下投标的，以其中通过资格审查、符合性审查且报价（投标报价）最低的参加评标，报价（投标报价）相同的，由采购人自主选择确定一个参加评标的供应商，其他投标无效。</w:t>
      </w:r>
    </w:p>
    <w:p w:rsidR="00932261" w:rsidRPr="008F7E1B" w:rsidRDefault="00932261" w:rsidP="00932261">
      <w:pPr>
        <w:topLinePunct/>
        <w:adjustRightInd w:val="0"/>
        <w:snapToGrid w:val="0"/>
        <w:spacing w:line="360" w:lineRule="auto"/>
        <w:ind w:firstLineChars="200" w:firstLine="420"/>
        <w:jc w:val="left"/>
        <w:rPr>
          <w:rFonts w:asciiTheme="minorEastAsia" w:eastAsiaTheme="minorEastAsia" w:hAnsiTheme="minorEastAsia"/>
          <w:b/>
          <w:szCs w:val="21"/>
        </w:rPr>
      </w:pPr>
      <w:r w:rsidRPr="008F7E1B">
        <w:rPr>
          <w:rFonts w:asciiTheme="minorEastAsia" w:eastAsiaTheme="minorEastAsia" w:hAnsiTheme="minorEastAsia"/>
          <w:kern w:val="0"/>
          <w:szCs w:val="21"/>
        </w:rPr>
        <w:t>1.</w:t>
      </w:r>
      <w:r w:rsidRPr="008F7E1B">
        <w:rPr>
          <w:rFonts w:asciiTheme="minorEastAsia" w:eastAsiaTheme="minorEastAsia" w:hAnsiTheme="minorEastAsia" w:hint="eastAsia"/>
          <w:kern w:val="0"/>
          <w:szCs w:val="21"/>
        </w:rPr>
        <w:t>5</w:t>
      </w:r>
      <w:r w:rsidRPr="008F7E1B">
        <w:rPr>
          <w:rFonts w:asciiTheme="minorEastAsia" w:eastAsiaTheme="minorEastAsia" w:hAnsiTheme="minorEastAsia"/>
          <w:kern w:val="0"/>
          <w:szCs w:val="21"/>
        </w:rPr>
        <w:t>除采购人拟采购进口产品通过政府采购监督部门审核外，供应商不得提供直接进口或者委托进口产品（包括已进入中国境内的进口产品）；否则，按无效投标处理。</w:t>
      </w:r>
    </w:p>
    <w:p w:rsidR="00932261" w:rsidRPr="008F7E1B" w:rsidRDefault="00932261" w:rsidP="00932261">
      <w:pPr>
        <w:pStyle w:val="a9"/>
        <w:spacing w:line="360" w:lineRule="auto"/>
        <w:ind w:left="358" w:hangingChars="170" w:hanging="358"/>
        <w:rPr>
          <w:rFonts w:asciiTheme="minorEastAsia" w:eastAsiaTheme="minorEastAsia" w:hAnsiTheme="minorEastAsia"/>
          <w:b/>
          <w:szCs w:val="21"/>
        </w:rPr>
      </w:pPr>
    </w:p>
    <w:p w:rsidR="00932261" w:rsidRPr="008F7E1B" w:rsidRDefault="00932261" w:rsidP="00932261">
      <w:pPr>
        <w:ind w:left="600" w:hanging="600"/>
        <w:jc w:val="center"/>
        <w:rPr>
          <w:rFonts w:ascii="宋体" w:hAnsi="宋体"/>
          <w:b/>
          <w:sz w:val="24"/>
        </w:rPr>
      </w:pPr>
      <w:r w:rsidRPr="008F7E1B">
        <w:rPr>
          <w:rFonts w:ascii="宋体" w:hAnsi="宋体" w:hint="eastAsia"/>
          <w:b/>
          <w:sz w:val="24"/>
        </w:rPr>
        <w:t>第1包 场发射透射电子显微镜</w:t>
      </w:r>
    </w:p>
    <w:p w:rsidR="00932261" w:rsidRPr="008F7E1B" w:rsidRDefault="00932261" w:rsidP="00932261">
      <w:pPr>
        <w:ind w:left="600" w:hanging="600"/>
        <w:jc w:val="center"/>
        <w:rPr>
          <w:rFonts w:ascii="宋体" w:hAnsi="宋体"/>
          <w:b/>
          <w:sz w:val="24"/>
        </w:rPr>
      </w:pPr>
    </w:p>
    <w:p w:rsidR="00932261" w:rsidRPr="008F7E1B" w:rsidRDefault="00932261" w:rsidP="00932261">
      <w:pPr>
        <w:ind w:left="600" w:hanging="600"/>
        <w:jc w:val="center"/>
        <w:rPr>
          <w:b/>
          <w:sz w:val="24"/>
        </w:rPr>
      </w:pPr>
    </w:p>
    <w:p w:rsidR="00932261" w:rsidRPr="008F7E1B" w:rsidRDefault="00932261" w:rsidP="00932261">
      <w:pPr>
        <w:numPr>
          <w:ilvl w:val="0"/>
          <w:numId w:val="22"/>
        </w:numPr>
        <w:spacing w:line="360" w:lineRule="auto"/>
        <w:rPr>
          <w:rFonts w:eastAsia="新宋体"/>
          <w:sz w:val="24"/>
        </w:rPr>
      </w:pPr>
      <w:r w:rsidRPr="008F7E1B">
        <w:rPr>
          <w:rFonts w:eastAsia="新宋体" w:hAnsi="新宋体"/>
          <w:sz w:val="24"/>
        </w:rPr>
        <w:t>总则：</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提供相应货物的技术规格文件，在应答的品目</w:t>
      </w:r>
      <w:r w:rsidRPr="008F7E1B">
        <w:rPr>
          <w:rFonts w:eastAsia="新宋体" w:hAnsi="新宋体" w:hint="eastAsia"/>
          <w:sz w:val="24"/>
        </w:rPr>
        <w:t>标题</w:t>
      </w:r>
      <w:r w:rsidRPr="008F7E1B">
        <w:rPr>
          <w:rFonts w:eastAsia="新宋体" w:hAnsi="新宋体"/>
          <w:sz w:val="24"/>
        </w:rPr>
        <w:t>下，表明货物的型号、商标名称及生产厂家。</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货物的制造和检验，必须是按照现行的中国国家标准，或通用国际标准。</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仪器设备如需特殊工作条件（如：水、电源、磁场强度、特殊温度、湿度、振动强度等），应在相关文件中加以说明。</w:t>
      </w:r>
    </w:p>
    <w:p w:rsidR="00932261" w:rsidRPr="008F7E1B" w:rsidRDefault="00932261" w:rsidP="00932261">
      <w:pPr>
        <w:numPr>
          <w:ilvl w:val="0"/>
          <w:numId w:val="22"/>
        </w:numPr>
        <w:spacing w:line="360" w:lineRule="auto"/>
        <w:rPr>
          <w:rFonts w:eastAsia="新宋体"/>
          <w:sz w:val="24"/>
        </w:rPr>
      </w:pPr>
      <w:r w:rsidRPr="008F7E1B">
        <w:rPr>
          <w:rFonts w:eastAsia="新宋体" w:hAnsi="新宋体"/>
          <w:sz w:val="24"/>
        </w:rPr>
        <w:t>环境条件：</w:t>
      </w:r>
    </w:p>
    <w:p w:rsidR="00932261" w:rsidRPr="008F7E1B" w:rsidRDefault="00932261" w:rsidP="00932261">
      <w:pPr>
        <w:spacing w:line="360" w:lineRule="auto"/>
        <w:ind w:left="425"/>
        <w:rPr>
          <w:rFonts w:eastAsia="新宋体"/>
          <w:sz w:val="24"/>
        </w:rPr>
      </w:pPr>
      <w:r w:rsidRPr="008F7E1B">
        <w:rPr>
          <w:rFonts w:eastAsia="新宋体" w:hAnsi="新宋体"/>
          <w:sz w:val="24"/>
        </w:rPr>
        <w:t>除该品目在技术要求中另有说明外，所有仪器、设备和装置，均应适合以下条件：</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电源：</w:t>
      </w:r>
      <w:r w:rsidRPr="008F7E1B">
        <w:rPr>
          <w:rFonts w:eastAsia="新宋体"/>
          <w:sz w:val="24"/>
        </w:rPr>
        <w:t>220V(±10%)</w:t>
      </w:r>
      <w:r w:rsidRPr="008F7E1B">
        <w:rPr>
          <w:rFonts w:eastAsia="新宋体" w:hAnsi="新宋体"/>
          <w:sz w:val="24"/>
        </w:rPr>
        <w:t>，</w:t>
      </w:r>
      <w:r w:rsidRPr="008F7E1B">
        <w:rPr>
          <w:rFonts w:eastAsia="新宋体"/>
          <w:sz w:val="24"/>
        </w:rPr>
        <w:t>50Hz</w:t>
      </w:r>
      <w:r w:rsidRPr="008F7E1B">
        <w:rPr>
          <w:rFonts w:eastAsia="新宋体" w:hAnsi="新宋体"/>
          <w:sz w:val="24"/>
        </w:rPr>
        <w:t>；</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工作环境温度：</w:t>
      </w:r>
      <w:r w:rsidRPr="008F7E1B">
        <w:rPr>
          <w:rFonts w:eastAsia="新宋体"/>
          <w:sz w:val="24"/>
        </w:rPr>
        <w:t>15~</w:t>
      </w:r>
      <w:r w:rsidRPr="008F7E1B">
        <w:rPr>
          <w:rFonts w:eastAsia="新宋体" w:hint="eastAsia"/>
          <w:sz w:val="24"/>
        </w:rPr>
        <w:t>25</w:t>
      </w:r>
      <w:r w:rsidRPr="008F7E1B">
        <w:rPr>
          <w:rFonts w:eastAsia="新宋体"/>
          <w:sz w:val="24"/>
        </w:rPr>
        <w:t xml:space="preserve"> °</w:t>
      </w:r>
      <w:r w:rsidRPr="008F7E1B">
        <w:rPr>
          <w:rFonts w:eastAsia="新宋体" w:hAnsi="新宋体" w:hint="eastAsia"/>
          <w:sz w:val="24"/>
        </w:rPr>
        <w:t>C</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工作环境湿度：</w:t>
      </w:r>
      <w:r w:rsidRPr="008F7E1B">
        <w:rPr>
          <w:rFonts w:eastAsia="新宋体"/>
          <w:sz w:val="24"/>
        </w:rPr>
        <w:t xml:space="preserve">&lt; </w:t>
      </w:r>
      <w:r w:rsidRPr="008F7E1B">
        <w:rPr>
          <w:rFonts w:eastAsia="新宋体" w:hint="eastAsia"/>
          <w:sz w:val="24"/>
        </w:rPr>
        <w:t>6</w:t>
      </w:r>
      <w:r w:rsidRPr="008F7E1B">
        <w:rPr>
          <w:rFonts w:eastAsia="新宋体"/>
          <w:sz w:val="24"/>
        </w:rPr>
        <w:t>0%</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运行持久性：连续使用</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sz w:val="24"/>
        </w:rPr>
        <w:t>安装条件：地线接地电阻不小于</w:t>
      </w:r>
      <w:r w:rsidRPr="008F7E1B">
        <w:rPr>
          <w:rFonts w:eastAsia="新宋体"/>
          <w:sz w:val="24"/>
        </w:rPr>
        <w:t>40</w:t>
      </w:r>
      <w:r w:rsidRPr="008F7E1B">
        <w:rPr>
          <w:rFonts w:eastAsia="新宋体" w:hAnsi="新宋体"/>
          <w:sz w:val="24"/>
        </w:rPr>
        <w:t>欧姆</w:t>
      </w:r>
    </w:p>
    <w:p w:rsidR="00932261" w:rsidRPr="008F7E1B" w:rsidRDefault="00932261" w:rsidP="00932261">
      <w:pPr>
        <w:numPr>
          <w:ilvl w:val="0"/>
          <w:numId w:val="22"/>
        </w:numPr>
        <w:spacing w:line="360" w:lineRule="auto"/>
        <w:rPr>
          <w:rFonts w:eastAsia="新宋体"/>
          <w:sz w:val="24"/>
        </w:rPr>
      </w:pPr>
      <w:r w:rsidRPr="008F7E1B">
        <w:rPr>
          <w:rFonts w:eastAsia="新宋体" w:hAnsi="新宋体"/>
          <w:sz w:val="24"/>
        </w:rPr>
        <w:t>技术要求：</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主技术参数：</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w:t>
      </w:r>
      <w:r w:rsidRPr="008F7E1B">
        <w:rPr>
          <w:rFonts w:eastAsia="新宋体" w:hint="eastAsia"/>
          <w:sz w:val="24"/>
        </w:rPr>
        <w:t>分辨率：</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点分辨率：</w:t>
      </w:r>
      <w:r w:rsidRPr="008F7E1B">
        <w:rPr>
          <w:sz w:val="24"/>
        </w:rPr>
        <w:t>≤</w:t>
      </w:r>
      <w:r w:rsidRPr="008F7E1B">
        <w:rPr>
          <w:rFonts w:eastAsia="新宋体" w:hint="eastAsia"/>
          <w:sz w:val="24"/>
        </w:rPr>
        <w:t xml:space="preserve"> 200</w:t>
      </w:r>
      <w:r w:rsidRPr="008F7E1B">
        <w:rPr>
          <w:rFonts w:eastAsia="新宋体"/>
          <w:sz w:val="24"/>
        </w:rPr>
        <w:t xml:space="preserve"> </w:t>
      </w:r>
      <w:r w:rsidRPr="008F7E1B">
        <w:rPr>
          <w:rFonts w:eastAsia="新宋体" w:hint="eastAsia"/>
          <w:sz w:val="24"/>
        </w:rPr>
        <w:t>pm</w:t>
      </w:r>
      <w:r w:rsidRPr="008F7E1B">
        <w:rPr>
          <w:rFonts w:eastAsia="新宋体" w:hint="eastAsia"/>
          <w:sz w:val="24"/>
        </w:rPr>
        <w:t>；</w:t>
      </w:r>
    </w:p>
    <w:p w:rsidR="00932261" w:rsidRPr="008F7E1B" w:rsidRDefault="00932261" w:rsidP="00932261">
      <w:pPr>
        <w:numPr>
          <w:ilvl w:val="3"/>
          <w:numId w:val="22"/>
        </w:numPr>
        <w:spacing w:line="360" w:lineRule="auto"/>
        <w:rPr>
          <w:rFonts w:eastAsia="新宋体"/>
          <w:sz w:val="24"/>
        </w:rPr>
      </w:pPr>
      <w:r w:rsidRPr="008F7E1B">
        <w:rPr>
          <w:rFonts w:eastAsia="新宋体"/>
          <w:sz w:val="24"/>
        </w:rPr>
        <w:t xml:space="preserve">TEM </w:t>
      </w:r>
      <w:r w:rsidRPr="008F7E1B">
        <w:rPr>
          <w:rFonts w:eastAsia="新宋体" w:hint="eastAsia"/>
          <w:sz w:val="24"/>
        </w:rPr>
        <w:t>信息分辨率：</w:t>
      </w:r>
      <w:r w:rsidRPr="008F7E1B">
        <w:rPr>
          <w:sz w:val="24"/>
        </w:rPr>
        <w:t>≤</w:t>
      </w:r>
      <w:r w:rsidRPr="008F7E1B">
        <w:rPr>
          <w:rFonts w:eastAsia="新宋体"/>
          <w:sz w:val="24"/>
        </w:rPr>
        <w:t xml:space="preserve"> 100 pm@300KV</w:t>
      </w:r>
      <w:r w:rsidRPr="008F7E1B">
        <w:rPr>
          <w:rFonts w:eastAsia="新宋体" w:hint="eastAsia"/>
          <w:sz w:val="24"/>
        </w:rPr>
        <w:t>，</w:t>
      </w:r>
      <w:r w:rsidRPr="008F7E1B">
        <w:rPr>
          <w:sz w:val="24"/>
        </w:rPr>
        <w:t xml:space="preserve">≤ </w:t>
      </w:r>
      <w:r w:rsidRPr="008F7E1B">
        <w:rPr>
          <w:rFonts w:eastAsia="新宋体"/>
          <w:sz w:val="24"/>
        </w:rPr>
        <w:t>110pm@200KV</w:t>
      </w:r>
      <w:r w:rsidRPr="008F7E1B">
        <w:rPr>
          <w:rFonts w:eastAsia="新宋体" w:hint="eastAsia"/>
          <w:sz w:val="24"/>
        </w:rPr>
        <w:t>，</w:t>
      </w:r>
      <w:r w:rsidRPr="008F7E1B">
        <w:rPr>
          <w:sz w:val="24"/>
        </w:rPr>
        <w:t>≤</w:t>
      </w:r>
      <w:r w:rsidRPr="008F7E1B">
        <w:rPr>
          <w:rFonts w:eastAsia="新宋体"/>
          <w:sz w:val="24"/>
        </w:rPr>
        <w:t xml:space="preserve"> 150 pm@120KV</w:t>
      </w:r>
      <w:r w:rsidRPr="008F7E1B">
        <w:rPr>
          <w:rFonts w:eastAsia="新宋体" w:hint="eastAsia"/>
          <w:sz w:val="24"/>
        </w:rPr>
        <w:t>，</w:t>
      </w:r>
      <w:r w:rsidRPr="008F7E1B">
        <w:rPr>
          <w:sz w:val="24"/>
        </w:rPr>
        <w:t>≤</w:t>
      </w:r>
      <w:r w:rsidRPr="008F7E1B">
        <w:rPr>
          <w:rFonts w:eastAsia="新宋体"/>
          <w:sz w:val="24"/>
        </w:rPr>
        <w:t xml:space="preserve"> 220 pm@60KV</w:t>
      </w:r>
      <w:r w:rsidRPr="008F7E1B">
        <w:rPr>
          <w:rFonts w:eastAsia="新宋体" w:hint="eastAsia"/>
          <w:sz w:val="24"/>
        </w:rPr>
        <w:t>；</w:t>
      </w:r>
    </w:p>
    <w:p w:rsidR="00932261" w:rsidRPr="008F7E1B" w:rsidRDefault="00932261" w:rsidP="00932261">
      <w:pPr>
        <w:numPr>
          <w:ilvl w:val="3"/>
          <w:numId w:val="22"/>
        </w:numPr>
        <w:spacing w:line="360" w:lineRule="auto"/>
        <w:rPr>
          <w:rFonts w:eastAsia="新宋体"/>
          <w:sz w:val="24"/>
        </w:rPr>
      </w:pPr>
      <w:r w:rsidRPr="008F7E1B">
        <w:rPr>
          <w:rFonts w:eastAsia="新宋体"/>
          <w:sz w:val="24"/>
        </w:rPr>
        <w:t>STEM</w:t>
      </w:r>
      <w:r w:rsidRPr="008F7E1B">
        <w:rPr>
          <w:rFonts w:eastAsia="新宋体" w:hint="eastAsia"/>
          <w:sz w:val="24"/>
        </w:rPr>
        <w:t>信息分辨率：</w:t>
      </w:r>
      <w:r w:rsidRPr="008F7E1B">
        <w:rPr>
          <w:sz w:val="24"/>
        </w:rPr>
        <w:t>≤</w:t>
      </w:r>
      <w:r w:rsidRPr="008F7E1B">
        <w:rPr>
          <w:rFonts w:eastAsia="新宋体"/>
          <w:sz w:val="24"/>
        </w:rPr>
        <w:t xml:space="preserve"> 60 pm@300KV</w:t>
      </w:r>
      <w:r w:rsidRPr="008F7E1B">
        <w:rPr>
          <w:rFonts w:eastAsia="新宋体" w:hint="eastAsia"/>
          <w:sz w:val="24"/>
        </w:rPr>
        <w:t>，</w:t>
      </w:r>
      <w:r w:rsidRPr="008F7E1B">
        <w:rPr>
          <w:sz w:val="24"/>
        </w:rPr>
        <w:t xml:space="preserve">≤ </w:t>
      </w:r>
      <w:r w:rsidRPr="008F7E1B">
        <w:rPr>
          <w:rFonts w:eastAsia="新宋体"/>
          <w:sz w:val="24"/>
        </w:rPr>
        <w:t>70 pm@200KV</w:t>
      </w:r>
      <w:r w:rsidRPr="008F7E1B">
        <w:rPr>
          <w:rFonts w:eastAsia="新宋体" w:hint="eastAsia"/>
          <w:sz w:val="24"/>
        </w:rPr>
        <w:t>，</w:t>
      </w:r>
      <w:r w:rsidRPr="008F7E1B">
        <w:rPr>
          <w:sz w:val="24"/>
        </w:rPr>
        <w:t>≤</w:t>
      </w:r>
      <w:r w:rsidRPr="008F7E1B">
        <w:rPr>
          <w:rFonts w:eastAsia="新宋体"/>
          <w:sz w:val="24"/>
        </w:rPr>
        <w:t xml:space="preserve"> 100 pm@</w:t>
      </w:r>
      <w:r w:rsidRPr="008F7E1B">
        <w:rPr>
          <w:rFonts w:eastAsia="新宋体" w:hint="eastAsia"/>
          <w:sz w:val="24"/>
        </w:rPr>
        <w:t>12</w:t>
      </w:r>
      <w:r w:rsidRPr="008F7E1B">
        <w:rPr>
          <w:rFonts w:eastAsia="新宋体"/>
          <w:sz w:val="24"/>
        </w:rPr>
        <w:t>0KV</w:t>
      </w:r>
      <w:r w:rsidRPr="008F7E1B">
        <w:rPr>
          <w:rFonts w:eastAsia="新宋体" w:hint="eastAsia"/>
          <w:sz w:val="24"/>
        </w:rPr>
        <w:t>，</w:t>
      </w:r>
      <w:r w:rsidRPr="008F7E1B">
        <w:rPr>
          <w:sz w:val="24"/>
        </w:rPr>
        <w:t>≤</w:t>
      </w:r>
      <w:r w:rsidRPr="008F7E1B">
        <w:rPr>
          <w:rFonts w:eastAsia="新宋体"/>
          <w:sz w:val="24"/>
        </w:rPr>
        <w:t xml:space="preserve"> 140 pm@60KV</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w:t>
      </w:r>
      <w:r w:rsidRPr="008F7E1B">
        <w:rPr>
          <w:rFonts w:eastAsia="新宋体" w:hint="eastAsia"/>
          <w:sz w:val="24"/>
        </w:rPr>
        <w:t>能量发散度：</w:t>
      </w:r>
      <w:r w:rsidRPr="008F7E1B">
        <w:rPr>
          <w:sz w:val="24"/>
        </w:rPr>
        <w:t>≤</w:t>
      </w:r>
      <w:r w:rsidRPr="008F7E1B">
        <w:rPr>
          <w:rFonts w:eastAsia="新宋体"/>
          <w:sz w:val="24"/>
        </w:rPr>
        <w:t>0.</w:t>
      </w:r>
      <w:r w:rsidRPr="008F7E1B">
        <w:rPr>
          <w:rFonts w:eastAsia="新宋体" w:hint="eastAsia"/>
          <w:sz w:val="24"/>
        </w:rPr>
        <w:t>25</w:t>
      </w:r>
      <w:r w:rsidRPr="008F7E1B">
        <w:rPr>
          <w:rFonts w:eastAsia="新宋体"/>
          <w:sz w:val="24"/>
        </w:rPr>
        <w:t>eV</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放大倍数</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 xml:space="preserve">TEM: </w:t>
      </w:r>
      <w:r w:rsidRPr="008F7E1B">
        <w:rPr>
          <w:rFonts w:eastAsia="新宋体" w:hint="eastAsia"/>
          <w:sz w:val="24"/>
        </w:rPr>
        <w:t>最大放大倍数</w:t>
      </w:r>
      <w:r w:rsidRPr="008F7E1B">
        <w:rPr>
          <w:rFonts w:eastAsia="新宋体" w:hint="eastAsia"/>
          <w:sz w:val="24"/>
        </w:rPr>
        <w:t xml:space="preserve"> </w:t>
      </w:r>
      <w:r w:rsidRPr="008F7E1B">
        <w:rPr>
          <w:rFonts w:eastAsia="新宋体"/>
          <w:sz w:val="24"/>
        </w:rPr>
        <w:t xml:space="preserve">≥ </w:t>
      </w:r>
      <w:r w:rsidRPr="008F7E1B">
        <w:rPr>
          <w:rFonts w:eastAsia="新宋体" w:hint="eastAsia"/>
          <w:sz w:val="24"/>
        </w:rPr>
        <w:t>2,000,000</w:t>
      </w:r>
      <w:r w:rsidRPr="008F7E1B">
        <w:rPr>
          <w:rFonts w:eastAsia="新宋体" w:hint="eastAsia"/>
          <w:sz w:val="24"/>
        </w:rPr>
        <w:t>倍</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 xml:space="preserve">STEM: </w:t>
      </w:r>
      <w:r w:rsidRPr="008F7E1B">
        <w:rPr>
          <w:rFonts w:eastAsia="新宋体" w:hint="eastAsia"/>
          <w:sz w:val="24"/>
        </w:rPr>
        <w:t>最大放大倍数</w:t>
      </w:r>
      <w:r w:rsidRPr="008F7E1B">
        <w:rPr>
          <w:rFonts w:eastAsia="新宋体" w:hint="eastAsia"/>
          <w:sz w:val="24"/>
        </w:rPr>
        <w:t xml:space="preserve"> </w:t>
      </w:r>
      <w:r w:rsidRPr="008F7E1B">
        <w:rPr>
          <w:rFonts w:eastAsia="新宋体"/>
          <w:sz w:val="24"/>
        </w:rPr>
        <w:t xml:space="preserve">≥ </w:t>
      </w:r>
      <w:r w:rsidRPr="008F7E1B">
        <w:rPr>
          <w:rFonts w:eastAsia="新宋体" w:hint="eastAsia"/>
          <w:sz w:val="24"/>
        </w:rPr>
        <w:t>100,000,000</w:t>
      </w:r>
      <w:r w:rsidRPr="008F7E1B">
        <w:rPr>
          <w:rFonts w:eastAsia="新宋体" w:hint="eastAsia"/>
          <w:sz w:val="24"/>
        </w:rPr>
        <w:t>倍</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Lorentz</w:t>
      </w:r>
      <w:r w:rsidRPr="008F7E1B">
        <w:rPr>
          <w:rFonts w:eastAsia="新宋体" w:hint="eastAsia"/>
          <w:sz w:val="24"/>
        </w:rPr>
        <w:t>模式放大倍数：</w:t>
      </w:r>
      <w:r w:rsidRPr="008F7E1B">
        <w:rPr>
          <w:rFonts w:eastAsia="新宋体" w:hint="eastAsia"/>
          <w:sz w:val="24"/>
        </w:rPr>
        <w:t>50~80,000</w:t>
      </w:r>
      <w:r w:rsidRPr="008F7E1B">
        <w:rPr>
          <w:rFonts w:eastAsia="新宋体" w:hint="eastAsia"/>
          <w:sz w:val="24"/>
        </w:rPr>
        <w:t>倍</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真空系统</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采用无油真空系统，由机械泵、涡轮分子泵和离子泵等构成。</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采用软件通过真空测量值控制真空逻辑，以及阀门互锁系统保证系统主真空不会因为意外或者误操作被破坏。</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样品室真空：</w:t>
      </w:r>
      <w:r w:rsidRPr="008F7E1B">
        <w:rPr>
          <w:rFonts w:eastAsia="新宋体"/>
          <w:sz w:val="24"/>
        </w:rPr>
        <w:t>&lt; 1 × 10</w:t>
      </w:r>
      <w:r w:rsidRPr="008F7E1B">
        <w:rPr>
          <w:rFonts w:eastAsia="新宋体"/>
          <w:sz w:val="24"/>
          <w:vertAlign w:val="superscript"/>
        </w:rPr>
        <w:t>-5</w:t>
      </w:r>
      <w:r w:rsidRPr="008F7E1B">
        <w:rPr>
          <w:rFonts w:eastAsia="新宋体"/>
          <w:sz w:val="24"/>
        </w:rPr>
        <w:t xml:space="preserve"> Pa</w:t>
      </w:r>
      <w:r w:rsidRPr="008F7E1B">
        <w:rPr>
          <w:rFonts w:eastAsia="新宋体"/>
          <w:sz w:val="24"/>
        </w:rPr>
        <w:t>，电子枪真空：</w:t>
      </w:r>
      <w:r w:rsidRPr="008F7E1B">
        <w:rPr>
          <w:rFonts w:eastAsia="新宋体"/>
          <w:sz w:val="24"/>
        </w:rPr>
        <w:t>&lt; 1 × 10</w:t>
      </w:r>
      <w:r w:rsidRPr="008F7E1B">
        <w:rPr>
          <w:rFonts w:eastAsia="新宋体"/>
          <w:sz w:val="24"/>
          <w:vertAlign w:val="superscript"/>
        </w:rPr>
        <w:t>-6</w:t>
      </w:r>
      <w:r w:rsidRPr="008F7E1B">
        <w:rPr>
          <w:rFonts w:eastAsia="新宋体"/>
          <w:sz w:val="24"/>
        </w:rPr>
        <w:t xml:space="preserve"> Pa</w:t>
      </w:r>
      <w:r w:rsidRPr="008F7E1B">
        <w:rPr>
          <w:rFonts w:eastAsia="新宋体" w:hint="eastAsia"/>
          <w:sz w:val="24"/>
        </w:rPr>
        <w:t>。</w:t>
      </w:r>
    </w:p>
    <w:p w:rsidR="00932261" w:rsidRPr="008F7E1B" w:rsidRDefault="00932261" w:rsidP="00932261">
      <w:pPr>
        <w:numPr>
          <w:ilvl w:val="1"/>
          <w:numId w:val="22"/>
        </w:numPr>
        <w:spacing w:line="360" w:lineRule="auto"/>
        <w:rPr>
          <w:rFonts w:eastAsia="新宋体"/>
          <w:sz w:val="24"/>
        </w:rPr>
      </w:pPr>
      <w:r w:rsidRPr="008F7E1B">
        <w:rPr>
          <w:rFonts w:eastAsia="新宋体" w:hAnsi="新宋体" w:hint="eastAsia"/>
          <w:sz w:val="24"/>
        </w:rPr>
        <w:t>电子枪</w:t>
      </w:r>
      <w:r w:rsidRPr="008F7E1B">
        <w:rPr>
          <w:rFonts w:eastAsia="新宋体" w:hAnsi="新宋体"/>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Ansi="新宋体" w:hint="eastAsia"/>
          <w:sz w:val="24"/>
        </w:rPr>
        <w:t>★场发射电子枪。</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亮度：</w:t>
      </w:r>
      <w:r w:rsidRPr="008F7E1B">
        <w:rPr>
          <w:rFonts w:eastAsia="新宋体"/>
          <w:sz w:val="24"/>
        </w:rPr>
        <w:t>≥8×10</w:t>
      </w:r>
      <w:r w:rsidRPr="008F7E1B">
        <w:rPr>
          <w:rFonts w:eastAsia="新宋体"/>
          <w:sz w:val="24"/>
          <w:vertAlign w:val="superscript"/>
        </w:rPr>
        <w:t>8</w:t>
      </w:r>
      <w:r w:rsidRPr="008F7E1B">
        <w:rPr>
          <w:rFonts w:eastAsia="新宋体"/>
          <w:sz w:val="24"/>
        </w:rPr>
        <w:t>A/cm</w:t>
      </w:r>
      <w:r w:rsidRPr="008F7E1B">
        <w:rPr>
          <w:rFonts w:eastAsia="新宋体"/>
          <w:sz w:val="24"/>
          <w:vertAlign w:val="superscript"/>
        </w:rPr>
        <w:t>2</w:t>
      </w:r>
      <w:r w:rsidRPr="008F7E1B">
        <w:rPr>
          <w:rFonts w:eastAsia="新宋体"/>
          <w:sz w:val="24"/>
        </w:rPr>
        <w:t>sr@200kV</w:t>
      </w:r>
      <w:r w:rsidRPr="008F7E1B">
        <w:rPr>
          <w:rFonts w:eastAsia="新宋体" w:hint="eastAsia"/>
          <w:sz w:val="24"/>
        </w:rPr>
        <w:t>；</w:t>
      </w:r>
      <w:r w:rsidRPr="008F7E1B">
        <w:rPr>
          <w:rFonts w:eastAsia="新宋体"/>
          <w:sz w:val="24"/>
        </w:rPr>
        <w:t>≥2.9 × 10</w:t>
      </w:r>
      <w:r w:rsidRPr="008F7E1B">
        <w:rPr>
          <w:rFonts w:eastAsia="新宋体"/>
          <w:sz w:val="24"/>
          <w:vertAlign w:val="superscript"/>
        </w:rPr>
        <w:t>9</w:t>
      </w:r>
      <w:r w:rsidRPr="008F7E1B">
        <w:rPr>
          <w:rFonts w:eastAsia="新宋体"/>
          <w:sz w:val="24"/>
        </w:rPr>
        <w:t xml:space="preserve"> A/cm</w:t>
      </w:r>
      <w:r w:rsidRPr="008F7E1B">
        <w:rPr>
          <w:rFonts w:eastAsia="新宋体"/>
          <w:sz w:val="24"/>
          <w:vertAlign w:val="superscript"/>
        </w:rPr>
        <w:t>2</w:t>
      </w:r>
      <w:r w:rsidRPr="008F7E1B">
        <w:rPr>
          <w:rFonts w:eastAsia="新宋体"/>
          <w:sz w:val="24"/>
        </w:rPr>
        <w:t>/sr @ 300kV</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束流</w:t>
      </w:r>
      <w:r w:rsidRPr="008F7E1B">
        <w:rPr>
          <w:rFonts w:eastAsia="新宋体"/>
          <w:sz w:val="24"/>
        </w:rPr>
        <w:t>/</w:t>
      </w:r>
      <w:r w:rsidRPr="008F7E1B">
        <w:rPr>
          <w:rFonts w:eastAsia="新宋体"/>
          <w:sz w:val="24"/>
        </w:rPr>
        <w:t>束斑尺寸：</w:t>
      </w:r>
      <w:r w:rsidRPr="008F7E1B">
        <w:rPr>
          <w:rFonts w:eastAsia="新宋体"/>
          <w:sz w:val="24"/>
        </w:rPr>
        <w:t>≥</w:t>
      </w:r>
      <w:r w:rsidRPr="008F7E1B">
        <w:rPr>
          <w:rFonts w:eastAsia="新宋体" w:hint="eastAsia"/>
          <w:sz w:val="24"/>
        </w:rPr>
        <w:t>0.5nA @0.136nm</w:t>
      </w:r>
      <w:r w:rsidRPr="008F7E1B">
        <w:rPr>
          <w:rFonts w:eastAsia="新宋体" w:hint="eastAsia"/>
          <w:sz w:val="24"/>
        </w:rPr>
        <w:t>；</w:t>
      </w:r>
      <w:r w:rsidRPr="008F7E1B">
        <w:rPr>
          <w:rFonts w:eastAsia="新宋体"/>
          <w:sz w:val="24"/>
        </w:rPr>
        <w:t>≥2nA@0.2nm</w:t>
      </w:r>
      <w:r w:rsidRPr="008F7E1B">
        <w:rPr>
          <w:rFonts w:eastAsia="新宋体"/>
          <w:sz w:val="24"/>
        </w:rPr>
        <w:t>；</w:t>
      </w:r>
      <w:r w:rsidRPr="008F7E1B">
        <w:rPr>
          <w:rFonts w:eastAsia="新宋体"/>
          <w:sz w:val="24"/>
        </w:rPr>
        <w:t>≥14nA@1nm</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加速电压：最低加速电压：</w:t>
      </w:r>
      <w:r w:rsidRPr="008F7E1B">
        <w:rPr>
          <w:sz w:val="24"/>
        </w:rPr>
        <w:t xml:space="preserve">≤ </w:t>
      </w:r>
      <w:r w:rsidRPr="008F7E1B">
        <w:rPr>
          <w:rFonts w:eastAsia="新宋体" w:hint="eastAsia"/>
          <w:sz w:val="24"/>
        </w:rPr>
        <w:t>60kV</w:t>
      </w:r>
      <w:r w:rsidRPr="008F7E1B">
        <w:rPr>
          <w:rFonts w:eastAsia="新宋体" w:hint="eastAsia"/>
          <w:sz w:val="24"/>
        </w:rPr>
        <w:t>，最高加速电压：</w:t>
      </w:r>
      <w:r w:rsidRPr="008F7E1B">
        <w:rPr>
          <w:rFonts w:eastAsia="新宋体"/>
          <w:sz w:val="24"/>
        </w:rPr>
        <w:t xml:space="preserve">≥ </w:t>
      </w:r>
      <w:r w:rsidRPr="008F7E1B">
        <w:rPr>
          <w:rFonts w:eastAsia="新宋体" w:hint="eastAsia"/>
          <w:sz w:val="24"/>
        </w:rPr>
        <w:t>200kV</w:t>
      </w:r>
      <w:r w:rsidRPr="008F7E1B">
        <w:rPr>
          <w:rFonts w:eastAsia="新宋体" w:hint="eastAsia"/>
          <w:sz w:val="24"/>
        </w:rPr>
        <w:t>，并且提供至少</w:t>
      </w:r>
      <w:r w:rsidRPr="008F7E1B">
        <w:rPr>
          <w:rFonts w:eastAsia="新宋体" w:hint="eastAsia"/>
          <w:sz w:val="24"/>
        </w:rPr>
        <w:t>5</w:t>
      </w:r>
      <w:r w:rsidRPr="008F7E1B">
        <w:rPr>
          <w:rFonts w:eastAsia="新宋体" w:hint="eastAsia"/>
          <w:sz w:val="24"/>
        </w:rPr>
        <w:t>档电压值下的合轴文件，由用户最终确定。</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电子光学系统：</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电子透镜系统</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物镜采用恒功率透镜，</w:t>
      </w:r>
      <w:r w:rsidRPr="008F7E1B">
        <w:rPr>
          <w:rFonts w:eastAsia="新宋体" w:hint="eastAsia"/>
          <w:sz w:val="24"/>
        </w:rPr>
        <w:t xml:space="preserve"> </w:t>
      </w:r>
      <w:r w:rsidRPr="008F7E1B">
        <w:rPr>
          <w:rFonts w:eastAsia="新宋体" w:hint="eastAsia"/>
          <w:sz w:val="24"/>
        </w:rPr>
        <w:t>配备三级聚光镜，同时配置迷你聚光镜</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透镜的温度保持恒定，不随透镜线圈的激励电流和工作模式</w:t>
      </w:r>
      <w:r w:rsidRPr="008F7E1B">
        <w:rPr>
          <w:rFonts w:eastAsia="新宋体" w:hint="eastAsia"/>
          <w:sz w:val="24"/>
        </w:rPr>
        <w:t xml:space="preserve"> </w:t>
      </w:r>
      <w:r w:rsidRPr="008F7E1B">
        <w:rPr>
          <w:rFonts w:eastAsia="新宋体" w:hint="eastAsia"/>
          <w:sz w:val="24"/>
        </w:rPr>
        <w:t>（</w:t>
      </w:r>
      <w:r w:rsidRPr="008F7E1B">
        <w:rPr>
          <w:rFonts w:eastAsia="新宋体" w:hint="eastAsia"/>
          <w:sz w:val="24"/>
        </w:rPr>
        <w:t>TEM/STEM</w:t>
      </w:r>
      <w:r w:rsidRPr="008F7E1B">
        <w:rPr>
          <w:rFonts w:eastAsia="新宋体" w:hint="eastAsia"/>
          <w:sz w:val="24"/>
        </w:rPr>
        <w:t>，放大倍数等）</w:t>
      </w:r>
      <w:r w:rsidRPr="008F7E1B">
        <w:rPr>
          <w:rFonts w:eastAsia="新宋体" w:hint="eastAsia"/>
          <w:sz w:val="24"/>
        </w:rPr>
        <w:t xml:space="preserve"> </w:t>
      </w:r>
      <w:r w:rsidRPr="008F7E1B">
        <w:rPr>
          <w:rFonts w:eastAsia="新宋体" w:hint="eastAsia"/>
          <w:sz w:val="24"/>
        </w:rPr>
        <w:t>的变化而变化</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光阑系统：</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全自动光阑系统，包括全自动化一级、二级聚光镜光阑，及选区光阑和物镜光阑，带位置记忆功能</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会聚束电子衍射（</w:t>
      </w:r>
      <w:r w:rsidRPr="008F7E1B">
        <w:rPr>
          <w:rFonts w:eastAsia="新宋体" w:hint="eastAsia"/>
          <w:sz w:val="24"/>
        </w:rPr>
        <w:t>CBED</w:t>
      </w:r>
      <w:r w:rsidRPr="008F7E1B">
        <w:rPr>
          <w:rFonts w:eastAsia="新宋体" w:hint="eastAsia"/>
          <w:sz w:val="24"/>
        </w:rPr>
        <w:t>）</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最大会聚角：</w:t>
      </w:r>
      <w:r w:rsidRPr="008F7E1B">
        <w:rPr>
          <w:rFonts w:eastAsia="新宋体" w:hint="eastAsia"/>
          <w:sz w:val="24"/>
        </w:rPr>
        <w:t>20mrad</w:t>
      </w:r>
    </w:p>
    <w:p w:rsidR="00932261" w:rsidRPr="008F7E1B" w:rsidRDefault="00932261" w:rsidP="00932261">
      <w:pPr>
        <w:numPr>
          <w:ilvl w:val="3"/>
          <w:numId w:val="22"/>
        </w:numPr>
        <w:spacing w:line="360" w:lineRule="auto"/>
        <w:rPr>
          <w:rFonts w:eastAsia="新宋体"/>
          <w:sz w:val="24"/>
        </w:rPr>
      </w:pPr>
      <w:r w:rsidRPr="008F7E1B">
        <w:rPr>
          <w:rFonts w:eastAsia="新宋体"/>
          <w:sz w:val="24"/>
        </w:rPr>
        <w:t>最大取出角：</w:t>
      </w:r>
      <w:r w:rsidRPr="008F7E1B">
        <w:rPr>
          <w:rFonts w:eastAsia="新宋体"/>
          <w:sz w:val="24"/>
        </w:rPr>
        <w:t xml:space="preserve"> ±</w:t>
      </w:r>
      <w:r w:rsidRPr="008F7E1B">
        <w:rPr>
          <w:rFonts w:eastAsia="新宋体" w:hint="eastAsia"/>
          <w:sz w:val="24"/>
        </w:rPr>
        <w:t>1</w:t>
      </w:r>
      <w:r w:rsidRPr="008F7E1B">
        <w:rPr>
          <w:rFonts w:eastAsia="新宋体"/>
          <w:sz w:val="24"/>
        </w:rPr>
        <w:t>0°</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在不改变样品的空间高度时，汇聚角可通过三聚光镜系统非常方便的进行大角度的调整</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洛仑兹透镜</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保证在无场环境下对磁性样品的观察；</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洛仑兹模式下，可实现</w:t>
      </w:r>
      <w:r w:rsidRPr="008F7E1B">
        <w:rPr>
          <w:rFonts w:eastAsia="新宋体" w:hint="eastAsia"/>
          <w:sz w:val="24"/>
        </w:rPr>
        <w:t xml:space="preserve"> &lt; 2nm</w:t>
      </w:r>
      <w:r w:rsidRPr="008F7E1B">
        <w:rPr>
          <w:rFonts w:eastAsia="新宋体" w:hint="eastAsia"/>
          <w:sz w:val="24"/>
        </w:rPr>
        <w:t>分辨率的无场成像；</w:t>
      </w:r>
    </w:p>
    <w:p w:rsidR="00932261" w:rsidRPr="008F7E1B" w:rsidRDefault="00932261" w:rsidP="00932261">
      <w:pPr>
        <w:numPr>
          <w:ilvl w:val="3"/>
          <w:numId w:val="22"/>
        </w:numPr>
        <w:spacing w:line="360" w:lineRule="auto"/>
        <w:rPr>
          <w:rFonts w:eastAsia="新宋体"/>
          <w:sz w:val="24"/>
        </w:rPr>
      </w:pPr>
      <w:r w:rsidRPr="008F7E1B">
        <w:rPr>
          <w:rFonts w:eastAsia="新宋体" w:hint="eastAsia"/>
          <w:sz w:val="24"/>
        </w:rPr>
        <w:t>配置与透射电镜镜筒一体化的法拉第杯，对束流进行精确测量和监控。</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扫描透射（</w:t>
      </w:r>
      <w:r w:rsidRPr="008F7E1B">
        <w:rPr>
          <w:rFonts w:eastAsia="新宋体" w:hint="eastAsia"/>
          <w:sz w:val="24"/>
        </w:rPr>
        <w:t>STEM</w:t>
      </w:r>
      <w:r w:rsidRPr="008F7E1B">
        <w:rPr>
          <w:rFonts w:eastAsia="新宋体" w:hint="eastAsia"/>
          <w:sz w:val="24"/>
        </w:rPr>
        <w:t>）系统：</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不少于四个</w:t>
      </w:r>
      <w:r w:rsidRPr="008F7E1B">
        <w:rPr>
          <w:rFonts w:eastAsia="新宋体" w:hint="eastAsia"/>
          <w:sz w:val="24"/>
        </w:rPr>
        <w:t>STEM</w:t>
      </w:r>
      <w:r w:rsidRPr="008F7E1B">
        <w:rPr>
          <w:rFonts w:eastAsia="新宋体" w:hint="eastAsia"/>
          <w:sz w:val="24"/>
        </w:rPr>
        <w:t>信号获取探头，并可同时采集四个来自不同角度电子信号（明场</w:t>
      </w:r>
      <w:r w:rsidRPr="008F7E1B">
        <w:rPr>
          <w:rFonts w:eastAsia="新宋体" w:hint="eastAsia"/>
          <w:sz w:val="24"/>
        </w:rPr>
        <w:t xml:space="preserve"> </w:t>
      </w:r>
      <w:r w:rsidRPr="008F7E1B">
        <w:rPr>
          <w:rFonts w:eastAsia="新宋体" w:hint="eastAsia"/>
          <w:sz w:val="24"/>
        </w:rPr>
        <w:t>（</w:t>
      </w:r>
      <w:r w:rsidRPr="008F7E1B">
        <w:rPr>
          <w:rFonts w:eastAsia="新宋体" w:hint="eastAsia"/>
          <w:sz w:val="24"/>
        </w:rPr>
        <w:t>BF</w:t>
      </w:r>
      <w:r w:rsidRPr="008F7E1B">
        <w:rPr>
          <w:rFonts w:eastAsia="新宋体" w:hint="eastAsia"/>
          <w:sz w:val="24"/>
        </w:rPr>
        <w:t>）</w:t>
      </w:r>
      <w:r w:rsidRPr="008F7E1B">
        <w:rPr>
          <w:rFonts w:eastAsia="新宋体" w:hint="eastAsia"/>
          <w:sz w:val="24"/>
        </w:rPr>
        <w:t xml:space="preserve"> </w:t>
      </w:r>
      <w:r w:rsidRPr="008F7E1B">
        <w:rPr>
          <w:rFonts w:eastAsia="新宋体" w:hint="eastAsia"/>
          <w:sz w:val="24"/>
        </w:rPr>
        <w:t>、环形明场</w:t>
      </w:r>
      <w:r w:rsidRPr="008F7E1B">
        <w:rPr>
          <w:rFonts w:eastAsia="新宋体" w:hint="eastAsia"/>
          <w:sz w:val="24"/>
        </w:rPr>
        <w:t xml:space="preserve"> </w:t>
      </w:r>
      <w:r w:rsidRPr="008F7E1B">
        <w:rPr>
          <w:rFonts w:eastAsia="新宋体" w:hint="eastAsia"/>
          <w:sz w:val="24"/>
        </w:rPr>
        <w:t>（</w:t>
      </w:r>
      <w:r w:rsidRPr="008F7E1B">
        <w:rPr>
          <w:rFonts w:eastAsia="新宋体" w:hint="eastAsia"/>
          <w:sz w:val="24"/>
        </w:rPr>
        <w:t>ABF</w:t>
      </w:r>
      <w:r w:rsidRPr="008F7E1B">
        <w:rPr>
          <w:rFonts w:eastAsia="新宋体" w:hint="eastAsia"/>
          <w:sz w:val="24"/>
        </w:rPr>
        <w:t>）</w:t>
      </w:r>
      <w:r w:rsidRPr="008F7E1B">
        <w:rPr>
          <w:rFonts w:eastAsia="新宋体" w:hint="eastAsia"/>
          <w:sz w:val="24"/>
        </w:rPr>
        <w:t xml:space="preserve"> </w:t>
      </w:r>
      <w:r w:rsidRPr="008F7E1B">
        <w:rPr>
          <w:rFonts w:eastAsia="新宋体" w:hint="eastAsia"/>
          <w:sz w:val="24"/>
        </w:rPr>
        <w:t>、环形暗场</w:t>
      </w:r>
      <w:r w:rsidRPr="008F7E1B">
        <w:rPr>
          <w:rFonts w:eastAsia="新宋体" w:hint="eastAsia"/>
          <w:sz w:val="24"/>
        </w:rPr>
        <w:t xml:space="preserve"> </w:t>
      </w:r>
      <w:r w:rsidRPr="008F7E1B">
        <w:rPr>
          <w:rFonts w:eastAsia="新宋体" w:hint="eastAsia"/>
          <w:sz w:val="24"/>
        </w:rPr>
        <w:t>（</w:t>
      </w:r>
      <w:r w:rsidRPr="008F7E1B">
        <w:rPr>
          <w:rFonts w:eastAsia="新宋体" w:hint="eastAsia"/>
          <w:sz w:val="24"/>
        </w:rPr>
        <w:t>ADF</w:t>
      </w:r>
      <w:r w:rsidRPr="008F7E1B">
        <w:rPr>
          <w:rFonts w:eastAsia="新宋体" w:hint="eastAsia"/>
          <w:sz w:val="24"/>
        </w:rPr>
        <w:t>）</w:t>
      </w:r>
      <w:r w:rsidRPr="008F7E1B">
        <w:rPr>
          <w:rFonts w:eastAsia="新宋体" w:hint="eastAsia"/>
          <w:sz w:val="24"/>
        </w:rPr>
        <w:t xml:space="preserve"> </w:t>
      </w:r>
      <w:r w:rsidRPr="008F7E1B">
        <w:rPr>
          <w:rFonts w:eastAsia="新宋体" w:hint="eastAsia"/>
          <w:sz w:val="24"/>
        </w:rPr>
        <w:t>和高角环形暗场</w:t>
      </w:r>
      <w:r w:rsidRPr="008F7E1B">
        <w:rPr>
          <w:rFonts w:eastAsia="新宋体" w:hint="eastAsia"/>
          <w:sz w:val="24"/>
        </w:rPr>
        <w:t xml:space="preserve"> </w:t>
      </w:r>
      <w:r w:rsidRPr="008F7E1B">
        <w:rPr>
          <w:rFonts w:eastAsia="新宋体" w:hint="eastAsia"/>
          <w:sz w:val="24"/>
        </w:rPr>
        <w:t>（</w:t>
      </w:r>
      <w:r w:rsidRPr="008F7E1B">
        <w:rPr>
          <w:rFonts w:eastAsia="新宋体" w:hint="eastAsia"/>
          <w:sz w:val="24"/>
        </w:rPr>
        <w:t>HAADF</w:t>
      </w:r>
      <w:r w:rsidRPr="008F7E1B">
        <w:rPr>
          <w:rFonts w:eastAsia="新宋体" w:hint="eastAsia"/>
          <w:sz w:val="24"/>
        </w:rPr>
        <w:t>））的图像。</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STEM</w:t>
      </w:r>
      <w:r w:rsidRPr="008F7E1B">
        <w:rPr>
          <w:rFonts w:eastAsia="新宋体" w:hint="eastAsia"/>
          <w:sz w:val="24"/>
        </w:rPr>
        <w:t>系统可实现积分差分相位衬度（</w:t>
      </w:r>
      <w:r w:rsidRPr="008F7E1B">
        <w:rPr>
          <w:rFonts w:eastAsia="新宋体" w:hint="eastAsia"/>
          <w:sz w:val="24"/>
        </w:rPr>
        <w:t>iDPC</w:t>
      </w:r>
      <w:r w:rsidRPr="008F7E1B">
        <w:rPr>
          <w:rFonts w:eastAsia="新宋体" w:hint="eastAsia"/>
          <w:sz w:val="24"/>
        </w:rPr>
        <w:t>）功能</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最大</w:t>
      </w:r>
      <w:r w:rsidRPr="008F7E1B">
        <w:rPr>
          <w:rFonts w:eastAsia="新宋体" w:hint="eastAsia"/>
          <w:sz w:val="24"/>
        </w:rPr>
        <w:t>HAADF STEM</w:t>
      </w:r>
      <w:r w:rsidRPr="008F7E1B">
        <w:rPr>
          <w:rFonts w:eastAsia="新宋体" w:hint="eastAsia"/>
          <w:sz w:val="24"/>
        </w:rPr>
        <w:t>接收角：</w:t>
      </w:r>
      <w:r w:rsidRPr="008F7E1B">
        <w:rPr>
          <w:rFonts w:eastAsia="新宋体" w:hint="eastAsia"/>
          <w:sz w:val="24"/>
        </w:rPr>
        <w:t>12</w:t>
      </w:r>
      <w:r w:rsidRPr="008F7E1B">
        <w:rPr>
          <w:rFonts w:eastAsia="新宋体" w:hint="eastAsia"/>
          <w:sz w:val="24"/>
        </w:rPr>
        <w:t>°</w:t>
      </w:r>
      <w:r w:rsidRPr="008F7E1B">
        <w:rPr>
          <w:rFonts w:eastAsia="新宋体" w:hint="eastAsia"/>
          <w:sz w:val="24"/>
        </w:rPr>
        <w:t xml:space="preserve"> </w:t>
      </w:r>
      <w:r w:rsidRPr="008F7E1B">
        <w:rPr>
          <w:rFonts w:eastAsia="新宋体" w:hint="eastAsia"/>
          <w:sz w:val="24"/>
        </w:rPr>
        <w:t>（半角）</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HRTEM</w:t>
      </w:r>
      <w:r w:rsidRPr="008F7E1B">
        <w:rPr>
          <w:rFonts w:eastAsia="新宋体" w:hint="eastAsia"/>
          <w:sz w:val="24"/>
        </w:rPr>
        <w:t>与</w:t>
      </w:r>
      <w:r w:rsidRPr="008F7E1B">
        <w:rPr>
          <w:rFonts w:eastAsia="新宋体" w:hint="eastAsia"/>
          <w:sz w:val="24"/>
        </w:rPr>
        <w:t>HRSTEM</w:t>
      </w:r>
      <w:r w:rsidRPr="008F7E1B">
        <w:rPr>
          <w:rFonts w:eastAsia="新宋体" w:hint="eastAsia"/>
          <w:sz w:val="24"/>
        </w:rPr>
        <w:t>一体化设计，可与</w:t>
      </w:r>
      <w:r w:rsidRPr="008F7E1B">
        <w:rPr>
          <w:rFonts w:eastAsia="新宋体" w:hint="eastAsia"/>
          <w:sz w:val="24"/>
        </w:rPr>
        <w:t>EDS</w:t>
      </w:r>
      <w:r w:rsidRPr="008F7E1B">
        <w:rPr>
          <w:rFonts w:eastAsia="新宋体" w:hint="eastAsia"/>
          <w:sz w:val="24"/>
        </w:rPr>
        <w:t>、</w:t>
      </w:r>
      <w:r w:rsidRPr="008F7E1B">
        <w:rPr>
          <w:rFonts w:eastAsia="新宋体" w:hint="eastAsia"/>
          <w:sz w:val="24"/>
        </w:rPr>
        <w:t>CMOS</w:t>
      </w:r>
      <w:r w:rsidRPr="008F7E1B">
        <w:rPr>
          <w:rFonts w:eastAsia="新宋体" w:hint="eastAsia"/>
          <w:sz w:val="24"/>
        </w:rPr>
        <w:t>相机、能量过滤器等设备同时获取数据</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能谱仪（</w:t>
      </w:r>
      <w:r w:rsidRPr="008F7E1B">
        <w:rPr>
          <w:rFonts w:eastAsia="新宋体" w:hint="eastAsia"/>
          <w:sz w:val="24"/>
        </w:rPr>
        <w:t>EDS</w:t>
      </w:r>
      <w:r w:rsidRPr="008F7E1B">
        <w:rPr>
          <w:rFonts w:eastAsia="新宋体" w:hint="eastAsia"/>
          <w:sz w:val="24"/>
        </w:rPr>
        <w:t>）的系统：</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探测器面积：有效探测器面积</w:t>
      </w:r>
      <w:r w:rsidRPr="008F7E1B">
        <w:rPr>
          <w:rFonts w:eastAsia="新宋体"/>
          <w:sz w:val="24"/>
        </w:rPr>
        <w:t xml:space="preserve"> ≥100mm</w:t>
      </w:r>
      <w:r w:rsidRPr="008F7E1B">
        <w:rPr>
          <w:rFonts w:eastAsia="新宋体"/>
          <w:sz w:val="24"/>
          <w:vertAlign w:val="superscript"/>
        </w:rPr>
        <w:t>2</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能量分辨率：</w:t>
      </w:r>
      <w:r w:rsidRPr="008F7E1B">
        <w:rPr>
          <w:rFonts w:eastAsia="新宋体"/>
          <w:sz w:val="24"/>
        </w:rPr>
        <w:t>≤ 136 eV</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元素分析范围：</w:t>
      </w:r>
      <w:r w:rsidRPr="008F7E1B">
        <w:rPr>
          <w:rFonts w:eastAsia="新宋体" w:hint="eastAsia"/>
          <w:sz w:val="24"/>
        </w:rPr>
        <w:t>B</w:t>
      </w:r>
      <w:r w:rsidRPr="008F7E1B">
        <w:rPr>
          <w:rFonts w:eastAsia="新宋体" w:hint="eastAsia"/>
          <w:sz w:val="24"/>
        </w:rPr>
        <w:t>（</w:t>
      </w:r>
      <w:r w:rsidRPr="008F7E1B">
        <w:rPr>
          <w:rFonts w:eastAsia="新宋体" w:hint="eastAsia"/>
          <w:sz w:val="24"/>
        </w:rPr>
        <w:t>5</w:t>
      </w:r>
      <w:r w:rsidRPr="008F7E1B">
        <w:rPr>
          <w:rFonts w:eastAsia="新宋体" w:hint="eastAsia"/>
          <w:sz w:val="24"/>
        </w:rPr>
        <w:t>）</w:t>
      </w:r>
      <w:r w:rsidRPr="008F7E1B">
        <w:rPr>
          <w:rFonts w:eastAsia="新宋体" w:hint="eastAsia"/>
          <w:sz w:val="24"/>
        </w:rPr>
        <w:t xml:space="preserve"> </w:t>
      </w:r>
      <w:r w:rsidRPr="008F7E1B">
        <w:rPr>
          <w:rFonts w:eastAsia="新宋体" w:hint="eastAsia"/>
          <w:sz w:val="24"/>
        </w:rPr>
        <w:t>–</w:t>
      </w:r>
      <w:r w:rsidRPr="008F7E1B">
        <w:rPr>
          <w:rFonts w:eastAsia="新宋体" w:hint="eastAsia"/>
          <w:sz w:val="24"/>
        </w:rPr>
        <w:t xml:space="preserve"> </w:t>
      </w:r>
      <w:r w:rsidRPr="008F7E1B">
        <w:rPr>
          <w:rFonts w:eastAsia="新宋体"/>
          <w:sz w:val="24"/>
        </w:rPr>
        <w:t>U</w:t>
      </w:r>
      <w:r w:rsidRPr="008F7E1B">
        <w:rPr>
          <w:rFonts w:eastAsia="新宋体" w:hint="eastAsia"/>
          <w:sz w:val="24"/>
        </w:rPr>
        <w:t>（</w:t>
      </w:r>
      <w:r w:rsidRPr="008F7E1B">
        <w:rPr>
          <w:rFonts w:eastAsia="新宋体" w:hint="eastAsia"/>
          <w:sz w:val="24"/>
        </w:rPr>
        <w:t>9</w:t>
      </w:r>
      <w:r w:rsidRPr="008F7E1B">
        <w:rPr>
          <w:rFonts w:eastAsia="新宋体"/>
          <w:sz w:val="24"/>
        </w:rPr>
        <w:t>2</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可进行快速原子级尺寸的点、线、面的定性定量分析，全息面分布分析，具有谱峰剥离和谱峰重构功能；</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可以和</w:t>
      </w:r>
      <w:r w:rsidRPr="008F7E1B">
        <w:rPr>
          <w:rFonts w:eastAsia="新宋体" w:hint="eastAsia"/>
          <w:sz w:val="24"/>
        </w:rPr>
        <w:t>STEM</w:t>
      </w:r>
      <w:r w:rsidRPr="008F7E1B">
        <w:rPr>
          <w:rFonts w:eastAsia="新宋体" w:hint="eastAsia"/>
          <w:sz w:val="24"/>
        </w:rPr>
        <w:t>配合，进行有漂移校正的线扫描和面扫描定性</w:t>
      </w:r>
      <w:r w:rsidRPr="008F7E1B">
        <w:rPr>
          <w:rFonts w:eastAsia="新宋体" w:hint="eastAsia"/>
          <w:sz w:val="24"/>
        </w:rPr>
        <w:t>/</w:t>
      </w:r>
      <w:r w:rsidRPr="008F7E1B">
        <w:rPr>
          <w:rFonts w:eastAsia="新宋体" w:hint="eastAsia"/>
          <w:sz w:val="24"/>
        </w:rPr>
        <w:t>定量分析。二者同时、连续采集数据，实时显示，并可进行事后分析；</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可以和</w:t>
      </w:r>
      <w:r w:rsidRPr="008F7E1B">
        <w:rPr>
          <w:rFonts w:eastAsia="新宋体" w:hint="eastAsia"/>
          <w:sz w:val="24"/>
        </w:rPr>
        <w:t>3D</w:t>
      </w:r>
      <w:r w:rsidRPr="008F7E1B">
        <w:rPr>
          <w:rFonts w:eastAsia="新宋体"/>
          <w:sz w:val="24"/>
        </w:rPr>
        <w:t xml:space="preserve"> </w:t>
      </w:r>
      <w:r w:rsidRPr="008F7E1B">
        <w:rPr>
          <w:rFonts w:eastAsia="新宋体" w:hint="eastAsia"/>
          <w:sz w:val="24"/>
        </w:rPr>
        <w:t>Tomography</w:t>
      </w:r>
      <w:r w:rsidRPr="008F7E1B">
        <w:rPr>
          <w:rFonts w:eastAsia="新宋体" w:hint="eastAsia"/>
          <w:sz w:val="24"/>
        </w:rPr>
        <w:t>配合，自动完成能谱三维重构数据采集，无窗设计，集成在电镜极靴内，可灵活拆装。</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样品系统：</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五轴增强型全自动压电陶瓷样品台，可存储和复位五维</w:t>
      </w:r>
      <w:r w:rsidRPr="008F7E1B">
        <w:rPr>
          <w:rFonts w:eastAsia="新宋体"/>
          <w:sz w:val="24"/>
        </w:rPr>
        <w:t xml:space="preserve"> </w:t>
      </w:r>
      <w:r w:rsidRPr="008F7E1B">
        <w:rPr>
          <w:rFonts w:eastAsia="新宋体" w:hint="eastAsia"/>
          <w:sz w:val="24"/>
        </w:rPr>
        <w:t>（</w:t>
      </w:r>
      <w:r w:rsidRPr="008F7E1B">
        <w:rPr>
          <w:rFonts w:eastAsia="新宋体"/>
          <w:sz w:val="24"/>
        </w:rPr>
        <w:t>x, y, z, α, β</w:t>
      </w:r>
      <w:r w:rsidRPr="008F7E1B">
        <w:rPr>
          <w:rFonts w:eastAsia="新宋体" w:hint="eastAsia"/>
          <w:sz w:val="24"/>
        </w:rPr>
        <w:t>）</w:t>
      </w:r>
      <w:r w:rsidRPr="008F7E1B">
        <w:rPr>
          <w:rFonts w:eastAsia="新宋体"/>
          <w:sz w:val="24"/>
        </w:rPr>
        <w:t xml:space="preserve"> </w:t>
      </w:r>
      <w:r w:rsidRPr="008F7E1B">
        <w:rPr>
          <w:rFonts w:eastAsia="新宋体" w:hint="eastAsia"/>
          <w:sz w:val="24"/>
        </w:rPr>
        <w:t>坐标</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样品台的最大倾斜角度：不小于±</w:t>
      </w:r>
      <w:r w:rsidRPr="008F7E1B">
        <w:rPr>
          <w:rFonts w:eastAsia="新宋体"/>
          <w:sz w:val="24"/>
        </w:rPr>
        <w:t xml:space="preserve"> 70°</w:t>
      </w:r>
      <w:r w:rsidRPr="008F7E1B">
        <w:rPr>
          <w:rFonts w:eastAsia="新宋体" w:hint="eastAsia"/>
          <w:sz w:val="24"/>
        </w:rPr>
        <w:t>（</w:t>
      </w:r>
      <w:r w:rsidRPr="008F7E1B">
        <w:rPr>
          <w:rFonts w:eastAsia="新宋体"/>
          <w:sz w:val="24"/>
        </w:rPr>
        <w:t>α</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插入低背景双倾样品杆时的最大倾斜角度：±</w:t>
      </w:r>
      <w:r w:rsidRPr="008F7E1B">
        <w:rPr>
          <w:rFonts w:eastAsia="新宋体"/>
          <w:sz w:val="24"/>
        </w:rPr>
        <w:t xml:space="preserve"> 40°</w:t>
      </w:r>
      <w:r w:rsidRPr="008F7E1B">
        <w:rPr>
          <w:rFonts w:eastAsia="新宋体" w:hint="eastAsia"/>
          <w:sz w:val="24"/>
        </w:rPr>
        <w:t>（</w:t>
      </w:r>
      <w:r w:rsidRPr="008F7E1B">
        <w:rPr>
          <w:rFonts w:eastAsia="新宋体"/>
          <w:sz w:val="24"/>
        </w:rPr>
        <w:t>α</w:t>
      </w:r>
      <w:r w:rsidRPr="008F7E1B">
        <w:rPr>
          <w:rFonts w:eastAsia="新宋体" w:hint="eastAsia"/>
          <w:sz w:val="24"/>
        </w:rPr>
        <w:t>）</w:t>
      </w:r>
      <w:r w:rsidRPr="008F7E1B">
        <w:rPr>
          <w:rFonts w:eastAsia="新宋体"/>
          <w:sz w:val="24"/>
        </w:rPr>
        <w:t xml:space="preserve"> / ± 30° </w:t>
      </w:r>
      <w:r w:rsidRPr="008F7E1B">
        <w:rPr>
          <w:rFonts w:eastAsia="新宋体" w:hint="eastAsia"/>
          <w:sz w:val="24"/>
        </w:rPr>
        <w:t>（</w:t>
      </w:r>
      <w:r w:rsidRPr="008F7E1B">
        <w:rPr>
          <w:rFonts w:eastAsia="新宋体"/>
          <w:sz w:val="24"/>
        </w:rPr>
        <w:t>β</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插入三维重构样品杆时的最大倾斜角度：±</w:t>
      </w:r>
      <w:r w:rsidRPr="008F7E1B">
        <w:rPr>
          <w:rFonts w:eastAsia="新宋体"/>
          <w:sz w:val="24"/>
        </w:rPr>
        <w:t xml:space="preserve"> 70°</w:t>
      </w:r>
      <w:r w:rsidRPr="008F7E1B">
        <w:rPr>
          <w:rFonts w:eastAsia="新宋体" w:hint="eastAsia"/>
          <w:sz w:val="24"/>
        </w:rPr>
        <w:t>（</w:t>
      </w:r>
      <w:r w:rsidRPr="008F7E1B">
        <w:rPr>
          <w:rFonts w:eastAsia="新宋体"/>
          <w:sz w:val="24"/>
        </w:rPr>
        <w:t>α</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马达机械驱动移动范围：</w:t>
      </w:r>
      <w:r w:rsidRPr="008F7E1B">
        <w:rPr>
          <w:rFonts w:eastAsia="新宋体" w:hint="eastAsia"/>
          <w:sz w:val="24"/>
        </w:rPr>
        <w:t>X/Y</w:t>
      </w:r>
      <w:r w:rsidRPr="008F7E1B">
        <w:rPr>
          <w:rFonts w:eastAsia="新宋体" w:hint="eastAsia"/>
          <w:sz w:val="24"/>
        </w:rPr>
        <w:t>：</w:t>
      </w:r>
      <w:r w:rsidRPr="008F7E1B">
        <w:rPr>
          <w:rFonts w:eastAsia="新宋体"/>
          <w:sz w:val="24"/>
        </w:rPr>
        <w:t>≥</w:t>
      </w:r>
      <w:r w:rsidRPr="008F7E1B">
        <w:rPr>
          <w:rFonts w:eastAsia="新宋体" w:hint="eastAsia"/>
          <w:sz w:val="24"/>
        </w:rPr>
        <w:t>2mm</w:t>
      </w:r>
      <w:r w:rsidRPr="008F7E1B">
        <w:rPr>
          <w:rFonts w:eastAsia="新宋体" w:hint="eastAsia"/>
          <w:sz w:val="24"/>
        </w:rPr>
        <w:t>；</w:t>
      </w:r>
      <w:r w:rsidRPr="008F7E1B">
        <w:rPr>
          <w:rFonts w:eastAsia="新宋体" w:hint="eastAsia"/>
          <w:sz w:val="24"/>
        </w:rPr>
        <w:t>Z</w:t>
      </w:r>
      <w:r w:rsidRPr="008F7E1B">
        <w:rPr>
          <w:rFonts w:eastAsia="新宋体" w:hint="eastAsia"/>
          <w:sz w:val="24"/>
        </w:rPr>
        <w:t>：</w:t>
      </w:r>
      <w:r w:rsidRPr="008F7E1B">
        <w:rPr>
          <w:rFonts w:eastAsia="新宋体"/>
          <w:sz w:val="24"/>
        </w:rPr>
        <w:t>≥</w:t>
      </w:r>
      <w:r w:rsidRPr="008F7E1B">
        <w:rPr>
          <w:rFonts w:eastAsia="新宋体" w:hint="eastAsia"/>
          <w:sz w:val="24"/>
        </w:rPr>
        <w:t>0.2 mm</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机械重复精度：</w:t>
      </w:r>
      <w:r w:rsidRPr="008F7E1B">
        <w:rPr>
          <w:rFonts w:eastAsia="新宋体"/>
          <w:sz w:val="24"/>
        </w:rPr>
        <w:t>X/Y/Z</w:t>
      </w:r>
      <w:r w:rsidRPr="008F7E1B">
        <w:rPr>
          <w:rFonts w:eastAsia="新宋体" w:hint="eastAsia"/>
          <w:sz w:val="24"/>
        </w:rPr>
        <w:t>：</w:t>
      </w:r>
      <w:r w:rsidRPr="008F7E1B">
        <w:rPr>
          <w:rFonts w:eastAsia="新宋体"/>
          <w:sz w:val="24"/>
        </w:rPr>
        <w:t>≤ 300nm</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压电陶瓷移动范围：</w:t>
      </w:r>
      <w:r w:rsidRPr="008F7E1B">
        <w:rPr>
          <w:rFonts w:eastAsia="新宋体" w:hint="eastAsia"/>
          <w:sz w:val="24"/>
        </w:rPr>
        <w:t>X/Y</w:t>
      </w:r>
      <w:r w:rsidRPr="008F7E1B">
        <w:rPr>
          <w:rFonts w:eastAsia="新宋体" w:hint="eastAsia"/>
          <w:sz w:val="24"/>
        </w:rPr>
        <w:t>：</w:t>
      </w:r>
      <w:r w:rsidRPr="008F7E1B">
        <w:rPr>
          <w:rFonts w:eastAsia="新宋体" w:hint="eastAsia"/>
          <w:sz w:val="24"/>
        </w:rPr>
        <w:t xml:space="preserve">1.2um </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压电陶瓷最小移动精度：</w:t>
      </w:r>
      <w:r w:rsidRPr="008F7E1B">
        <w:rPr>
          <w:rFonts w:eastAsia="新宋体"/>
          <w:sz w:val="24"/>
        </w:rPr>
        <w:t>X/Y</w:t>
      </w:r>
      <w:r w:rsidRPr="008F7E1B">
        <w:rPr>
          <w:rFonts w:eastAsia="新宋体" w:hint="eastAsia"/>
          <w:sz w:val="24"/>
        </w:rPr>
        <w:t>方向</w:t>
      </w:r>
      <w:r w:rsidRPr="008F7E1B">
        <w:rPr>
          <w:rFonts w:eastAsia="新宋体"/>
          <w:sz w:val="24"/>
        </w:rPr>
        <w:t xml:space="preserve"> ≤ </w:t>
      </w:r>
      <w:r w:rsidRPr="008F7E1B">
        <w:rPr>
          <w:rFonts w:eastAsia="新宋体" w:hint="eastAsia"/>
          <w:sz w:val="24"/>
        </w:rPr>
        <w:t>5</w:t>
      </w:r>
      <w:r w:rsidRPr="008F7E1B">
        <w:rPr>
          <w:rFonts w:eastAsia="新宋体"/>
          <w:sz w:val="24"/>
        </w:rPr>
        <w:t xml:space="preserve">0 pm </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压电陶瓷样品台具有图像漂移校准功能</w:t>
      </w:r>
      <w:r w:rsidRPr="008F7E1B">
        <w:rPr>
          <w:rFonts w:eastAsia="新宋体" w:hint="eastAsia"/>
          <w:sz w:val="24"/>
        </w:rPr>
        <w:t xml:space="preserve"> </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样品台漂移（使用标准单倾样品杆测试）</w:t>
      </w:r>
      <w:r w:rsidRPr="008F7E1B">
        <w:rPr>
          <w:rFonts w:eastAsia="新宋体" w:hint="eastAsia"/>
          <w:sz w:val="24"/>
        </w:rPr>
        <w:t>：</w:t>
      </w:r>
      <w:r w:rsidRPr="008F7E1B">
        <w:rPr>
          <w:rFonts w:eastAsia="新宋体"/>
          <w:sz w:val="24"/>
        </w:rPr>
        <w:t xml:space="preserve"> ≤ 0.5nm/min</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相机系统：</w:t>
      </w:r>
      <w:r w:rsidRPr="008F7E1B">
        <w:rPr>
          <w:rFonts w:eastAsia="新宋体" w:hint="eastAsia"/>
          <w:sz w:val="24"/>
        </w:rPr>
        <w:t xml:space="preserve"> </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感应尺寸：</w:t>
      </w:r>
      <w:r w:rsidRPr="008F7E1B">
        <w:rPr>
          <w:rFonts w:eastAsia="新宋体"/>
          <w:sz w:val="24"/>
        </w:rPr>
        <w:t>4k × 4k</w:t>
      </w:r>
      <w:r w:rsidRPr="008F7E1B">
        <w:rPr>
          <w:rFonts w:eastAsia="新宋体"/>
          <w:sz w:val="24"/>
        </w:rPr>
        <w:t>像素，像素大小：</w:t>
      </w:r>
      <w:r w:rsidRPr="008F7E1B">
        <w:rPr>
          <w:rFonts w:eastAsia="新宋体"/>
          <w:sz w:val="24"/>
        </w:rPr>
        <w:t>≥14um × 14um</w:t>
      </w:r>
      <w:r w:rsidRPr="008F7E1B">
        <w:rPr>
          <w:rFonts w:eastAsia="新宋体"/>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读取速度：</w:t>
      </w:r>
      <w:r w:rsidRPr="008F7E1B">
        <w:rPr>
          <w:rFonts w:eastAsia="新宋体"/>
          <w:sz w:val="24"/>
        </w:rPr>
        <w:t xml:space="preserve">≥25fps@4k × 4k </w:t>
      </w:r>
      <w:r w:rsidRPr="008F7E1B">
        <w:rPr>
          <w:rFonts w:eastAsia="新宋体"/>
          <w:sz w:val="24"/>
        </w:rPr>
        <w:t>像素；</w:t>
      </w:r>
      <w:r w:rsidRPr="008F7E1B">
        <w:rPr>
          <w:rFonts w:eastAsia="新宋体"/>
          <w:sz w:val="24"/>
        </w:rPr>
        <w:t xml:space="preserve"> </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具有实时漂移矫正功能</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★能量过滤器（</w:t>
      </w:r>
      <w:r w:rsidRPr="008F7E1B">
        <w:rPr>
          <w:rFonts w:eastAsia="新宋体" w:hint="eastAsia"/>
          <w:sz w:val="24"/>
        </w:rPr>
        <w:t>EELS</w:t>
      </w:r>
      <w:r w:rsidRPr="008F7E1B">
        <w:rPr>
          <w:rFonts w:eastAsia="新宋体"/>
          <w:sz w:val="24"/>
        </w:rPr>
        <w:t xml:space="preserve"> </w:t>
      </w:r>
      <w:r w:rsidRPr="008F7E1B">
        <w:rPr>
          <w:rFonts w:eastAsia="新宋体" w:hint="eastAsia"/>
          <w:sz w:val="24"/>
        </w:rPr>
        <w:t>&amp;</w:t>
      </w:r>
      <w:r w:rsidRPr="008F7E1B">
        <w:rPr>
          <w:rFonts w:eastAsia="新宋体"/>
          <w:sz w:val="24"/>
        </w:rPr>
        <w:t xml:space="preserve"> </w:t>
      </w:r>
      <w:r w:rsidRPr="008F7E1B">
        <w:rPr>
          <w:rFonts w:eastAsia="新宋体" w:hint="eastAsia"/>
          <w:sz w:val="24"/>
        </w:rPr>
        <w:t>EFTEM</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能量过滤器分辨率</w:t>
      </w:r>
      <w:r w:rsidRPr="008F7E1B">
        <w:rPr>
          <w:rFonts w:eastAsia="新宋体" w:hint="eastAsia"/>
          <w:sz w:val="24"/>
        </w:rPr>
        <w:t>(</w:t>
      </w:r>
      <w:r w:rsidRPr="008F7E1B">
        <w:rPr>
          <w:rFonts w:eastAsia="新宋体" w:hint="eastAsia"/>
          <w:sz w:val="24"/>
        </w:rPr>
        <w:t>非系统分辨率</w:t>
      </w:r>
      <w:r w:rsidRPr="008F7E1B">
        <w:rPr>
          <w:rFonts w:eastAsia="新宋体" w:hint="eastAsia"/>
          <w:sz w:val="24"/>
        </w:rPr>
        <w:t>)</w:t>
      </w:r>
      <w:r w:rsidRPr="008F7E1B">
        <w:rPr>
          <w:rFonts w:eastAsia="新宋体" w:hint="eastAsia"/>
          <w:sz w:val="24"/>
        </w:rPr>
        <w:t>：</w:t>
      </w:r>
      <w:r w:rsidRPr="008F7E1B">
        <w:rPr>
          <w:rFonts w:eastAsia="新宋体" w:hint="eastAsia"/>
          <w:sz w:val="24"/>
        </w:rPr>
        <w:t>0.1 eV at zero loss</w:t>
      </w:r>
      <w:r w:rsidRPr="008F7E1B">
        <w:rPr>
          <w:rFonts w:eastAsia="新宋体" w:hint="eastAsia"/>
          <w:sz w:val="24"/>
        </w:rPr>
        <w:t>，</w:t>
      </w:r>
      <w:r w:rsidRPr="008F7E1B">
        <w:rPr>
          <w:rFonts w:eastAsia="新宋体" w:hint="eastAsia"/>
          <w:sz w:val="24"/>
        </w:rPr>
        <w:t>0.11eV at 500 eV loss</w:t>
      </w:r>
      <w:r w:rsidRPr="008F7E1B">
        <w:rPr>
          <w:rFonts w:eastAsia="新宋体" w:hint="eastAsia"/>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最大操作电压：</w:t>
      </w:r>
      <w:r w:rsidRPr="008F7E1B">
        <w:rPr>
          <w:rFonts w:eastAsia="新宋体" w:hint="eastAsia"/>
          <w:sz w:val="24"/>
        </w:rPr>
        <w:t>200keV/300keV</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入口光阑尺寸</w:t>
      </w:r>
      <w:r w:rsidRPr="008F7E1B">
        <w:rPr>
          <w:rFonts w:eastAsia="新宋体" w:hint="eastAsia"/>
          <w:sz w:val="24"/>
        </w:rPr>
        <w:t>: 2.5mm/5mm/9mm</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狭缝宽度：</w:t>
      </w:r>
      <w:r w:rsidRPr="008F7E1B">
        <w:rPr>
          <w:rFonts w:eastAsia="新宋体" w:hint="eastAsia"/>
          <w:sz w:val="24"/>
        </w:rPr>
        <w:t>2-100eV</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图象畸变：</w:t>
      </w:r>
      <w:r w:rsidRPr="008F7E1B">
        <w:rPr>
          <w:rFonts w:eastAsia="新宋体" w:hint="eastAsia"/>
          <w:sz w:val="24"/>
        </w:rPr>
        <w:t>&lt;0.75%</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色差：</w:t>
      </w:r>
      <w:r w:rsidRPr="008F7E1B">
        <w:rPr>
          <w:rFonts w:eastAsia="新宋体"/>
          <w:sz w:val="24"/>
        </w:rPr>
        <w:t xml:space="preserve">&lt;0.5% </w:t>
      </w:r>
      <w:r w:rsidRPr="008F7E1B">
        <w:rPr>
          <w:rFonts w:eastAsia="新宋体" w:hint="eastAsia"/>
          <w:sz w:val="24"/>
        </w:rPr>
        <w:t>在</w:t>
      </w:r>
      <w:r w:rsidRPr="008F7E1B">
        <w:rPr>
          <w:rFonts w:eastAsia="新宋体"/>
          <w:sz w:val="24"/>
        </w:rPr>
        <w:t>50 eV</w:t>
      </w:r>
      <w:r w:rsidRPr="008F7E1B">
        <w:rPr>
          <w:rFonts w:eastAsia="新宋体" w:hint="eastAsia"/>
          <w:sz w:val="24"/>
        </w:rPr>
        <w:t>的范围内</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单色性</w:t>
      </w:r>
      <w:r w:rsidRPr="008F7E1B">
        <w:rPr>
          <w:rFonts w:eastAsia="新宋体"/>
          <w:sz w:val="24"/>
        </w:rPr>
        <w:t xml:space="preserve"> (eV P-P):  &lt;2eV @ 200KeV</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CCD</w:t>
      </w:r>
      <w:r w:rsidRPr="008F7E1B">
        <w:rPr>
          <w:rFonts w:eastAsia="新宋体" w:hint="eastAsia"/>
          <w:sz w:val="24"/>
        </w:rPr>
        <w:t>像素数</w:t>
      </w:r>
      <w:r w:rsidRPr="008F7E1B">
        <w:rPr>
          <w:rFonts w:eastAsia="新宋体"/>
          <w:sz w:val="24"/>
        </w:rPr>
        <w:t>:  2048</w:t>
      </w:r>
      <w:r w:rsidRPr="008F7E1B">
        <w:rPr>
          <w:rFonts w:eastAsia="新宋体" w:hint="eastAsia"/>
          <w:sz w:val="24"/>
        </w:rPr>
        <w:t>×</w:t>
      </w:r>
      <w:r w:rsidRPr="008F7E1B">
        <w:rPr>
          <w:rFonts w:eastAsia="新宋体"/>
          <w:sz w:val="24"/>
        </w:rPr>
        <w:t>2048</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谱模式探测器读出信道：</w:t>
      </w:r>
      <w:r w:rsidRPr="008F7E1B">
        <w:rPr>
          <w:rFonts w:eastAsia="新宋体"/>
          <w:sz w:val="24"/>
        </w:rPr>
        <w:t>2048</w:t>
      </w:r>
      <w:r w:rsidRPr="008F7E1B">
        <w:rPr>
          <w:rFonts w:eastAsia="新宋体" w:hint="eastAsia"/>
          <w:sz w:val="24"/>
        </w:rPr>
        <w:t>；动态范围：</w:t>
      </w:r>
      <w:r w:rsidRPr="008F7E1B">
        <w:rPr>
          <w:rFonts w:eastAsia="新宋体"/>
          <w:sz w:val="24"/>
        </w:rPr>
        <w:t>0-60000 counts/ch</w:t>
      </w:r>
      <w:r w:rsidRPr="008F7E1B">
        <w:rPr>
          <w:rFonts w:eastAsia="新宋体" w:hint="eastAsia"/>
          <w:sz w:val="24"/>
        </w:rPr>
        <w:t>；最大读谱速度</w:t>
      </w:r>
      <w:r w:rsidRPr="008F7E1B">
        <w:rPr>
          <w:rFonts w:eastAsia="新宋体"/>
          <w:sz w:val="24"/>
        </w:rPr>
        <w:t xml:space="preserve">: </w:t>
      </w:r>
      <w:r w:rsidRPr="008F7E1B">
        <w:rPr>
          <w:rFonts w:eastAsia="新宋体" w:hint="eastAsia"/>
          <w:sz w:val="24"/>
        </w:rPr>
        <w:t>≥</w:t>
      </w:r>
      <w:r w:rsidRPr="008F7E1B">
        <w:rPr>
          <w:rFonts w:eastAsia="新宋体" w:hint="eastAsia"/>
          <w:sz w:val="24"/>
        </w:rPr>
        <w:t>1000</w:t>
      </w:r>
      <w:r w:rsidRPr="008F7E1B">
        <w:rPr>
          <w:rFonts w:eastAsia="新宋体"/>
          <w:sz w:val="24"/>
        </w:rPr>
        <w:t xml:space="preserve"> spectrum/s</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最大同时获取能量范围：</w:t>
      </w:r>
      <w:r w:rsidRPr="008F7E1B">
        <w:rPr>
          <w:rFonts w:eastAsia="新宋体" w:hint="eastAsia"/>
          <w:sz w:val="24"/>
        </w:rPr>
        <w:t>2000eV</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配有相机盒下底装</w:t>
      </w:r>
      <w:r w:rsidRPr="008F7E1B">
        <w:rPr>
          <w:rFonts w:eastAsia="新宋体" w:hint="eastAsia"/>
          <w:sz w:val="24"/>
        </w:rPr>
        <w:t>BF/DF</w:t>
      </w:r>
      <w:r w:rsidRPr="008F7E1B">
        <w:rPr>
          <w:rFonts w:eastAsia="新宋体" w:hint="eastAsia"/>
          <w:sz w:val="24"/>
        </w:rPr>
        <w:t>探头，实现与</w:t>
      </w:r>
      <w:r w:rsidRPr="008F7E1B">
        <w:rPr>
          <w:rFonts w:eastAsia="新宋体" w:hint="eastAsia"/>
          <w:sz w:val="24"/>
        </w:rPr>
        <w:t>EELS</w:t>
      </w:r>
      <w:r w:rsidRPr="008F7E1B">
        <w:rPr>
          <w:rFonts w:eastAsia="新宋体" w:hint="eastAsia"/>
          <w:sz w:val="24"/>
        </w:rPr>
        <w:t>入口光阑配套，保证</w:t>
      </w:r>
      <w:r w:rsidRPr="008F7E1B">
        <w:rPr>
          <w:rFonts w:eastAsia="新宋体" w:hint="eastAsia"/>
          <w:sz w:val="24"/>
        </w:rPr>
        <w:t>BF/DF</w:t>
      </w:r>
      <w:r w:rsidRPr="008F7E1B">
        <w:rPr>
          <w:rFonts w:eastAsia="新宋体" w:hint="eastAsia"/>
          <w:sz w:val="24"/>
        </w:rPr>
        <w:t>信号与</w:t>
      </w:r>
      <w:r w:rsidRPr="008F7E1B">
        <w:rPr>
          <w:rFonts w:eastAsia="新宋体" w:hint="eastAsia"/>
          <w:sz w:val="24"/>
        </w:rPr>
        <w:t>EELS</w:t>
      </w:r>
      <w:r w:rsidRPr="008F7E1B">
        <w:rPr>
          <w:rFonts w:eastAsia="新宋体" w:hint="eastAsia"/>
          <w:sz w:val="24"/>
        </w:rPr>
        <w:t>同时优化</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配备</w:t>
      </w:r>
      <w:r w:rsidRPr="008F7E1B">
        <w:rPr>
          <w:rFonts w:eastAsia="新宋体"/>
          <w:sz w:val="24"/>
        </w:rPr>
        <w:t>DigiScanII</w:t>
      </w:r>
      <w:r w:rsidRPr="008F7E1B">
        <w:rPr>
          <w:rFonts w:eastAsia="新宋体"/>
          <w:sz w:val="24"/>
        </w:rPr>
        <w:t>数字扫描控制系统以及</w:t>
      </w:r>
      <w:r w:rsidRPr="008F7E1B">
        <w:rPr>
          <w:rFonts w:eastAsia="新宋体"/>
          <w:sz w:val="24"/>
        </w:rPr>
        <w:t>Spectrum Image Software</w:t>
      </w:r>
      <w:r w:rsidRPr="008F7E1B">
        <w:rPr>
          <w:rFonts w:eastAsia="新宋体"/>
          <w:sz w:val="24"/>
        </w:rPr>
        <w:t>数字化</w:t>
      </w:r>
      <w:r w:rsidRPr="008F7E1B">
        <w:rPr>
          <w:rFonts w:eastAsia="新宋体"/>
          <w:sz w:val="24"/>
        </w:rPr>
        <w:t>STEM</w:t>
      </w:r>
      <w:r w:rsidRPr="008F7E1B">
        <w:rPr>
          <w:rFonts w:eastAsia="新宋体"/>
          <w:sz w:val="24"/>
        </w:rPr>
        <w:t>谱图面分布分析软件</w:t>
      </w:r>
    </w:p>
    <w:p w:rsidR="00932261" w:rsidRPr="008F7E1B" w:rsidRDefault="00932261" w:rsidP="00932261">
      <w:pPr>
        <w:numPr>
          <w:ilvl w:val="2"/>
          <w:numId w:val="22"/>
        </w:numPr>
        <w:spacing w:line="360" w:lineRule="auto"/>
        <w:rPr>
          <w:rFonts w:eastAsia="新宋体"/>
          <w:sz w:val="24"/>
        </w:rPr>
      </w:pPr>
      <w:r w:rsidRPr="008F7E1B">
        <w:rPr>
          <w:rFonts w:eastAsia="新宋体"/>
          <w:sz w:val="24"/>
        </w:rPr>
        <w:t>可实现同时获取高损和低损电子能量损失谱结果，具备</w:t>
      </w:r>
      <w:r w:rsidRPr="008F7E1B">
        <w:rPr>
          <w:rFonts w:eastAsia="新宋体"/>
          <w:sz w:val="24"/>
        </w:rPr>
        <w:t>1μs</w:t>
      </w:r>
      <w:r w:rsidRPr="008F7E1B">
        <w:rPr>
          <w:rFonts w:eastAsia="新宋体"/>
          <w:sz w:val="24"/>
        </w:rPr>
        <w:t>静电快门及高速谱图模块（</w:t>
      </w:r>
      <w:r w:rsidRPr="008F7E1B">
        <w:rPr>
          <w:rFonts w:eastAsia="新宋体"/>
          <w:sz w:val="24"/>
        </w:rPr>
        <w:t>High Spectrum Image</w:t>
      </w:r>
      <w:r w:rsidRPr="008F7E1B">
        <w:rPr>
          <w:rFonts w:eastAsia="新宋体"/>
          <w:sz w:val="24"/>
        </w:rPr>
        <w:t>）；</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配备独立</w:t>
      </w:r>
      <w:r w:rsidRPr="008F7E1B">
        <w:rPr>
          <w:rFonts w:eastAsia="新宋体" w:hint="eastAsia"/>
          <w:sz w:val="24"/>
        </w:rPr>
        <w:t>DigitalMicrograph 64</w:t>
      </w:r>
      <w:r w:rsidRPr="008F7E1B">
        <w:rPr>
          <w:rFonts w:eastAsia="新宋体" w:hint="eastAsia"/>
          <w:sz w:val="24"/>
        </w:rPr>
        <w:t>位操控软件，保证</w:t>
      </w:r>
      <w:r w:rsidRPr="008F7E1B">
        <w:rPr>
          <w:rFonts w:eastAsia="新宋体" w:hint="eastAsia"/>
          <w:sz w:val="24"/>
        </w:rPr>
        <w:t>GMS</w:t>
      </w:r>
      <w:r w:rsidRPr="008F7E1B">
        <w:rPr>
          <w:rFonts w:eastAsia="新宋体" w:hint="eastAsia"/>
          <w:sz w:val="24"/>
        </w:rPr>
        <w:t>全部功能的独立实现。</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在同一用户界面下可以和</w:t>
      </w:r>
      <w:r w:rsidRPr="008F7E1B">
        <w:rPr>
          <w:rFonts w:eastAsia="新宋体" w:hint="eastAsia"/>
          <w:sz w:val="24"/>
        </w:rPr>
        <w:t>STEM</w:t>
      </w:r>
      <w:r w:rsidRPr="008F7E1B">
        <w:rPr>
          <w:rFonts w:eastAsia="新宋体" w:hint="eastAsia"/>
          <w:sz w:val="24"/>
        </w:rPr>
        <w:t>及</w:t>
      </w:r>
      <w:r w:rsidRPr="008F7E1B">
        <w:rPr>
          <w:rFonts w:eastAsia="新宋体" w:hint="eastAsia"/>
          <w:sz w:val="24"/>
        </w:rPr>
        <w:t>EDS</w:t>
      </w:r>
      <w:r w:rsidRPr="008F7E1B">
        <w:rPr>
          <w:rFonts w:eastAsia="新宋体" w:hint="eastAsia"/>
          <w:sz w:val="24"/>
        </w:rPr>
        <w:t>配合，进行有漂移校正的线扫描和面扫描定性</w:t>
      </w:r>
      <w:r w:rsidRPr="008F7E1B">
        <w:rPr>
          <w:rFonts w:eastAsia="新宋体" w:hint="eastAsia"/>
          <w:sz w:val="24"/>
        </w:rPr>
        <w:t>/</w:t>
      </w:r>
      <w:r w:rsidRPr="008F7E1B">
        <w:rPr>
          <w:rFonts w:eastAsia="新宋体" w:hint="eastAsia"/>
          <w:sz w:val="24"/>
        </w:rPr>
        <w:t>定量分析，二者同时、连续采集数据，实时显示，并可进行事后分析</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操作及控制系统</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随系统计算机一台，预装控制软件系统、数据采集和处理软件包，为满足控制软件系统流畅平稳运行，以及大面积高速扫描成像的数据信号通量的要求，建议采用</w:t>
      </w:r>
      <w:r w:rsidRPr="008F7E1B">
        <w:rPr>
          <w:rFonts w:eastAsia="新宋体" w:hint="eastAsia"/>
          <w:sz w:val="24"/>
        </w:rPr>
        <w:t>64</w:t>
      </w:r>
      <w:r w:rsidRPr="008F7E1B">
        <w:rPr>
          <w:rFonts w:eastAsia="新宋体" w:hint="eastAsia"/>
          <w:sz w:val="24"/>
        </w:rPr>
        <w:t>位双核以上配置的</w:t>
      </w:r>
      <w:r w:rsidRPr="008F7E1B">
        <w:rPr>
          <w:rFonts w:eastAsia="新宋体" w:hint="eastAsia"/>
          <w:sz w:val="24"/>
        </w:rPr>
        <w:t>CPU</w:t>
      </w:r>
      <w:r w:rsidRPr="008F7E1B">
        <w:rPr>
          <w:rFonts w:eastAsia="新宋体" w:hint="eastAsia"/>
          <w:sz w:val="24"/>
        </w:rPr>
        <w:t>，</w:t>
      </w:r>
      <w:r w:rsidRPr="008F7E1B">
        <w:rPr>
          <w:rFonts w:eastAsia="新宋体" w:hint="eastAsia"/>
          <w:sz w:val="24"/>
        </w:rPr>
        <w:t>16G</w:t>
      </w:r>
      <w:r w:rsidRPr="008F7E1B">
        <w:rPr>
          <w:rFonts w:eastAsia="新宋体" w:hint="eastAsia"/>
          <w:sz w:val="24"/>
        </w:rPr>
        <w:t>以上的内存，双显示器以及支持双显示器的独立显卡（推荐单块显示器不小于</w:t>
      </w:r>
      <w:r w:rsidRPr="008F7E1B">
        <w:rPr>
          <w:rFonts w:eastAsia="新宋体" w:hint="eastAsia"/>
          <w:sz w:val="24"/>
        </w:rPr>
        <w:t>19</w:t>
      </w:r>
      <w:r w:rsidRPr="008F7E1B">
        <w:rPr>
          <w:rFonts w:eastAsia="新宋体" w:hint="eastAsia"/>
          <w:sz w:val="24"/>
        </w:rPr>
        <w:t>寸），建议配置</w:t>
      </w:r>
      <w:r w:rsidRPr="008F7E1B">
        <w:rPr>
          <w:rFonts w:eastAsia="新宋体" w:hint="eastAsia"/>
          <w:sz w:val="24"/>
        </w:rPr>
        <w:t>SSD</w:t>
      </w:r>
      <w:r w:rsidRPr="008F7E1B">
        <w:rPr>
          <w:rFonts w:eastAsia="新宋体" w:hint="eastAsia"/>
          <w:sz w:val="24"/>
        </w:rPr>
        <w:t>硬盘代替机械硬盘大叶面低噪音散热风扇用，以降低计算机系统整体噪音水平。</w:t>
      </w:r>
    </w:p>
    <w:p w:rsidR="00932261" w:rsidRPr="008F7E1B" w:rsidRDefault="00932261" w:rsidP="00932261">
      <w:pPr>
        <w:numPr>
          <w:ilvl w:val="2"/>
          <w:numId w:val="22"/>
        </w:numPr>
        <w:spacing w:line="360" w:lineRule="auto"/>
        <w:rPr>
          <w:rFonts w:eastAsia="新宋体"/>
          <w:sz w:val="24"/>
        </w:rPr>
      </w:pPr>
      <w:r w:rsidRPr="008F7E1B">
        <w:rPr>
          <w:rFonts w:eastAsia="新宋体" w:hint="eastAsia"/>
          <w:sz w:val="24"/>
        </w:rPr>
        <w:t>软件系统配置专业控制和数据图像处理软件包。包括仪器控制，数据采集、图像处理及分析等各项功能。提供备份的操作系统和软件恢复工具。</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服务与售后条款</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提供壹人次工厂工程师培训，时间不少于壹周。合同签订后，仪器安装前</w:t>
      </w:r>
      <w:r w:rsidRPr="008F7E1B">
        <w:rPr>
          <w:rFonts w:eastAsia="新宋体" w:hint="eastAsia"/>
          <w:sz w:val="24"/>
        </w:rPr>
        <w:t>2</w:t>
      </w:r>
      <w:r w:rsidRPr="008F7E1B">
        <w:rPr>
          <w:rFonts w:eastAsia="新宋体" w:hint="eastAsia"/>
          <w:sz w:val="24"/>
        </w:rPr>
        <w:t>个月提示用户安排人员前往供方工厂接受工程师培训。</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投标方需在中标前对仪器放置场地与周边环境现有及潜在影响因素做测试和详细评估；在合同签订签前完成场地勘察工作，确认我单位提供场地经过供方合理改造后适用于仪器安装，并能响应相关技术指标要求。合同签订后，仪器到发货前，投标方根据评估结果提供装修和场地改造详细方案，并进行实验室改造，以确保经过改造后的场地，达到仪器安装和使用标准，并能完全响应仪器相关技术指标要求，全部费用由供货方承担。仪器到货后，公司免费提供全套专用安装工具、并由仪器工程师免费安装。</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仪器安装时公司免费提供</w:t>
      </w:r>
      <w:r w:rsidRPr="008F7E1B">
        <w:rPr>
          <w:rFonts w:eastAsia="新宋体"/>
          <w:sz w:val="24"/>
        </w:rPr>
        <w:t>2</w:t>
      </w:r>
      <w:r w:rsidRPr="008F7E1B">
        <w:rPr>
          <w:rFonts w:eastAsia="新宋体" w:hint="eastAsia"/>
          <w:sz w:val="24"/>
        </w:rPr>
        <w:t>套标准样品用于仪器的验收测试；提供配套的调试工具和其他专用工具，提供全套仪器操作说明书。供方需在仪器到货后</w:t>
      </w:r>
      <w:r w:rsidRPr="008F7E1B">
        <w:rPr>
          <w:rFonts w:eastAsia="新宋体"/>
          <w:sz w:val="24"/>
        </w:rPr>
        <w:t>6</w:t>
      </w:r>
      <w:r w:rsidRPr="008F7E1B">
        <w:rPr>
          <w:rFonts w:eastAsia="新宋体" w:hint="eastAsia"/>
          <w:sz w:val="24"/>
        </w:rPr>
        <w:t>个月内完成全部安装调试与验收工作，如因仪器原因导致延迟验收的情况，超过</w:t>
      </w:r>
      <w:r w:rsidRPr="008F7E1B">
        <w:rPr>
          <w:rFonts w:eastAsia="新宋体"/>
          <w:sz w:val="24"/>
        </w:rPr>
        <w:t>6</w:t>
      </w:r>
      <w:r w:rsidRPr="008F7E1B">
        <w:rPr>
          <w:rFonts w:eastAsia="新宋体" w:hint="eastAsia"/>
          <w:sz w:val="24"/>
        </w:rPr>
        <w:t>个月后的延迟验收天数需以等量的额外延长保修期补偿给用户。</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仪器安装后，安装工程师需为用户提供另外提供贰人次的用户现场免费培训。仪器使用</w:t>
      </w:r>
      <w:r w:rsidRPr="008F7E1B">
        <w:rPr>
          <w:rFonts w:eastAsia="新宋体" w:hint="eastAsia"/>
          <w:sz w:val="24"/>
        </w:rPr>
        <w:t>6-8</w:t>
      </w:r>
      <w:r w:rsidRPr="008F7E1B">
        <w:rPr>
          <w:rFonts w:eastAsia="新宋体" w:hint="eastAsia"/>
          <w:sz w:val="24"/>
        </w:rPr>
        <w:t>周后，供方需派应用工程师提供免费一周现场培训，解决疑难问题。</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安装验收后壹年内，全机免费保修；壹年后，公司提供两年的优惠维修服务，仅收取更换零部件费用，零件价格享受主机相同折扣价；所更换部件均顺延享受一年保修期。质保期内如我单位操作人员变动，供方需为新进操作人员进行培训。在硬件许可的情况下，公司负责仪器软件的终身免费升级。</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供方在国内必须配备专业的售后服务团队，做到对用户地区的及时响应，对于仪器系统异常或者故障问题，</w:t>
      </w:r>
      <w:r w:rsidRPr="008F7E1B">
        <w:rPr>
          <w:rFonts w:eastAsia="新宋体" w:hint="eastAsia"/>
          <w:sz w:val="24"/>
        </w:rPr>
        <w:t>24</w:t>
      </w:r>
      <w:r w:rsidRPr="008F7E1B">
        <w:rPr>
          <w:rFonts w:eastAsia="新宋体" w:hint="eastAsia"/>
          <w:sz w:val="24"/>
        </w:rPr>
        <w:t>小时内实现电话或邮件响应，不能排除故障的话，</w:t>
      </w:r>
      <w:r w:rsidRPr="008F7E1B">
        <w:rPr>
          <w:rFonts w:eastAsia="新宋体" w:hint="eastAsia"/>
          <w:sz w:val="24"/>
        </w:rPr>
        <w:t>72</w:t>
      </w:r>
      <w:r w:rsidRPr="008F7E1B">
        <w:rPr>
          <w:rFonts w:eastAsia="新宋体" w:hint="eastAsia"/>
          <w:sz w:val="24"/>
        </w:rPr>
        <w:t>小时内实现现场响应。其中必须有</w:t>
      </w:r>
      <w:r w:rsidRPr="008F7E1B">
        <w:rPr>
          <w:rFonts w:eastAsia="新宋体" w:hint="eastAsia"/>
          <w:sz w:val="24"/>
        </w:rPr>
        <w:t>10</w:t>
      </w:r>
      <w:r w:rsidRPr="008F7E1B">
        <w:rPr>
          <w:rFonts w:eastAsia="新宋体" w:hint="eastAsia"/>
          <w:sz w:val="24"/>
        </w:rPr>
        <w:t>年以上专业安装、维修仪器经验的高级服务工程师，装机和维修台次总计不少于</w:t>
      </w:r>
      <w:r w:rsidRPr="008F7E1B">
        <w:rPr>
          <w:rFonts w:eastAsia="新宋体" w:hint="eastAsia"/>
          <w:sz w:val="24"/>
        </w:rPr>
        <w:t>20</w:t>
      </w:r>
      <w:r w:rsidRPr="008F7E1B">
        <w:rPr>
          <w:rFonts w:eastAsia="新宋体" w:hint="eastAsia"/>
          <w:sz w:val="24"/>
        </w:rPr>
        <w:t>套；必须配备</w:t>
      </w:r>
      <w:r w:rsidRPr="008F7E1B">
        <w:rPr>
          <w:rFonts w:eastAsia="新宋体" w:hint="eastAsia"/>
          <w:sz w:val="24"/>
        </w:rPr>
        <w:t>3</w:t>
      </w:r>
      <w:r w:rsidRPr="008F7E1B">
        <w:rPr>
          <w:rFonts w:eastAsia="新宋体" w:hint="eastAsia"/>
          <w:sz w:val="24"/>
        </w:rPr>
        <w:t>人以上的专业应用支持团队，且至少有</w:t>
      </w:r>
      <w:r w:rsidRPr="008F7E1B">
        <w:rPr>
          <w:rFonts w:eastAsia="新宋体" w:hint="eastAsia"/>
          <w:sz w:val="24"/>
        </w:rPr>
        <w:t>1</w:t>
      </w:r>
      <w:r w:rsidRPr="008F7E1B">
        <w:rPr>
          <w:rFonts w:eastAsia="新宋体" w:hint="eastAsia"/>
          <w:sz w:val="24"/>
        </w:rPr>
        <w:t>人具有</w:t>
      </w:r>
      <w:r w:rsidRPr="008F7E1B">
        <w:rPr>
          <w:rFonts w:eastAsia="新宋体" w:hint="eastAsia"/>
          <w:sz w:val="24"/>
        </w:rPr>
        <w:t>10</w:t>
      </w:r>
      <w:r w:rsidRPr="008F7E1B">
        <w:rPr>
          <w:rFonts w:eastAsia="新宋体" w:hint="eastAsia"/>
          <w:sz w:val="24"/>
        </w:rPr>
        <w:t>年以上应用分析经验。</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性能试验与质量保证：</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供方应对仪器设备的质量、规格、性能、数量进行详细和全面的检查，并出具检验证明，如有缺失，应负责赔偿。</w:t>
      </w:r>
    </w:p>
    <w:p w:rsidR="00932261" w:rsidRPr="008F7E1B" w:rsidRDefault="00932261" w:rsidP="00932261">
      <w:pPr>
        <w:numPr>
          <w:ilvl w:val="1"/>
          <w:numId w:val="22"/>
        </w:numPr>
        <w:spacing w:line="360" w:lineRule="auto"/>
        <w:rPr>
          <w:rFonts w:eastAsia="新宋体"/>
          <w:sz w:val="24"/>
        </w:rPr>
      </w:pPr>
      <w:r w:rsidRPr="008F7E1B">
        <w:rPr>
          <w:rFonts w:eastAsia="新宋体" w:hint="eastAsia"/>
          <w:sz w:val="24"/>
        </w:rPr>
        <w:t>仪器设备的保修期为壹年。</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技术文件：提供仪器设备的中英文操作手册。</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订货数量：</w:t>
      </w:r>
      <w:r w:rsidRPr="008F7E1B">
        <w:rPr>
          <w:rFonts w:eastAsia="新宋体" w:hint="eastAsia"/>
          <w:sz w:val="24"/>
        </w:rPr>
        <w:t>1</w:t>
      </w:r>
      <w:r w:rsidRPr="008F7E1B">
        <w:rPr>
          <w:rFonts w:eastAsia="新宋体" w:hint="eastAsia"/>
          <w:sz w:val="24"/>
        </w:rPr>
        <w:t>套</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进口口岸：苏州工业园区海关</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交货时间：合同生效后</w:t>
      </w:r>
      <w:r w:rsidRPr="008F7E1B">
        <w:rPr>
          <w:rFonts w:eastAsia="新宋体" w:hint="eastAsia"/>
          <w:sz w:val="24"/>
        </w:rPr>
        <w:t>10</w:t>
      </w:r>
      <w:r w:rsidRPr="008F7E1B">
        <w:rPr>
          <w:rFonts w:eastAsia="新宋体" w:hint="eastAsia"/>
          <w:sz w:val="24"/>
        </w:rPr>
        <w:t>个月内</w:t>
      </w:r>
    </w:p>
    <w:p w:rsidR="00932261" w:rsidRPr="008F7E1B" w:rsidRDefault="00932261" w:rsidP="00932261">
      <w:pPr>
        <w:numPr>
          <w:ilvl w:val="0"/>
          <w:numId w:val="22"/>
        </w:numPr>
        <w:spacing w:line="360" w:lineRule="auto"/>
        <w:rPr>
          <w:rFonts w:eastAsia="新宋体"/>
          <w:sz w:val="24"/>
        </w:rPr>
      </w:pPr>
      <w:r w:rsidRPr="008F7E1B">
        <w:rPr>
          <w:rFonts w:eastAsia="新宋体" w:hint="eastAsia"/>
          <w:sz w:val="24"/>
        </w:rPr>
        <w:t>交货地点：中国科学院苏州纳米技术与纳米仿生研究所所指定地点（苏州）</w:t>
      </w:r>
    </w:p>
    <w:p w:rsidR="00932261" w:rsidRPr="008F7E1B" w:rsidRDefault="00932261" w:rsidP="00932261">
      <w:pPr>
        <w:spacing w:line="360" w:lineRule="auto"/>
        <w:ind w:left="425"/>
        <w:rPr>
          <w:rFonts w:eastAsia="新宋体"/>
          <w:sz w:val="24"/>
        </w:rPr>
      </w:pPr>
    </w:p>
    <w:p w:rsidR="00932261" w:rsidRPr="008F7E1B" w:rsidRDefault="00932261" w:rsidP="00932261">
      <w:pPr>
        <w:adjustRightInd w:val="0"/>
        <w:snapToGrid w:val="0"/>
        <w:spacing w:line="360" w:lineRule="auto"/>
        <w:jc w:val="left"/>
        <w:rPr>
          <w:rFonts w:asciiTheme="minorEastAsia" w:eastAsiaTheme="minorEastAsia" w:hAnsiTheme="minorEastAsia" w:cs="Arial"/>
          <w:b/>
          <w:bCs/>
          <w:szCs w:val="21"/>
        </w:rPr>
      </w:pPr>
    </w:p>
    <w:p w:rsidR="000D69D4" w:rsidRPr="00932261" w:rsidRDefault="000D69D4" w:rsidP="0055769F">
      <w:bookmarkStart w:id="1" w:name="_GoBack"/>
      <w:bookmarkEnd w:id="1"/>
    </w:p>
    <w:sectPr w:rsidR="000D69D4" w:rsidRPr="00932261" w:rsidSect="00B12DF0">
      <w:headerReference w:type="default" r:id="rId9"/>
      <w:footerReference w:type="even" r:id="rId10"/>
      <w:footerReference w:type="default" r:id="rId11"/>
      <w:headerReference w:type="first" r:id="rId12"/>
      <w:footerReference w:type="first" r:id="rId13"/>
      <w:pgSz w:w="11906" w:h="16838"/>
      <w:pgMar w:top="1200" w:right="986" w:bottom="936" w:left="1191" w:header="851" w:footer="66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57" w:rsidRDefault="00AC0157" w:rsidP="00F4270E">
      <w:r>
        <w:separator/>
      </w:r>
    </w:p>
  </w:endnote>
  <w:endnote w:type="continuationSeparator" w:id="0">
    <w:p w:rsidR="00AC0157" w:rsidRDefault="00AC0157" w:rsidP="00F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A9" w:rsidRDefault="0093226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9F7AA9" w:rsidRDefault="009322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A9" w:rsidRDefault="0093226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9F7AA9" w:rsidRDefault="009322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A9" w:rsidRDefault="0093226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57" w:rsidRDefault="00AC0157" w:rsidP="00F4270E">
      <w:r>
        <w:separator/>
      </w:r>
    </w:p>
  </w:footnote>
  <w:footnote w:type="continuationSeparator" w:id="0">
    <w:p w:rsidR="00AC0157" w:rsidRDefault="00AC0157" w:rsidP="00F4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A9" w:rsidRDefault="00932261">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A9" w:rsidRDefault="00932261">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1896"/>
        </w:tabs>
        <w:ind w:left="1896" w:hanging="396"/>
      </w:pPr>
      <w:rPr>
        <w:rFonts w:eastAsia="仿宋_GB2312" w:hint="eastAsia"/>
        <w:b w:val="0"/>
        <w:i w:val="0"/>
        <w:color w:val="auto"/>
      </w:rPr>
    </w:lvl>
    <w:lvl w:ilvl="1" w:tentative="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16"/>
    <w:multiLevelType w:val="multilevel"/>
    <w:tmpl w:val="00000016"/>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365655D"/>
    <w:multiLevelType w:val="multilevel"/>
    <w:tmpl w:val="C98C7BD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34407"/>
    <w:multiLevelType w:val="hybridMultilevel"/>
    <w:tmpl w:val="E56C109A"/>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A3F523F"/>
    <w:multiLevelType w:val="hybridMultilevel"/>
    <w:tmpl w:val="BB88DB52"/>
    <w:lvl w:ilvl="0" w:tplc="99A4B41A">
      <w:start w:val="3"/>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5">
    <w:nsid w:val="21F4456E"/>
    <w:multiLevelType w:val="hybridMultilevel"/>
    <w:tmpl w:val="60B2F5D6"/>
    <w:lvl w:ilvl="0" w:tplc="FFFFFFFF">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840"/>
        </w:tabs>
        <w:ind w:left="840" w:hanging="420"/>
      </w:pPr>
      <w:rPr>
        <w:rFonts w:hint="default"/>
      </w:rPr>
    </w:lvl>
    <w:lvl w:ilvl="2" w:tplc="B00E75A0">
      <w:start w:val="1"/>
      <w:numFmt w:val="lowerLetter"/>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23EB2E12"/>
    <w:multiLevelType w:val="multilevel"/>
    <w:tmpl w:val="6E982326"/>
    <w:lvl w:ilvl="0">
      <w:start w:val="1"/>
      <w:numFmt w:val="lowerRoman"/>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6C35C8"/>
    <w:multiLevelType w:val="hybridMultilevel"/>
    <w:tmpl w:val="EBB41534"/>
    <w:lvl w:ilvl="0" w:tplc="1E1EA64C">
      <w:start w:val="1"/>
      <w:numFmt w:val="lowerRoman"/>
      <w:lvlText w:val="%1）"/>
      <w:lvlJc w:val="left"/>
      <w:pPr>
        <w:ind w:left="1413" w:hanging="420"/>
      </w:pPr>
      <w:rPr>
        <w:rFonts w:ascii="宋体" w:eastAsia="宋体" w:hAnsi="宋体" w:cs="宋体"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nsid w:val="293F0023"/>
    <w:multiLevelType w:val="multilevel"/>
    <w:tmpl w:val="293F0023"/>
    <w:lvl w:ilvl="0">
      <w:start w:val="1"/>
      <w:numFmt w:val="decimal"/>
      <w:lvlText w:val="（%1）"/>
      <w:lvlJc w:val="left"/>
      <w:pPr>
        <w:tabs>
          <w:tab w:val="num" w:pos="615"/>
        </w:tabs>
        <w:ind w:left="615" w:hanging="7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8B18C9"/>
    <w:multiLevelType w:val="hybridMultilevel"/>
    <w:tmpl w:val="71DA236C"/>
    <w:lvl w:ilvl="0" w:tplc="52EA2D7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nsid w:val="38013868"/>
    <w:multiLevelType w:val="hybridMultilevel"/>
    <w:tmpl w:val="66A0707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45A764D1"/>
    <w:multiLevelType w:val="multilevel"/>
    <w:tmpl w:val="807A657C"/>
    <w:lvl w:ilvl="0">
      <w:start w:val="3"/>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nsid w:val="4628298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4BAE186F"/>
    <w:multiLevelType w:val="multilevel"/>
    <w:tmpl w:val="4BAE186F"/>
    <w:lvl w:ilvl="0">
      <w:start w:val="2"/>
      <w:numFmt w:val="decimal"/>
      <w:lvlText w:val="%1、"/>
      <w:lvlJc w:val="left"/>
      <w:pPr>
        <w:tabs>
          <w:tab w:val="num" w:pos="862"/>
        </w:tabs>
        <w:ind w:left="862" w:hanging="720"/>
      </w:pPr>
      <w:rPr>
        <w:b w:val="0"/>
      </w:rPr>
    </w:lvl>
    <w:lvl w:ilvl="1">
      <w:start w:val="1"/>
      <w:numFmt w:val="decimal"/>
      <w:lvlText w:val="%2、"/>
      <w:lvlJc w:val="left"/>
      <w:pPr>
        <w:tabs>
          <w:tab w:val="num" w:pos="817"/>
        </w:tabs>
        <w:ind w:left="817"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4">
    <w:nsid w:val="4E7A52B2"/>
    <w:multiLevelType w:val="multilevel"/>
    <w:tmpl w:val="795642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0115443"/>
    <w:multiLevelType w:val="multilevel"/>
    <w:tmpl w:val="50115443"/>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6">
    <w:nsid w:val="517D75EE"/>
    <w:multiLevelType w:val="hybridMultilevel"/>
    <w:tmpl w:val="F2E837BA"/>
    <w:lvl w:ilvl="0" w:tplc="1E1EA64C">
      <w:start w:val="1"/>
      <w:numFmt w:val="lowerRoman"/>
      <w:lvlText w:val="%1）"/>
      <w:lvlJc w:val="left"/>
      <w:pPr>
        <w:ind w:left="420" w:hanging="420"/>
      </w:pPr>
      <w:rPr>
        <w:rFonts w:ascii="宋体" w:eastAsia="宋体" w:hAnsi="宋体"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7463C1"/>
    <w:multiLevelType w:val="hybridMultilevel"/>
    <w:tmpl w:val="D42AFEAE"/>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65EE2A6B"/>
    <w:multiLevelType w:val="multilevel"/>
    <w:tmpl w:val="65EE2A6B"/>
    <w:lvl w:ilvl="0">
      <w:start w:val="1"/>
      <w:numFmt w:val="decimal"/>
      <w:lvlText w:val="%1）"/>
      <w:lvlJc w:val="left"/>
      <w:pPr>
        <w:tabs>
          <w:tab w:val="left" w:pos="822"/>
        </w:tabs>
        <w:ind w:left="822" w:hanging="396"/>
      </w:pPr>
      <w:rPr>
        <w:rFonts w:eastAsia="仿宋_GB2312" w:cs="Times New Roman" w:hint="eastAsia"/>
        <w:b w:val="0"/>
        <w:i w:val="0"/>
        <w:color w:val="auto"/>
      </w:rPr>
    </w:lvl>
    <w:lvl w:ilvl="1">
      <w:start w:val="8"/>
      <w:numFmt w:val="japaneseCounting"/>
      <w:lvlText w:val="第%2章"/>
      <w:lvlJc w:val="left"/>
      <w:pPr>
        <w:tabs>
          <w:tab w:val="left" w:pos="2077"/>
        </w:tabs>
        <w:ind w:left="2077" w:hanging="1515"/>
      </w:pPr>
      <w:rPr>
        <w:rFonts w:cs="Times New Roman" w:hint="default"/>
      </w:rPr>
    </w:lvl>
    <w:lvl w:ilvl="2">
      <w:start w:val="1"/>
      <w:numFmt w:val="japaneseCounting"/>
      <w:lvlText w:val="%3、"/>
      <w:lvlJc w:val="left"/>
      <w:pPr>
        <w:tabs>
          <w:tab w:val="left" w:pos="1702"/>
        </w:tabs>
        <w:ind w:left="1702" w:hanging="720"/>
      </w:pPr>
      <w:rPr>
        <w:rFonts w:cs="Times New Roman" w:hint="default"/>
      </w:rPr>
    </w:lvl>
    <w:lvl w:ilvl="3">
      <w:start w:val="1"/>
      <w:numFmt w:val="decimal"/>
      <w:lvlText w:val="%4."/>
      <w:lvlJc w:val="left"/>
      <w:pPr>
        <w:tabs>
          <w:tab w:val="left" w:pos="1822"/>
        </w:tabs>
        <w:ind w:left="1822" w:hanging="420"/>
      </w:pPr>
      <w:rPr>
        <w:rFonts w:cs="Times New Roman" w:hint="eastAsia"/>
      </w:rPr>
    </w:lvl>
    <w:lvl w:ilvl="4">
      <w:start w:val="1"/>
      <w:numFmt w:val="lowerLetter"/>
      <w:lvlText w:val="%5)"/>
      <w:lvlJc w:val="left"/>
      <w:pPr>
        <w:tabs>
          <w:tab w:val="left" w:pos="2242"/>
        </w:tabs>
        <w:ind w:left="2242" w:hanging="420"/>
      </w:pPr>
      <w:rPr>
        <w:rFonts w:cs="Times New Roman" w:hint="eastAsia"/>
      </w:rPr>
    </w:lvl>
    <w:lvl w:ilvl="5">
      <w:start w:val="1"/>
      <w:numFmt w:val="lowerRoman"/>
      <w:lvlText w:val="%6."/>
      <w:lvlJc w:val="right"/>
      <w:pPr>
        <w:tabs>
          <w:tab w:val="left" w:pos="2662"/>
        </w:tabs>
        <w:ind w:left="2662" w:hanging="420"/>
      </w:pPr>
      <w:rPr>
        <w:rFonts w:cs="Times New Roman" w:hint="eastAsia"/>
      </w:rPr>
    </w:lvl>
    <w:lvl w:ilvl="6">
      <w:start w:val="1"/>
      <w:numFmt w:val="decimal"/>
      <w:lvlText w:val="%7."/>
      <w:lvlJc w:val="left"/>
      <w:pPr>
        <w:tabs>
          <w:tab w:val="left" w:pos="3082"/>
        </w:tabs>
        <w:ind w:left="3082" w:hanging="420"/>
      </w:pPr>
      <w:rPr>
        <w:rFonts w:cs="Times New Roman" w:hint="eastAsia"/>
      </w:rPr>
    </w:lvl>
    <w:lvl w:ilvl="7">
      <w:start w:val="1"/>
      <w:numFmt w:val="lowerLetter"/>
      <w:lvlText w:val="%8)"/>
      <w:lvlJc w:val="left"/>
      <w:pPr>
        <w:tabs>
          <w:tab w:val="left" w:pos="3502"/>
        </w:tabs>
        <w:ind w:left="3502" w:hanging="420"/>
      </w:pPr>
      <w:rPr>
        <w:rFonts w:cs="Times New Roman" w:hint="eastAsia"/>
      </w:rPr>
    </w:lvl>
    <w:lvl w:ilvl="8">
      <w:start w:val="1"/>
      <w:numFmt w:val="lowerRoman"/>
      <w:lvlText w:val="%9."/>
      <w:lvlJc w:val="right"/>
      <w:pPr>
        <w:tabs>
          <w:tab w:val="left" w:pos="3922"/>
        </w:tabs>
        <w:ind w:left="3922" w:hanging="420"/>
      </w:pPr>
      <w:rPr>
        <w:rFonts w:cs="Times New Roman" w:hint="eastAsia"/>
      </w:rPr>
    </w:lvl>
  </w:abstractNum>
  <w:abstractNum w:abstractNumId="19">
    <w:nsid w:val="6B5C00FE"/>
    <w:multiLevelType w:val="multilevel"/>
    <w:tmpl w:val="6B5C0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A11C50"/>
    <w:multiLevelType w:val="hybridMultilevel"/>
    <w:tmpl w:val="7FB6DCF8"/>
    <w:lvl w:ilvl="0" w:tplc="14FC59A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7E5E2857"/>
    <w:multiLevelType w:val="multilevel"/>
    <w:tmpl w:val="A75E70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1"/>
  </w:num>
  <w:num w:numId="2">
    <w:abstractNumId w:val="0"/>
  </w:num>
  <w:num w:numId="3">
    <w:abstractNumId w:val="15"/>
  </w:num>
  <w:num w:numId="4">
    <w:abstractNumId w:val="2"/>
  </w:num>
  <w:num w:numId="5">
    <w:abstractNumId w:val="8"/>
  </w:num>
  <w:num w:numId="6">
    <w:abstractNumId w:val="11"/>
  </w:num>
  <w:num w:numId="7">
    <w:abstractNumId w:val="13"/>
  </w:num>
  <w:num w:numId="8">
    <w:abstractNumId w:val="21"/>
  </w:num>
  <w:num w:numId="9">
    <w:abstractNumId w:val="19"/>
  </w:num>
  <w:num w:numId="10">
    <w:abstractNumId w:val="14"/>
  </w:num>
  <w:num w:numId="11">
    <w:abstractNumId w:val="6"/>
  </w:num>
  <w:num w:numId="12">
    <w:abstractNumId w:val="16"/>
  </w:num>
  <w:num w:numId="13">
    <w:abstractNumId w:val="3"/>
  </w:num>
  <w:num w:numId="14">
    <w:abstractNumId w:val="7"/>
  </w:num>
  <w:num w:numId="15">
    <w:abstractNumId w:val="4"/>
  </w:num>
  <w:num w:numId="16">
    <w:abstractNumId w:val="5"/>
  </w:num>
  <w:num w:numId="17">
    <w:abstractNumId w:val="17"/>
  </w:num>
  <w:num w:numId="18">
    <w:abstractNumId w:val="10"/>
  </w:num>
  <w:num w:numId="19">
    <w:abstractNumId w:val="20"/>
  </w:num>
  <w:num w:numId="20">
    <w:abstractNumId w:val="9"/>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3"/>
    <w:rsid w:val="000D69D4"/>
    <w:rsid w:val="0012619C"/>
    <w:rsid w:val="00196B77"/>
    <w:rsid w:val="001A7936"/>
    <w:rsid w:val="002060AC"/>
    <w:rsid w:val="0020670B"/>
    <w:rsid w:val="003273B5"/>
    <w:rsid w:val="003E0964"/>
    <w:rsid w:val="004F50C5"/>
    <w:rsid w:val="00525A8B"/>
    <w:rsid w:val="00540DF9"/>
    <w:rsid w:val="0055769F"/>
    <w:rsid w:val="005A769A"/>
    <w:rsid w:val="005C0C18"/>
    <w:rsid w:val="005F1897"/>
    <w:rsid w:val="00687B4E"/>
    <w:rsid w:val="007E70BC"/>
    <w:rsid w:val="00887D6A"/>
    <w:rsid w:val="008A1F1D"/>
    <w:rsid w:val="008A6D61"/>
    <w:rsid w:val="008B0E2A"/>
    <w:rsid w:val="008B357E"/>
    <w:rsid w:val="00932261"/>
    <w:rsid w:val="00955CB3"/>
    <w:rsid w:val="00976EB0"/>
    <w:rsid w:val="00980362"/>
    <w:rsid w:val="00A2502C"/>
    <w:rsid w:val="00A56374"/>
    <w:rsid w:val="00AC0157"/>
    <w:rsid w:val="00AF4E1F"/>
    <w:rsid w:val="00AF78FF"/>
    <w:rsid w:val="00B91C4B"/>
    <w:rsid w:val="00B95640"/>
    <w:rsid w:val="00C642E1"/>
    <w:rsid w:val="00C71531"/>
    <w:rsid w:val="00CD169E"/>
    <w:rsid w:val="00DB1094"/>
    <w:rsid w:val="00E05360"/>
    <w:rsid w:val="00E47895"/>
    <w:rsid w:val="00E54870"/>
    <w:rsid w:val="00E56F3C"/>
    <w:rsid w:val="00EF7E03"/>
    <w:rsid w:val="00F4270E"/>
    <w:rsid w:val="00F61DE4"/>
    <w:rsid w:val="00FE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4">
    <w:name w:val="heading 4"/>
    <w:basedOn w:val="a"/>
    <w:next w:val="a"/>
    <w:link w:val="4Char"/>
    <w:uiPriority w:val="99"/>
    <w:qFormat/>
    <w:rsid w:val="00932261"/>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uiPriority w:val="99"/>
    <w:qFormat/>
    <w:rsid w:val="00932261"/>
    <w:pPr>
      <w:keepNext/>
      <w:keepLines/>
      <w:spacing w:before="280" w:after="290" w:line="372" w:lineRule="auto"/>
      <w:outlineLvl w:val="4"/>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F4270E"/>
    <w:rPr>
      <w:sz w:val="18"/>
      <w:szCs w:val="18"/>
    </w:rPr>
  </w:style>
  <w:style w:type="paragraph" w:styleId="a5">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4270E"/>
    <w:rPr>
      <w:rFonts w:ascii="宋体" w:eastAsia="宋体" w:hAnsi="宋体" w:cs="宋体"/>
      <w:kern w:val="0"/>
      <w:sz w:val="24"/>
      <w:szCs w:val="24"/>
    </w:rPr>
  </w:style>
  <w:style w:type="character" w:styleId="a6">
    <w:name w:val="Hyperlink"/>
    <w:basedOn w:val="a1"/>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1"/>
    <w:link w:val="3"/>
    <w:rsid w:val="00976EB0"/>
    <w:rPr>
      <w:rFonts w:ascii="Times New Roman" w:eastAsia="宋体" w:hAnsi="Times New Roman" w:cs="Times New Roman"/>
      <w:sz w:val="16"/>
      <w:szCs w:val="16"/>
    </w:rPr>
  </w:style>
  <w:style w:type="character" w:customStyle="1" w:styleId="string">
    <w:name w:val="string"/>
    <w:basedOn w:val="a1"/>
    <w:rsid w:val="00B95640"/>
  </w:style>
  <w:style w:type="character" w:customStyle="1" w:styleId="apple-converted-space">
    <w:name w:val="apple-converted-space"/>
    <w:basedOn w:val="a1"/>
    <w:rsid w:val="008A1F1D"/>
  </w:style>
  <w:style w:type="paragraph" w:styleId="a7">
    <w:name w:val="Date"/>
    <w:basedOn w:val="a"/>
    <w:next w:val="a"/>
    <w:link w:val="Char1"/>
    <w:rsid w:val="003273B5"/>
    <w:pPr>
      <w:ind w:leftChars="2500" w:left="2500"/>
    </w:pPr>
  </w:style>
  <w:style w:type="character" w:customStyle="1" w:styleId="Char1">
    <w:name w:val="日期 Char"/>
    <w:basedOn w:val="a1"/>
    <w:link w:val="a7"/>
    <w:rsid w:val="003273B5"/>
    <w:rPr>
      <w:rFonts w:ascii="Times New Roman" w:eastAsia="宋体" w:hAnsi="Times New Roman" w:cs="Times New Roman"/>
      <w:szCs w:val="24"/>
    </w:rPr>
  </w:style>
  <w:style w:type="paragraph" w:styleId="a8">
    <w:name w:val="List Paragraph"/>
    <w:basedOn w:val="a"/>
    <w:uiPriority w:val="34"/>
    <w:qFormat/>
    <w:rsid w:val="00525A8B"/>
    <w:pPr>
      <w:ind w:firstLineChars="200" w:firstLine="420"/>
    </w:pPr>
  </w:style>
  <w:style w:type="character" w:customStyle="1" w:styleId="4Char">
    <w:name w:val="标题 4 Char"/>
    <w:basedOn w:val="a1"/>
    <w:link w:val="4"/>
    <w:uiPriority w:val="99"/>
    <w:qFormat/>
    <w:rsid w:val="00932261"/>
    <w:rPr>
      <w:rFonts w:ascii="Arial" w:eastAsia="黑体" w:hAnsi="Arial" w:cs="Times New Roman"/>
      <w:b/>
      <w:bCs/>
      <w:sz w:val="28"/>
      <w:szCs w:val="28"/>
    </w:rPr>
  </w:style>
  <w:style w:type="character" w:customStyle="1" w:styleId="5Char">
    <w:name w:val="标题 5 Char"/>
    <w:basedOn w:val="a1"/>
    <w:link w:val="5"/>
    <w:uiPriority w:val="99"/>
    <w:qFormat/>
    <w:rsid w:val="00932261"/>
    <w:rPr>
      <w:rFonts w:ascii="Times New Roman" w:eastAsia="宋体" w:hAnsi="Times New Roman" w:cs="Times New Roman"/>
      <w:b/>
      <w:sz w:val="28"/>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s4"/>
    <w:basedOn w:val="a"/>
    <w:link w:val="Char10"/>
    <w:rsid w:val="00932261"/>
    <w:pPr>
      <w:autoSpaceDE w:val="0"/>
      <w:autoSpaceDN w:val="0"/>
      <w:adjustRightInd w:val="0"/>
      <w:ind w:firstLine="420"/>
      <w:jc w:val="left"/>
    </w:pPr>
    <w:rPr>
      <w:rFonts w:ascii="宋体"/>
      <w:kern w:val="0"/>
      <w:sz w:val="24"/>
      <w:szCs w:val="20"/>
    </w:rPr>
  </w:style>
  <w:style w:type="paragraph" w:styleId="a9">
    <w:name w:val="Plain Text"/>
    <w:basedOn w:val="a"/>
    <w:link w:val="Char2"/>
    <w:uiPriority w:val="99"/>
    <w:qFormat/>
    <w:rsid w:val="00932261"/>
    <w:rPr>
      <w:rFonts w:ascii="宋体" w:hAnsi="Courier New"/>
      <w:szCs w:val="20"/>
    </w:rPr>
  </w:style>
  <w:style w:type="character" w:customStyle="1" w:styleId="Char2">
    <w:name w:val="纯文本 Char"/>
    <w:basedOn w:val="a1"/>
    <w:link w:val="a9"/>
    <w:uiPriority w:val="99"/>
    <w:rsid w:val="00932261"/>
    <w:rPr>
      <w:rFonts w:ascii="宋体" w:eastAsia="宋体" w:hAnsi="Courier New" w:cs="Times New Roman"/>
      <w:szCs w:val="20"/>
    </w:rPr>
  </w:style>
  <w:style w:type="character" w:styleId="aa">
    <w:name w:val="page number"/>
    <w:basedOn w:val="a1"/>
    <w:uiPriority w:val="99"/>
    <w:qFormat/>
    <w:rsid w:val="00932261"/>
    <w:rPr>
      <w:rFonts w:cs="Times New Roman"/>
    </w:rPr>
  </w:style>
  <w:style w:type="character" w:customStyle="1" w:styleId="Char10">
    <w:name w:val="正文缩进 Char1"/>
    <w:aliases w:val="表正文 Char1,正文非缩进 Char1,特点 Char2,段1 Char1,正文不缩进 Char1,标题4 Char,特点标题 Char,ALT+Z Char,正文非缩进 + 宋体 Char1,两端对齐 Char1,左侧:  0 厘米 Char1,首行缩进:  2 字符 Char1,特点 Char Char1,水上软件 Char,正文缩进 Char Char,正文（首行缩进两字） Char Char,表正文 Char Char,正文非缩进 Char Char,四号 Char"/>
    <w:link w:val="a0"/>
    <w:locked/>
    <w:rsid w:val="00932261"/>
    <w:rPr>
      <w:rFonts w:ascii="宋体"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4">
    <w:name w:val="heading 4"/>
    <w:basedOn w:val="a"/>
    <w:next w:val="a"/>
    <w:link w:val="4Char"/>
    <w:uiPriority w:val="99"/>
    <w:qFormat/>
    <w:rsid w:val="00932261"/>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uiPriority w:val="99"/>
    <w:qFormat/>
    <w:rsid w:val="00932261"/>
    <w:pPr>
      <w:keepNext/>
      <w:keepLines/>
      <w:spacing w:before="280" w:after="290" w:line="372" w:lineRule="auto"/>
      <w:outlineLvl w:val="4"/>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F4270E"/>
    <w:rPr>
      <w:sz w:val="18"/>
      <w:szCs w:val="18"/>
    </w:rPr>
  </w:style>
  <w:style w:type="paragraph" w:styleId="a5">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4270E"/>
    <w:rPr>
      <w:rFonts w:ascii="宋体" w:eastAsia="宋体" w:hAnsi="宋体" w:cs="宋体"/>
      <w:kern w:val="0"/>
      <w:sz w:val="24"/>
      <w:szCs w:val="24"/>
    </w:rPr>
  </w:style>
  <w:style w:type="character" w:styleId="a6">
    <w:name w:val="Hyperlink"/>
    <w:basedOn w:val="a1"/>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1"/>
    <w:link w:val="3"/>
    <w:rsid w:val="00976EB0"/>
    <w:rPr>
      <w:rFonts w:ascii="Times New Roman" w:eastAsia="宋体" w:hAnsi="Times New Roman" w:cs="Times New Roman"/>
      <w:sz w:val="16"/>
      <w:szCs w:val="16"/>
    </w:rPr>
  </w:style>
  <w:style w:type="character" w:customStyle="1" w:styleId="string">
    <w:name w:val="string"/>
    <w:basedOn w:val="a1"/>
    <w:rsid w:val="00B95640"/>
  </w:style>
  <w:style w:type="character" w:customStyle="1" w:styleId="apple-converted-space">
    <w:name w:val="apple-converted-space"/>
    <w:basedOn w:val="a1"/>
    <w:rsid w:val="008A1F1D"/>
  </w:style>
  <w:style w:type="paragraph" w:styleId="a7">
    <w:name w:val="Date"/>
    <w:basedOn w:val="a"/>
    <w:next w:val="a"/>
    <w:link w:val="Char1"/>
    <w:rsid w:val="003273B5"/>
    <w:pPr>
      <w:ind w:leftChars="2500" w:left="2500"/>
    </w:pPr>
  </w:style>
  <w:style w:type="character" w:customStyle="1" w:styleId="Char1">
    <w:name w:val="日期 Char"/>
    <w:basedOn w:val="a1"/>
    <w:link w:val="a7"/>
    <w:rsid w:val="003273B5"/>
    <w:rPr>
      <w:rFonts w:ascii="Times New Roman" w:eastAsia="宋体" w:hAnsi="Times New Roman" w:cs="Times New Roman"/>
      <w:szCs w:val="24"/>
    </w:rPr>
  </w:style>
  <w:style w:type="paragraph" w:styleId="a8">
    <w:name w:val="List Paragraph"/>
    <w:basedOn w:val="a"/>
    <w:uiPriority w:val="34"/>
    <w:qFormat/>
    <w:rsid w:val="00525A8B"/>
    <w:pPr>
      <w:ind w:firstLineChars="200" w:firstLine="420"/>
    </w:pPr>
  </w:style>
  <w:style w:type="character" w:customStyle="1" w:styleId="4Char">
    <w:name w:val="标题 4 Char"/>
    <w:basedOn w:val="a1"/>
    <w:link w:val="4"/>
    <w:uiPriority w:val="99"/>
    <w:qFormat/>
    <w:rsid w:val="00932261"/>
    <w:rPr>
      <w:rFonts w:ascii="Arial" w:eastAsia="黑体" w:hAnsi="Arial" w:cs="Times New Roman"/>
      <w:b/>
      <w:bCs/>
      <w:sz w:val="28"/>
      <w:szCs w:val="28"/>
    </w:rPr>
  </w:style>
  <w:style w:type="character" w:customStyle="1" w:styleId="5Char">
    <w:name w:val="标题 5 Char"/>
    <w:basedOn w:val="a1"/>
    <w:link w:val="5"/>
    <w:uiPriority w:val="99"/>
    <w:qFormat/>
    <w:rsid w:val="00932261"/>
    <w:rPr>
      <w:rFonts w:ascii="Times New Roman" w:eastAsia="宋体" w:hAnsi="Times New Roman" w:cs="Times New Roman"/>
      <w:b/>
      <w:sz w:val="28"/>
      <w:szCs w:val="20"/>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s4"/>
    <w:basedOn w:val="a"/>
    <w:link w:val="Char10"/>
    <w:rsid w:val="00932261"/>
    <w:pPr>
      <w:autoSpaceDE w:val="0"/>
      <w:autoSpaceDN w:val="0"/>
      <w:adjustRightInd w:val="0"/>
      <w:ind w:firstLine="420"/>
      <w:jc w:val="left"/>
    </w:pPr>
    <w:rPr>
      <w:rFonts w:ascii="宋体"/>
      <w:kern w:val="0"/>
      <w:sz w:val="24"/>
      <w:szCs w:val="20"/>
    </w:rPr>
  </w:style>
  <w:style w:type="paragraph" w:styleId="a9">
    <w:name w:val="Plain Text"/>
    <w:basedOn w:val="a"/>
    <w:link w:val="Char2"/>
    <w:uiPriority w:val="99"/>
    <w:qFormat/>
    <w:rsid w:val="00932261"/>
    <w:rPr>
      <w:rFonts w:ascii="宋体" w:hAnsi="Courier New"/>
      <w:szCs w:val="20"/>
    </w:rPr>
  </w:style>
  <w:style w:type="character" w:customStyle="1" w:styleId="Char2">
    <w:name w:val="纯文本 Char"/>
    <w:basedOn w:val="a1"/>
    <w:link w:val="a9"/>
    <w:uiPriority w:val="99"/>
    <w:rsid w:val="00932261"/>
    <w:rPr>
      <w:rFonts w:ascii="宋体" w:eastAsia="宋体" w:hAnsi="Courier New" w:cs="Times New Roman"/>
      <w:szCs w:val="20"/>
    </w:rPr>
  </w:style>
  <w:style w:type="character" w:styleId="aa">
    <w:name w:val="page number"/>
    <w:basedOn w:val="a1"/>
    <w:uiPriority w:val="99"/>
    <w:qFormat/>
    <w:rsid w:val="00932261"/>
    <w:rPr>
      <w:rFonts w:cs="Times New Roman"/>
    </w:rPr>
  </w:style>
  <w:style w:type="character" w:customStyle="1" w:styleId="Char10">
    <w:name w:val="正文缩进 Char1"/>
    <w:aliases w:val="表正文 Char1,正文非缩进 Char1,特点 Char2,段1 Char1,正文不缩进 Char1,标题4 Char,特点标题 Char,ALT+Z Char,正文非缩进 + 宋体 Char1,两端对齐 Char1,左侧:  0 厘米 Char1,首行缩进:  2 字符 Char1,特点 Char Char1,水上软件 Char,正文缩进 Char Char,正文（首行缩进两字） Char Char,表正文 Char Char,正文非缩进 Char Char,四号 Char"/>
    <w:link w:val="a0"/>
    <w:locked/>
    <w:rsid w:val="00932261"/>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9BC4-F807-491F-B9A4-96C5BCB7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2017-11-27T14:45:00Z</dcterms:created>
  <dcterms:modified xsi:type="dcterms:W3CDTF">2017-11-27T14:45:00Z</dcterms:modified>
</cp:coreProperties>
</file>