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B6" w:rsidRPr="00536AB5" w:rsidRDefault="000153B6" w:rsidP="000153B6">
      <w:pPr>
        <w:adjustRightInd w:val="0"/>
        <w:snapToGrid w:val="0"/>
        <w:jc w:val="center"/>
        <w:rPr>
          <w:rFonts w:ascii="Bookman Old Style" w:hAnsi="Bookman Old Style"/>
          <w:b/>
          <w:kern w:val="44"/>
          <w:sz w:val="48"/>
          <w:szCs w:val="20"/>
        </w:rPr>
      </w:pPr>
      <w:r w:rsidRPr="00536AB5">
        <w:rPr>
          <w:rFonts w:ascii="Bookman Old Style" w:hAnsi="Bookman Old Style" w:hint="eastAsia"/>
          <w:b/>
          <w:kern w:val="44"/>
          <w:sz w:val="48"/>
          <w:szCs w:val="20"/>
        </w:rPr>
        <w:t>第八部分</w:t>
      </w:r>
      <w:r w:rsidRPr="00536AB5">
        <w:rPr>
          <w:rFonts w:ascii="Bookman Old Style" w:hAnsi="Bookman Old Style"/>
          <w:b/>
          <w:kern w:val="44"/>
          <w:sz w:val="48"/>
          <w:szCs w:val="20"/>
        </w:rPr>
        <w:t xml:space="preserve">  </w:t>
      </w:r>
      <w:r w:rsidRPr="00536AB5">
        <w:rPr>
          <w:rFonts w:ascii="Bookman Old Style" w:hAnsi="Bookman Old Style" w:hint="eastAsia"/>
          <w:b/>
          <w:kern w:val="44"/>
          <w:sz w:val="48"/>
          <w:szCs w:val="20"/>
        </w:rPr>
        <w:t>技术部分</w:t>
      </w:r>
    </w:p>
    <w:p w:rsidR="000153B6" w:rsidRPr="00536AB5" w:rsidRDefault="000153B6" w:rsidP="000153B6">
      <w:pPr>
        <w:adjustRightInd w:val="0"/>
        <w:snapToGrid w:val="0"/>
        <w:jc w:val="center"/>
        <w:rPr>
          <w:rFonts w:ascii="Bookman Old Style" w:hAnsi="Bookman Old Style"/>
          <w:b/>
          <w:kern w:val="44"/>
          <w:sz w:val="48"/>
          <w:szCs w:val="20"/>
        </w:rPr>
      </w:pPr>
    </w:p>
    <w:p w:rsidR="000153B6" w:rsidRPr="00536AB5" w:rsidRDefault="000153B6" w:rsidP="000153B6">
      <w:pPr>
        <w:numPr>
          <w:ilvl w:val="2"/>
          <w:numId w:val="21"/>
        </w:numPr>
        <w:adjustRightInd w:val="0"/>
        <w:snapToGrid w:val="0"/>
        <w:jc w:val="center"/>
        <w:rPr>
          <w:rFonts w:ascii="Bookman Old Style" w:hAnsi="Bookman Old Style"/>
          <w:sz w:val="24"/>
        </w:rPr>
      </w:pPr>
      <w:r w:rsidRPr="00536AB5">
        <w:rPr>
          <w:rFonts w:ascii="Bookman Old Style" w:hAnsi="Bookman Old Style" w:hint="eastAsia"/>
          <w:b/>
          <w:sz w:val="30"/>
          <w:szCs w:val="30"/>
        </w:rPr>
        <w:t>货物需求一览表</w:t>
      </w:r>
    </w:p>
    <w:p w:rsidR="000153B6" w:rsidRPr="00536AB5" w:rsidRDefault="000153B6" w:rsidP="000153B6">
      <w:pPr>
        <w:adjustRightInd w:val="0"/>
        <w:snapToGrid w:val="0"/>
        <w:rPr>
          <w:rFonts w:ascii="Bookman Old Style" w:hAnsi="Bookman Old Style"/>
          <w:sz w:val="24"/>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54"/>
        <w:gridCol w:w="851"/>
        <w:gridCol w:w="850"/>
        <w:gridCol w:w="2511"/>
        <w:gridCol w:w="1417"/>
        <w:gridCol w:w="1546"/>
      </w:tblGrid>
      <w:tr w:rsidR="000153B6" w:rsidRPr="00536AB5" w:rsidTr="008F7E1B">
        <w:trPr>
          <w:trHeight w:hRule="exact" w:val="417"/>
          <w:jc w:val="center"/>
        </w:trPr>
        <w:tc>
          <w:tcPr>
            <w:tcW w:w="811" w:type="dxa"/>
            <w:tcBorders>
              <w:bottom w:val="single" w:sz="4" w:space="0" w:color="auto"/>
            </w:tcBorders>
            <w:vAlign w:val="center"/>
          </w:tcPr>
          <w:p w:rsidR="000153B6" w:rsidRPr="00536AB5" w:rsidRDefault="000153B6" w:rsidP="008F7E1B">
            <w:pPr>
              <w:pStyle w:val="3"/>
              <w:spacing w:after="0"/>
              <w:ind w:leftChars="0" w:left="0"/>
              <w:jc w:val="center"/>
              <w:rPr>
                <w:rFonts w:asciiTheme="minorEastAsia" w:eastAsiaTheme="minorEastAsia" w:hAnsiTheme="minorEastAsia"/>
                <w:sz w:val="24"/>
                <w:szCs w:val="24"/>
              </w:rPr>
            </w:pPr>
            <w:proofErr w:type="gramStart"/>
            <w:r w:rsidRPr="00536AB5">
              <w:rPr>
                <w:rFonts w:asciiTheme="minorEastAsia" w:eastAsiaTheme="minorEastAsia" w:hAnsiTheme="minorEastAsia" w:hint="eastAsia"/>
                <w:sz w:val="24"/>
                <w:szCs w:val="24"/>
              </w:rPr>
              <w:t>包号</w:t>
            </w:r>
            <w:proofErr w:type="gramEnd"/>
          </w:p>
        </w:tc>
        <w:tc>
          <w:tcPr>
            <w:tcW w:w="1254" w:type="dxa"/>
            <w:tcBorders>
              <w:bottom w:val="single" w:sz="4" w:space="0" w:color="auto"/>
            </w:tcBorders>
            <w:vAlign w:val="center"/>
          </w:tcPr>
          <w:p w:rsidR="000153B6" w:rsidRPr="00536AB5" w:rsidRDefault="000153B6" w:rsidP="008F7E1B">
            <w:pPr>
              <w:pStyle w:val="3"/>
              <w:spacing w:after="0"/>
              <w:ind w:leftChars="4" w:left="20" w:hangingChars="5" w:hanging="12"/>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设备名称</w:t>
            </w:r>
          </w:p>
        </w:tc>
        <w:tc>
          <w:tcPr>
            <w:tcW w:w="851" w:type="dxa"/>
            <w:tcBorders>
              <w:bottom w:val="single" w:sz="4" w:space="0" w:color="auto"/>
            </w:tcBorders>
            <w:vAlign w:val="center"/>
          </w:tcPr>
          <w:p w:rsidR="000153B6" w:rsidRPr="00536AB5" w:rsidRDefault="000153B6" w:rsidP="008F7E1B">
            <w:pPr>
              <w:pStyle w:val="3"/>
              <w:spacing w:after="0"/>
              <w:ind w:leftChars="48" w:left="101"/>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数量</w:t>
            </w:r>
          </w:p>
        </w:tc>
        <w:tc>
          <w:tcPr>
            <w:tcW w:w="850" w:type="dxa"/>
            <w:tcBorders>
              <w:bottom w:val="single" w:sz="4" w:space="0" w:color="auto"/>
            </w:tcBorders>
            <w:vAlign w:val="center"/>
          </w:tcPr>
          <w:p w:rsidR="000153B6" w:rsidRPr="00536AB5" w:rsidRDefault="000153B6" w:rsidP="000153B6">
            <w:pPr>
              <w:pStyle w:val="3"/>
              <w:spacing w:after="0"/>
              <w:ind w:leftChars="0" w:hangingChars="175" w:hanging="420"/>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预算</w:t>
            </w:r>
          </w:p>
        </w:tc>
        <w:tc>
          <w:tcPr>
            <w:tcW w:w="2511" w:type="dxa"/>
            <w:tcBorders>
              <w:bottom w:val="single" w:sz="4" w:space="0" w:color="auto"/>
            </w:tcBorders>
            <w:vAlign w:val="center"/>
          </w:tcPr>
          <w:p w:rsidR="000153B6" w:rsidRPr="00536AB5" w:rsidRDefault="000153B6" w:rsidP="000153B6">
            <w:pPr>
              <w:pStyle w:val="3"/>
              <w:spacing w:after="0"/>
              <w:ind w:leftChars="0" w:hangingChars="175" w:hanging="420"/>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简要要求</w:t>
            </w:r>
          </w:p>
        </w:tc>
        <w:tc>
          <w:tcPr>
            <w:tcW w:w="1417" w:type="dxa"/>
            <w:tcBorders>
              <w:bottom w:val="single" w:sz="4" w:space="0" w:color="auto"/>
            </w:tcBorders>
            <w:vAlign w:val="center"/>
          </w:tcPr>
          <w:p w:rsidR="000153B6" w:rsidRPr="00536AB5" w:rsidRDefault="000153B6" w:rsidP="008F7E1B">
            <w:pPr>
              <w:pStyle w:val="3"/>
              <w:spacing w:after="0"/>
              <w:ind w:leftChars="-10" w:left="1" w:hangingChars="9" w:hanging="22"/>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交货期</w:t>
            </w:r>
          </w:p>
        </w:tc>
        <w:tc>
          <w:tcPr>
            <w:tcW w:w="1546" w:type="dxa"/>
            <w:tcBorders>
              <w:bottom w:val="single" w:sz="4" w:space="0" w:color="auto"/>
            </w:tcBorders>
            <w:vAlign w:val="center"/>
          </w:tcPr>
          <w:p w:rsidR="000153B6" w:rsidRPr="00536AB5" w:rsidRDefault="000153B6" w:rsidP="008F7E1B">
            <w:pPr>
              <w:pStyle w:val="3"/>
              <w:spacing w:after="0"/>
              <w:ind w:leftChars="2" w:left="4"/>
              <w:jc w:val="center"/>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交货地点</w:t>
            </w:r>
          </w:p>
        </w:tc>
      </w:tr>
      <w:tr w:rsidR="000153B6" w:rsidRPr="00536AB5" w:rsidTr="008F7E1B">
        <w:trPr>
          <w:trHeight w:hRule="exact" w:val="1152"/>
          <w:jc w:val="center"/>
        </w:trPr>
        <w:tc>
          <w:tcPr>
            <w:tcW w:w="811" w:type="dxa"/>
            <w:vAlign w:val="center"/>
          </w:tcPr>
          <w:p w:rsidR="000153B6" w:rsidRPr="00536AB5" w:rsidRDefault="000153B6" w:rsidP="000153B6">
            <w:pPr>
              <w:pStyle w:val="3"/>
              <w:spacing w:after="0"/>
              <w:ind w:leftChars="0" w:hangingChars="175" w:hanging="420"/>
              <w:jc w:val="center"/>
              <w:rPr>
                <w:rFonts w:asciiTheme="minorEastAsia" w:eastAsiaTheme="minorEastAsia" w:hAnsiTheme="minorEastAsia"/>
                <w:sz w:val="24"/>
                <w:szCs w:val="24"/>
              </w:rPr>
            </w:pPr>
            <w:r w:rsidRPr="00536AB5">
              <w:rPr>
                <w:rFonts w:asciiTheme="minorEastAsia" w:eastAsiaTheme="minorEastAsia" w:hAnsiTheme="minorEastAsia"/>
                <w:sz w:val="24"/>
                <w:szCs w:val="24"/>
              </w:rPr>
              <w:t>第1</w:t>
            </w:r>
          </w:p>
        </w:tc>
        <w:tc>
          <w:tcPr>
            <w:tcW w:w="1254" w:type="dxa"/>
            <w:vAlign w:val="center"/>
          </w:tcPr>
          <w:p w:rsidR="000153B6" w:rsidRPr="00536AB5" w:rsidRDefault="000153B6" w:rsidP="008F7E1B">
            <w:pPr>
              <w:pStyle w:val="3"/>
              <w:spacing w:after="0"/>
              <w:ind w:leftChars="0" w:left="0"/>
              <w:jc w:val="left"/>
              <w:rPr>
                <w:rFonts w:asciiTheme="minorEastAsia" w:eastAsiaTheme="minorEastAsia" w:hAnsiTheme="minorEastAsia"/>
                <w:sz w:val="24"/>
                <w:szCs w:val="24"/>
              </w:rPr>
            </w:pPr>
            <w:r w:rsidRPr="00536AB5">
              <w:rPr>
                <w:rFonts w:asciiTheme="minorEastAsia" w:eastAsiaTheme="minorEastAsia" w:hAnsiTheme="minorEastAsia" w:hint="eastAsia"/>
                <w:sz w:val="24"/>
                <w:szCs w:val="24"/>
              </w:rPr>
              <w:t>场发射扫描电子显微镜</w:t>
            </w:r>
          </w:p>
        </w:tc>
        <w:tc>
          <w:tcPr>
            <w:tcW w:w="851" w:type="dxa"/>
            <w:vAlign w:val="center"/>
          </w:tcPr>
          <w:p w:rsidR="000153B6" w:rsidRPr="00536AB5" w:rsidRDefault="000153B6" w:rsidP="008F7E1B">
            <w:pPr>
              <w:jc w:val="left"/>
              <w:rPr>
                <w:rFonts w:asciiTheme="minorEastAsia" w:eastAsiaTheme="minorEastAsia" w:hAnsiTheme="minorEastAsia"/>
                <w:sz w:val="24"/>
              </w:rPr>
            </w:pPr>
            <w:r w:rsidRPr="00536AB5">
              <w:rPr>
                <w:sz w:val="24"/>
              </w:rPr>
              <w:t>1</w:t>
            </w:r>
            <w:r w:rsidRPr="00536AB5">
              <w:rPr>
                <w:rFonts w:hAnsi="宋体"/>
                <w:sz w:val="24"/>
              </w:rPr>
              <w:t>套</w:t>
            </w:r>
          </w:p>
        </w:tc>
        <w:tc>
          <w:tcPr>
            <w:tcW w:w="850" w:type="dxa"/>
            <w:vAlign w:val="center"/>
          </w:tcPr>
          <w:p w:rsidR="000153B6" w:rsidRPr="00536AB5" w:rsidRDefault="000153B6" w:rsidP="008F7E1B">
            <w:pPr>
              <w:jc w:val="left"/>
              <w:rPr>
                <w:rFonts w:asciiTheme="minorEastAsia" w:eastAsiaTheme="minorEastAsia" w:hAnsiTheme="minorEastAsia"/>
                <w:sz w:val="24"/>
              </w:rPr>
            </w:pPr>
            <w:r w:rsidRPr="00536AB5">
              <w:rPr>
                <w:rFonts w:hint="eastAsia"/>
                <w:sz w:val="24"/>
              </w:rPr>
              <w:t>3</w:t>
            </w:r>
            <w:r w:rsidRPr="00536AB5">
              <w:rPr>
                <w:sz w:val="24"/>
              </w:rPr>
              <w:t>6</w:t>
            </w:r>
            <w:r w:rsidRPr="00536AB5">
              <w:rPr>
                <w:rFonts w:hint="eastAsia"/>
                <w:sz w:val="24"/>
              </w:rPr>
              <w:t>0</w:t>
            </w:r>
            <w:r w:rsidRPr="00536AB5">
              <w:rPr>
                <w:rFonts w:hint="eastAsia"/>
                <w:sz w:val="24"/>
              </w:rPr>
              <w:t>万</w:t>
            </w:r>
          </w:p>
        </w:tc>
        <w:tc>
          <w:tcPr>
            <w:tcW w:w="2511" w:type="dxa"/>
            <w:vAlign w:val="center"/>
          </w:tcPr>
          <w:p w:rsidR="000153B6" w:rsidRPr="00536AB5" w:rsidRDefault="000153B6" w:rsidP="008F7E1B">
            <w:pPr>
              <w:pStyle w:val="3"/>
              <w:spacing w:after="0"/>
              <w:ind w:leftChars="0" w:left="0"/>
              <w:jc w:val="left"/>
              <w:rPr>
                <w:rFonts w:asciiTheme="minorEastAsia" w:eastAsiaTheme="minorEastAsia" w:hAnsiTheme="minorEastAsia"/>
                <w:sz w:val="24"/>
                <w:szCs w:val="24"/>
              </w:rPr>
            </w:pPr>
            <w:r w:rsidRPr="00536AB5">
              <w:rPr>
                <w:rFonts w:hint="eastAsia"/>
                <w:sz w:val="24"/>
                <w:szCs w:val="24"/>
              </w:rPr>
              <w:t>主要用于纳米材料、纳米结构表面和形貌的表征和分析。</w:t>
            </w:r>
          </w:p>
        </w:tc>
        <w:tc>
          <w:tcPr>
            <w:tcW w:w="1417" w:type="dxa"/>
            <w:vAlign w:val="center"/>
          </w:tcPr>
          <w:p w:rsidR="000153B6" w:rsidRPr="00536AB5" w:rsidRDefault="000153B6" w:rsidP="008F7E1B">
            <w:pPr>
              <w:jc w:val="left"/>
              <w:rPr>
                <w:rFonts w:asciiTheme="minorEastAsia" w:eastAsiaTheme="minorEastAsia" w:hAnsiTheme="minorEastAsia"/>
                <w:sz w:val="24"/>
              </w:rPr>
            </w:pPr>
            <w:r w:rsidRPr="00536AB5">
              <w:rPr>
                <w:rFonts w:ascii="宋体" w:hAnsi="宋体" w:hint="eastAsia"/>
                <w:sz w:val="24"/>
              </w:rPr>
              <w:t>合同生效后5个月内</w:t>
            </w:r>
          </w:p>
        </w:tc>
        <w:tc>
          <w:tcPr>
            <w:tcW w:w="1546" w:type="dxa"/>
            <w:vAlign w:val="center"/>
          </w:tcPr>
          <w:p w:rsidR="000153B6" w:rsidRPr="00536AB5" w:rsidRDefault="000153B6" w:rsidP="008F7E1B">
            <w:pPr>
              <w:jc w:val="left"/>
              <w:rPr>
                <w:rFonts w:asciiTheme="minorEastAsia" w:eastAsiaTheme="minorEastAsia" w:hAnsiTheme="minorEastAsia"/>
                <w:sz w:val="24"/>
              </w:rPr>
            </w:pPr>
            <w:r w:rsidRPr="00536AB5">
              <w:rPr>
                <w:rFonts w:asciiTheme="minorEastAsia" w:eastAsiaTheme="minorEastAsia" w:hAnsiTheme="minorEastAsia"/>
                <w:sz w:val="24"/>
              </w:rPr>
              <w:t>苏州纳米技术与纳米仿生研究所</w:t>
            </w:r>
          </w:p>
        </w:tc>
      </w:tr>
    </w:tbl>
    <w:p w:rsidR="000153B6" w:rsidRPr="00536AB5" w:rsidRDefault="000153B6" w:rsidP="000153B6">
      <w:pPr>
        <w:adjustRightInd w:val="0"/>
        <w:snapToGrid w:val="0"/>
        <w:rPr>
          <w:rFonts w:ascii="Bookman Old Style" w:hAnsi="Bookman Old Style"/>
          <w:sz w:val="24"/>
        </w:rPr>
      </w:pPr>
    </w:p>
    <w:p w:rsidR="000153B6" w:rsidRPr="00536AB5" w:rsidRDefault="000153B6" w:rsidP="000153B6">
      <w:pPr>
        <w:adjustRightInd w:val="0"/>
        <w:snapToGrid w:val="0"/>
        <w:rPr>
          <w:rFonts w:ascii="Bookman Old Style" w:hAnsi="Bookman Old Style"/>
          <w:sz w:val="24"/>
        </w:rPr>
      </w:pPr>
    </w:p>
    <w:p w:rsidR="000153B6" w:rsidRPr="00536AB5" w:rsidRDefault="000153B6" w:rsidP="000153B6">
      <w:pPr>
        <w:adjustRightInd w:val="0"/>
        <w:snapToGrid w:val="0"/>
        <w:rPr>
          <w:rFonts w:ascii="Bookman Old Style" w:hAnsi="Bookman Old Style"/>
          <w:b/>
          <w:sz w:val="30"/>
          <w:szCs w:val="30"/>
        </w:rPr>
      </w:pPr>
      <w:r w:rsidRPr="00536AB5">
        <w:rPr>
          <w:rFonts w:ascii="Bookman Old Style" w:hAnsi="Bookman Old Style" w:hint="eastAsia"/>
          <w:sz w:val="24"/>
        </w:rPr>
        <w:t>注：投标人须对上述投标内容中完整的一包或几包进行投标，不完整的投标将视为非响应性投标予以拒绝。</w:t>
      </w:r>
      <w:r w:rsidRPr="00536AB5">
        <w:rPr>
          <w:rFonts w:ascii="Bookman Old Style" w:hAnsi="Bookman Old Style"/>
          <w:b/>
          <w:sz w:val="30"/>
          <w:szCs w:val="30"/>
        </w:rPr>
        <w:br w:type="page"/>
      </w:r>
    </w:p>
    <w:p w:rsidR="000153B6" w:rsidRPr="00536AB5" w:rsidRDefault="000153B6" w:rsidP="000153B6">
      <w:pPr>
        <w:tabs>
          <w:tab w:val="left" w:pos="720"/>
        </w:tabs>
        <w:adjustRightInd w:val="0"/>
        <w:snapToGrid w:val="0"/>
        <w:ind w:left="142"/>
        <w:jc w:val="center"/>
        <w:rPr>
          <w:rFonts w:ascii="Bookman Old Style" w:hAnsi="Bookman Old Style"/>
          <w:b/>
          <w:sz w:val="30"/>
          <w:szCs w:val="30"/>
        </w:rPr>
      </w:pPr>
      <w:r w:rsidRPr="00536AB5">
        <w:rPr>
          <w:rFonts w:ascii="Bookman Old Style" w:hAnsi="Bookman Old Style" w:hint="eastAsia"/>
          <w:b/>
          <w:sz w:val="30"/>
          <w:szCs w:val="30"/>
        </w:rPr>
        <w:t>二、</w:t>
      </w:r>
      <w:r w:rsidRPr="00536AB5">
        <w:rPr>
          <w:rFonts w:ascii="Bookman Old Style" w:hAnsi="Bookman Old Style"/>
          <w:b/>
          <w:sz w:val="30"/>
          <w:szCs w:val="30"/>
        </w:rPr>
        <w:t xml:space="preserve"> </w:t>
      </w:r>
      <w:r w:rsidRPr="00536AB5">
        <w:rPr>
          <w:rFonts w:ascii="Bookman Old Style" w:hAnsi="Bookman Old Style" w:hint="eastAsia"/>
          <w:b/>
          <w:sz w:val="30"/>
          <w:szCs w:val="30"/>
        </w:rPr>
        <w:t>技术规格</w:t>
      </w:r>
    </w:p>
    <w:p w:rsidR="000153B6" w:rsidRPr="00536AB5" w:rsidRDefault="000153B6" w:rsidP="000153B6">
      <w:pPr>
        <w:tabs>
          <w:tab w:val="left" w:pos="720"/>
        </w:tabs>
        <w:adjustRightInd w:val="0"/>
        <w:snapToGrid w:val="0"/>
        <w:ind w:left="1702"/>
        <w:rPr>
          <w:rFonts w:ascii="Bookman Old Style" w:hAnsi="Bookman Old Style"/>
          <w:b/>
          <w:sz w:val="30"/>
          <w:szCs w:val="30"/>
        </w:rPr>
      </w:pPr>
    </w:p>
    <w:p w:rsidR="000153B6" w:rsidRPr="00536AB5" w:rsidRDefault="000153B6" w:rsidP="000153B6">
      <w:pPr>
        <w:pStyle w:val="4"/>
        <w:spacing w:before="0" w:after="0" w:line="360" w:lineRule="auto"/>
        <w:rPr>
          <w:rFonts w:asciiTheme="minorEastAsia" w:eastAsiaTheme="minorEastAsia" w:hAnsiTheme="minorEastAsia"/>
          <w:sz w:val="21"/>
          <w:szCs w:val="21"/>
        </w:rPr>
      </w:pPr>
      <w:r w:rsidRPr="00536AB5">
        <w:rPr>
          <w:rFonts w:asciiTheme="minorEastAsia" w:eastAsiaTheme="minorEastAsia" w:hAnsiTheme="minorEastAsia" w:hint="eastAsia"/>
          <w:sz w:val="21"/>
          <w:szCs w:val="21"/>
        </w:rPr>
        <w:t>一、</w:t>
      </w:r>
      <w:r w:rsidRPr="00536AB5">
        <w:rPr>
          <w:rFonts w:asciiTheme="minorEastAsia" w:eastAsiaTheme="minorEastAsia" w:hAnsiTheme="minorEastAsia"/>
          <w:sz w:val="21"/>
          <w:szCs w:val="21"/>
        </w:rPr>
        <w:t>总  则</w:t>
      </w:r>
    </w:p>
    <w:p w:rsidR="000153B6" w:rsidRPr="00536AB5" w:rsidRDefault="000153B6" w:rsidP="000153B6">
      <w:pPr>
        <w:pStyle w:val="5"/>
        <w:spacing w:before="0" w:after="0" w:line="360" w:lineRule="auto"/>
        <w:ind w:left="495" w:hangingChars="235" w:hanging="495"/>
        <w:rPr>
          <w:rFonts w:asciiTheme="minorEastAsia" w:eastAsiaTheme="minorEastAsia" w:hAnsiTheme="minorEastAsia"/>
          <w:sz w:val="21"/>
          <w:szCs w:val="21"/>
        </w:rPr>
      </w:pPr>
      <w:r w:rsidRPr="00536AB5">
        <w:rPr>
          <w:rFonts w:asciiTheme="minorEastAsia" w:eastAsiaTheme="minorEastAsia" w:hAnsiTheme="minorEastAsia"/>
          <w:sz w:val="21"/>
          <w:szCs w:val="21"/>
        </w:rPr>
        <w:t>1.</w:t>
      </w:r>
      <w:r w:rsidRPr="00536AB5">
        <w:rPr>
          <w:rFonts w:asciiTheme="minorEastAsia" w:eastAsiaTheme="minorEastAsia" w:hAnsiTheme="minorEastAsia"/>
          <w:sz w:val="21"/>
          <w:szCs w:val="21"/>
        </w:rPr>
        <w:tab/>
        <w:t>投标要求</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1.1  投标人在准备投标书时，务必在所提供的商品的技术规格文件中，标明型号、商标名称、目录号。</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1.3  投标人提供的产品样本，必须是“原件”而非复印件，图表、简图、电路图以及印刷电路板图等都应清晰易读。买方有权不付任何附加费用复制这些资料以供参考。</w:t>
      </w:r>
    </w:p>
    <w:p w:rsidR="000153B6" w:rsidRPr="00536AB5" w:rsidRDefault="000153B6" w:rsidP="000153B6">
      <w:pPr>
        <w:pStyle w:val="5"/>
        <w:spacing w:before="0" w:after="0" w:line="360" w:lineRule="auto"/>
        <w:ind w:left="495" w:hangingChars="235" w:hanging="495"/>
        <w:rPr>
          <w:rFonts w:asciiTheme="minorEastAsia" w:eastAsiaTheme="minorEastAsia" w:hAnsiTheme="minorEastAsia"/>
          <w:sz w:val="21"/>
          <w:szCs w:val="21"/>
        </w:rPr>
      </w:pPr>
      <w:r w:rsidRPr="00536AB5">
        <w:rPr>
          <w:rFonts w:asciiTheme="minorEastAsia" w:eastAsiaTheme="minorEastAsia" w:hAnsiTheme="minorEastAsia"/>
          <w:sz w:val="21"/>
          <w:szCs w:val="21"/>
        </w:rPr>
        <w:t>2.</w:t>
      </w:r>
      <w:r w:rsidRPr="00536AB5">
        <w:rPr>
          <w:rFonts w:asciiTheme="minorEastAsia" w:eastAsiaTheme="minorEastAsia" w:hAnsiTheme="minorEastAsia"/>
          <w:sz w:val="21"/>
          <w:szCs w:val="21"/>
        </w:rPr>
        <w:tab/>
        <w:t>评标标准</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买方接受，其费用将加入合同价中。</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2.3  投标方应在产品交付的同时向买方提供一套完整的使用说明书、操作手册、维修及安装说明等文件。</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2.4  关于设备的安装调试，如果有必要的安装准备条件，投标方应在设备安装前三个月内向买方提出详细的要求或计划。安装调试的费用应计入投标价中，并应单独列出，供评标使用。</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2.5  制造厂家提供的培训指的是涉及货物的基本原理、操作使用和保养维修等有关内容的培训。培训所需的所有费用均由投标方承担，包括但不限于培训教员的培训费、旅费、食宿费等费用和培训场地费及培训资料费均应由投标方支付。</w:t>
      </w:r>
    </w:p>
    <w:p w:rsidR="000153B6" w:rsidRPr="00536AB5" w:rsidRDefault="000153B6" w:rsidP="000153B6">
      <w:pPr>
        <w:spacing w:line="360" w:lineRule="auto"/>
        <w:ind w:left="485" w:hangingChars="231" w:hanging="485"/>
        <w:rPr>
          <w:rFonts w:asciiTheme="minorEastAsia" w:eastAsiaTheme="minorEastAsia" w:hAnsiTheme="minorEastAsia"/>
          <w:szCs w:val="21"/>
        </w:rPr>
      </w:pPr>
      <w:r w:rsidRPr="00536AB5">
        <w:rPr>
          <w:rFonts w:asciiTheme="minorEastAsia" w:eastAsiaTheme="minorEastAsia" w:hAnsiTheme="minorEastAsia"/>
          <w:szCs w:val="21"/>
        </w:rPr>
        <w:t>2.6  在评标过程中，买方有权向投标人索取任何与评标有关的资料，投标人务必在接到此类要求后，在规定时间内予以答复。对于无答复的投标人，买方有权拒绝其投标。</w:t>
      </w:r>
    </w:p>
    <w:p w:rsidR="000153B6" w:rsidRPr="00536AB5" w:rsidRDefault="000153B6" w:rsidP="000153B6">
      <w:pPr>
        <w:pStyle w:val="5"/>
        <w:spacing w:before="0" w:after="0" w:line="360" w:lineRule="auto"/>
        <w:ind w:left="495" w:hangingChars="235" w:hanging="495"/>
        <w:rPr>
          <w:rFonts w:asciiTheme="minorEastAsia" w:eastAsiaTheme="minorEastAsia" w:hAnsiTheme="minorEastAsia"/>
          <w:sz w:val="21"/>
          <w:szCs w:val="21"/>
        </w:rPr>
      </w:pPr>
      <w:r w:rsidRPr="00536AB5">
        <w:rPr>
          <w:rFonts w:asciiTheme="minorEastAsia" w:eastAsiaTheme="minorEastAsia" w:hAnsiTheme="minorEastAsia"/>
          <w:sz w:val="21"/>
          <w:szCs w:val="21"/>
        </w:rPr>
        <w:t>3.</w:t>
      </w:r>
      <w:r w:rsidRPr="00536AB5">
        <w:rPr>
          <w:rFonts w:asciiTheme="minorEastAsia" w:eastAsiaTheme="minorEastAsia" w:hAnsiTheme="minorEastAsia"/>
          <w:sz w:val="21"/>
          <w:szCs w:val="21"/>
        </w:rPr>
        <w:tab/>
        <w:t>工作条件</w:t>
      </w:r>
    </w:p>
    <w:p w:rsidR="000153B6" w:rsidRPr="00536AB5" w:rsidRDefault="000153B6" w:rsidP="000153B6">
      <w:pPr>
        <w:pStyle w:val="a9"/>
        <w:spacing w:line="360" w:lineRule="auto"/>
        <w:rPr>
          <w:rFonts w:ascii="Bookman Old Style" w:hAnsi="Bookman Old Style"/>
          <w:sz w:val="24"/>
          <w:szCs w:val="24"/>
        </w:rPr>
      </w:pPr>
      <w:r w:rsidRPr="00536AB5">
        <w:rPr>
          <w:rFonts w:ascii="Bookman Old Style" w:hAnsi="Bookman Old Style" w:hint="eastAsia"/>
          <w:sz w:val="24"/>
          <w:szCs w:val="24"/>
        </w:rPr>
        <w:t>3.1</w:t>
      </w:r>
      <w:r w:rsidRPr="00536AB5">
        <w:rPr>
          <w:rFonts w:hAnsi="宋体"/>
          <w:sz w:val="24"/>
        </w:rPr>
        <w:t>电压220V(±10%)</w:t>
      </w:r>
    </w:p>
    <w:p w:rsidR="000153B6" w:rsidRPr="00536AB5" w:rsidRDefault="000153B6" w:rsidP="000153B6">
      <w:pPr>
        <w:pStyle w:val="a9"/>
        <w:spacing w:line="360" w:lineRule="auto"/>
        <w:rPr>
          <w:rFonts w:ascii="Bookman Old Style" w:hAnsi="Bookman Old Style"/>
          <w:sz w:val="24"/>
          <w:szCs w:val="24"/>
        </w:rPr>
      </w:pPr>
      <w:r w:rsidRPr="00536AB5">
        <w:rPr>
          <w:rFonts w:ascii="Bookman Old Style" w:hAnsi="Bookman Old Style" w:hint="eastAsia"/>
          <w:sz w:val="24"/>
          <w:szCs w:val="24"/>
        </w:rPr>
        <w:t xml:space="preserve">3.2 </w:t>
      </w:r>
      <w:r w:rsidRPr="00536AB5">
        <w:rPr>
          <w:rFonts w:ascii="Bookman Old Style" w:hAnsi="Bookman Old Style" w:hint="eastAsia"/>
          <w:sz w:val="24"/>
          <w:szCs w:val="24"/>
        </w:rPr>
        <w:t>环境温度：</w:t>
      </w:r>
      <w:r w:rsidRPr="00536AB5">
        <w:rPr>
          <w:rFonts w:ascii="Bookman Old Style" w:hAnsi="Bookman Old Style" w:hint="eastAsia"/>
          <w:sz w:val="24"/>
          <w:szCs w:val="24"/>
        </w:rPr>
        <w:t>15</w:t>
      </w:r>
      <w:r w:rsidRPr="00536AB5">
        <w:rPr>
          <w:rFonts w:ascii="Bookman Old Style" w:hAnsi="Bookman Old Style" w:hint="eastAsia"/>
          <w:sz w:val="24"/>
          <w:szCs w:val="24"/>
        </w:rPr>
        <w:t>～</w:t>
      </w:r>
      <w:r w:rsidRPr="00536AB5">
        <w:rPr>
          <w:rFonts w:ascii="Bookman Old Style" w:hAnsi="Bookman Old Style" w:hint="eastAsia"/>
          <w:sz w:val="24"/>
          <w:szCs w:val="24"/>
        </w:rPr>
        <w:t>24</w:t>
      </w:r>
      <w:r w:rsidRPr="00536AB5">
        <w:rPr>
          <w:rFonts w:ascii="Bookman Old Style" w:hAnsi="Bookman Old Style" w:hint="eastAsia"/>
          <w:sz w:val="24"/>
          <w:szCs w:val="24"/>
        </w:rPr>
        <w:t>℃</w:t>
      </w:r>
    </w:p>
    <w:p w:rsidR="000153B6" w:rsidRPr="00536AB5" w:rsidRDefault="000153B6" w:rsidP="000153B6">
      <w:pPr>
        <w:pStyle w:val="a9"/>
        <w:spacing w:line="360" w:lineRule="auto"/>
        <w:rPr>
          <w:rFonts w:ascii="Bookman Old Style" w:hAnsi="Bookman Old Style"/>
          <w:sz w:val="24"/>
          <w:szCs w:val="24"/>
        </w:rPr>
      </w:pPr>
      <w:r w:rsidRPr="00536AB5">
        <w:rPr>
          <w:rFonts w:ascii="Bookman Old Style" w:hAnsi="Bookman Old Style" w:hint="eastAsia"/>
          <w:sz w:val="24"/>
          <w:szCs w:val="24"/>
        </w:rPr>
        <w:t xml:space="preserve">3.3 </w:t>
      </w:r>
      <w:r w:rsidRPr="00536AB5">
        <w:rPr>
          <w:rFonts w:ascii="Bookman Old Style" w:hAnsi="Bookman Old Style" w:hint="eastAsia"/>
          <w:sz w:val="24"/>
          <w:szCs w:val="24"/>
        </w:rPr>
        <w:t>环境湿度：</w:t>
      </w:r>
      <w:r w:rsidRPr="00536AB5">
        <w:rPr>
          <w:rFonts w:ascii="Bookman Old Style" w:hAnsi="Bookman Old Style" w:hint="eastAsia"/>
          <w:sz w:val="24"/>
          <w:szCs w:val="24"/>
        </w:rPr>
        <w:t>10</w:t>
      </w:r>
      <w:r w:rsidRPr="00536AB5">
        <w:rPr>
          <w:rFonts w:ascii="Bookman Old Style" w:hAnsi="Bookman Old Style" w:hint="eastAsia"/>
          <w:sz w:val="24"/>
          <w:szCs w:val="24"/>
        </w:rPr>
        <w:t>～</w:t>
      </w:r>
      <w:r w:rsidRPr="00536AB5">
        <w:rPr>
          <w:rFonts w:ascii="Bookman Old Style" w:hAnsi="Bookman Old Style" w:hint="eastAsia"/>
          <w:sz w:val="24"/>
          <w:szCs w:val="24"/>
        </w:rPr>
        <w:t>60%</w:t>
      </w:r>
    </w:p>
    <w:p w:rsidR="000153B6" w:rsidRPr="00536AB5" w:rsidRDefault="000153B6" w:rsidP="000153B6">
      <w:pPr>
        <w:pStyle w:val="a0"/>
        <w:ind w:left="566" w:hanging="566"/>
      </w:pPr>
    </w:p>
    <w:p w:rsidR="000153B6" w:rsidRPr="00536AB5" w:rsidRDefault="000153B6" w:rsidP="000153B6">
      <w:pPr>
        <w:spacing w:line="360" w:lineRule="auto"/>
        <w:rPr>
          <w:rFonts w:asciiTheme="minorEastAsia" w:eastAsiaTheme="minorEastAsia" w:hAnsiTheme="minorEastAsia"/>
          <w:szCs w:val="21"/>
        </w:rPr>
      </w:pPr>
      <w:r w:rsidRPr="00536AB5">
        <w:rPr>
          <w:rFonts w:asciiTheme="minorEastAsia" w:eastAsiaTheme="minorEastAsia" w:hAnsiTheme="minorEastAsia"/>
          <w:szCs w:val="21"/>
        </w:rPr>
        <w:t>4.</w:t>
      </w:r>
      <w:r w:rsidRPr="00536AB5">
        <w:rPr>
          <w:rFonts w:asciiTheme="minorEastAsia" w:eastAsiaTheme="minorEastAsia" w:hAnsiTheme="minorEastAsia"/>
          <w:szCs w:val="21"/>
        </w:rPr>
        <w:tab/>
        <w:t>本技术规格书中标注“＃”号的为关键技术要求，投标人对这些关键技术要求给出的方案或解释将影响关键指标响应程度和技术性能先进性的得分。</w:t>
      </w:r>
    </w:p>
    <w:p w:rsidR="000153B6" w:rsidRPr="00536AB5" w:rsidRDefault="000153B6" w:rsidP="000153B6">
      <w:pPr>
        <w:pStyle w:val="5"/>
        <w:spacing w:before="0" w:after="0" w:line="360" w:lineRule="auto"/>
        <w:ind w:left="495" w:hangingChars="235" w:hanging="495"/>
        <w:rPr>
          <w:rFonts w:asciiTheme="minorEastAsia" w:eastAsiaTheme="minorEastAsia" w:hAnsiTheme="minorEastAsia"/>
          <w:sz w:val="21"/>
          <w:szCs w:val="21"/>
        </w:rPr>
      </w:pPr>
      <w:r w:rsidRPr="00536AB5">
        <w:rPr>
          <w:rFonts w:asciiTheme="minorEastAsia" w:eastAsiaTheme="minorEastAsia" w:hAnsiTheme="minorEastAsia"/>
          <w:sz w:val="21"/>
          <w:szCs w:val="21"/>
        </w:rPr>
        <w:t>5.</w:t>
      </w:r>
      <w:r w:rsidRPr="00536AB5">
        <w:rPr>
          <w:rFonts w:asciiTheme="minorEastAsia" w:eastAsiaTheme="minorEastAsia" w:hAnsiTheme="minorEastAsia"/>
          <w:sz w:val="21"/>
          <w:szCs w:val="21"/>
        </w:rPr>
        <w:tab/>
        <w:t>本技术规格书中标注“★”号的为关键技术参数，对这些关键技术参数的任何负偏离将导致废标。</w:t>
      </w:r>
    </w:p>
    <w:p w:rsidR="000153B6" w:rsidRPr="00536AB5" w:rsidRDefault="000153B6" w:rsidP="000153B6">
      <w:pPr>
        <w:pStyle w:val="5"/>
        <w:spacing w:before="0" w:after="0" w:line="360" w:lineRule="auto"/>
        <w:ind w:left="495" w:hangingChars="235" w:hanging="495"/>
        <w:rPr>
          <w:rFonts w:asciiTheme="minorEastAsia" w:eastAsiaTheme="minorEastAsia" w:hAnsiTheme="minorEastAsia"/>
          <w:sz w:val="21"/>
          <w:szCs w:val="21"/>
        </w:rPr>
      </w:pPr>
      <w:r w:rsidRPr="00536AB5">
        <w:rPr>
          <w:rFonts w:asciiTheme="minorEastAsia" w:eastAsiaTheme="minorEastAsia" w:hAnsiTheme="minorEastAsia"/>
          <w:sz w:val="21"/>
          <w:szCs w:val="21"/>
        </w:rPr>
        <w:t>6.</w:t>
      </w:r>
      <w:r w:rsidRPr="00536AB5">
        <w:rPr>
          <w:rFonts w:asciiTheme="minorEastAsia" w:eastAsiaTheme="minorEastAsia" w:hAnsiTheme="minorEastAsia"/>
          <w:sz w:val="21"/>
          <w:szCs w:val="21"/>
        </w:rPr>
        <w:tab/>
        <w:t>如在具体技术规格中有本总则不一致之处，以具体技术规格中的要求为准。</w:t>
      </w:r>
    </w:p>
    <w:p w:rsidR="000153B6" w:rsidRPr="00536AB5" w:rsidRDefault="000153B6" w:rsidP="000153B6">
      <w:pPr>
        <w:pStyle w:val="a0"/>
        <w:spacing w:line="360" w:lineRule="auto"/>
        <w:rPr>
          <w:rFonts w:asciiTheme="minorEastAsia" w:eastAsiaTheme="minorEastAsia" w:hAnsiTheme="minorEastAsia"/>
          <w:sz w:val="21"/>
          <w:szCs w:val="21"/>
        </w:rPr>
      </w:pPr>
    </w:p>
    <w:p w:rsidR="000153B6" w:rsidRPr="00536AB5" w:rsidRDefault="000153B6" w:rsidP="000153B6">
      <w:pPr>
        <w:pStyle w:val="4"/>
        <w:spacing w:before="0" w:after="0" w:line="360" w:lineRule="auto"/>
        <w:rPr>
          <w:rFonts w:asciiTheme="minorEastAsia" w:eastAsiaTheme="minorEastAsia" w:hAnsiTheme="minorEastAsia"/>
          <w:sz w:val="21"/>
          <w:szCs w:val="21"/>
        </w:rPr>
      </w:pPr>
      <w:r w:rsidRPr="00536AB5">
        <w:rPr>
          <w:rFonts w:asciiTheme="minorEastAsia" w:eastAsiaTheme="minorEastAsia" w:hAnsiTheme="minorEastAsia"/>
          <w:sz w:val="21"/>
          <w:szCs w:val="21"/>
        </w:rPr>
        <w:t>二、具体技术规格</w:t>
      </w:r>
    </w:p>
    <w:p w:rsidR="000153B6" w:rsidRPr="00536AB5" w:rsidRDefault="000153B6" w:rsidP="000153B6">
      <w:pPr>
        <w:topLinePunct/>
        <w:adjustRightInd w:val="0"/>
        <w:snapToGrid w:val="0"/>
        <w:spacing w:line="360" w:lineRule="auto"/>
        <w:jc w:val="left"/>
        <w:outlineLvl w:val="1"/>
        <w:rPr>
          <w:rFonts w:asciiTheme="minorEastAsia" w:eastAsiaTheme="minorEastAsia" w:hAnsiTheme="minorEastAsia"/>
          <w:kern w:val="0"/>
          <w:szCs w:val="21"/>
        </w:rPr>
      </w:pPr>
      <w:bookmarkStart w:id="0" w:name="Book37"/>
      <w:r w:rsidRPr="00536AB5">
        <w:rPr>
          <w:rFonts w:asciiTheme="minorEastAsia" w:eastAsiaTheme="minorEastAsia" w:hAnsiTheme="minorEastAsia"/>
          <w:kern w:val="0"/>
          <w:szCs w:val="21"/>
        </w:rPr>
        <w:t>1、项目说明</w:t>
      </w:r>
    </w:p>
    <w:bookmarkEnd w:id="0"/>
    <w:p w:rsidR="000153B6" w:rsidRPr="00536AB5" w:rsidRDefault="000153B6" w:rsidP="000153B6">
      <w:pPr>
        <w:topLinePunct/>
        <w:adjustRightInd w:val="0"/>
        <w:snapToGrid w:val="0"/>
        <w:spacing w:line="360" w:lineRule="auto"/>
        <w:ind w:firstLineChars="200" w:firstLine="420"/>
        <w:jc w:val="left"/>
        <w:rPr>
          <w:rFonts w:asciiTheme="minorEastAsia" w:eastAsiaTheme="minorEastAsia" w:hAnsiTheme="minorEastAsia"/>
          <w:kern w:val="0"/>
          <w:szCs w:val="21"/>
          <w:lang w:val="en-GB"/>
        </w:rPr>
      </w:pPr>
      <w:r w:rsidRPr="00536AB5">
        <w:rPr>
          <w:rFonts w:asciiTheme="minorEastAsia" w:eastAsiaTheme="minorEastAsia" w:hAnsiTheme="minorEastAsia"/>
          <w:kern w:val="0"/>
          <w:szCs w:val="21"/>
        </w:rPr>
        <w:t>1.1</w:t>
      </w:r>
      <w:r w:rsidRPr="00536AB5">
        <w:rPr>
          <w:rFonts w:asciiTheme="minorEastAsia" w:eastAsiaTheme="minorEastAsia" w:hAnsiTheme="minorEastAsia"/>
          <w:kern w:val="0"/>
          <w:szCs w:val="21"/>
          <w:lang w:val="en-GB"/>
        </w:rPr>
        <w:t>供应商中标后直至验收止，未经采购人同意，中标供应商不得以任何形式和理由转包或者分包；如出现上述情形，采购人向政府采购监督部门提出申请并经批准后，可取消其中标资格，并与其立即解除合同，由此引起的经济损失全部由中标供应商承担。</w:t>
      </w:r>
    </w:p>
    <w:p w:rsidR="000153B6" w:rsidRPr="00536AB5" w:rsidRDefault="000153B6" w:rsidP="000153B6">
      <w:pPr>
        <w:topLinePunct/>
        <w:adjustRightInd w:val="0"/>
        <w:snapToGrid w:val="0"/>
        <w:spacing w:line="360" w:lineRule="auto"/>
        <w:ind w:firstLineChars="200" w:firstLine="420"/>
        <w:jc w:val="left"/>
        <w:rPr>
          <w:rFonts w:asciiTheme="minorEastAsia" w:eastAsiaTheme="minorEastAsia" w:hAnsiTheme="minorEastAsia"/>
          <w:kern w:val="0"/>
          <w:szCs w:val="21"/>
          <w:lang w:val="en-GB"/>
        </w:rPr>
      </w:pPr>
      <w:r w:rsidRPr="00536AB5">
        <w:rPr>
          <w:rFonts w:asciiTheme="minorEastAsia" w:eastAsiaTheme="minorEastAsia" w:hAnsiTheme="minorEastAsia"/>
          <w:kern w:val="0"/>
          <w:szCs w:val="21"/>
          <w:lang w:val="en-GB"/>
        </w:rPr>
        <w:t>1.2本章规定的各项技术规格若涉及到品牌、型号等，并不表明该标的被指定，而是仅</w:t>
      </w:r>
      <w:proofErr w:type="gramStart"/>
      <w:r w:rsidRPr="00536AB5">
        <w:rPr>
          <w:rFonts w:asciiTheme="minorEastAsia" w:eastAsiaTheme="minorEastAsia" w:hAnsiTheme="minorEastAsia"/>
          <w:kern w:val="0"/>
          <w:szCs w:val="21"/>
          <w:lang w:val="en-GB"/>
        </w:rPr>
        <w:t>供供应</w:t>
      </w:r>
      <w:proofErr w:type="gramEnd"/>
      <w:r w:rsidRPr="00536AB5">
        <w:rPr>
          <w:rFonts w:asciiTheme="minorEastAsia" w:eastAsiaTheme="minorEastAsia" w:hAnsiTheme="minorEastAsia"/>
          <w:kern w:val="0"/>
          <w:szCs w:val="21"/>
          <w:lang w:val="en-GB"/>
        </w:rPr>
        <w:t>商做技术性的参考，供应商所投报的产品只要性能达到或超过采购文件要求（或没有重大偏离），都将被视为对采购文件</w:t>
      </w:r>
      <w:proofErr w:type="gramStart"/>
      <w:r w:rsidRPr="00536AB5">
        <w:rPr>
          <w:rFonts w:asciiTheme="minorEastAsia" w:eastAsiaTheme="minorEastAsia" w:hAnsiTheme="minorEastAsia"/>
          <w:kern w:val="0"/>
          <w:szCs w:val="21"/>
          <w:lang w:val="en-GB"/>
        </w:rPr>
        <w:t>作出</w:t>
      </w:r>
      <w:proofErr w:type="gramEnd"/>
      <w:r w:rsidRPr="00536AB5">
        <w:rPr>
          <w:rFonts w:asciiTheme="minorEastAsia" w:eastAsiaTheme="minorEastAsia" w:hAnsiTheme="minorEastAsia"/>
          <w:kern w:val="0"/>
          <w:szCs w:val="21"/>
          <w:lang w:val="en-GB"/>
        </w:rPr>
        <w:t>了明确响应。</w:t>
      </w:r>
    </w:p>
    <w:p w:rsidR="000153B6" w:rsidRPr="00536AB5" w:rsidRDefault="000153B6" w:rsidP="000153B6">
      <w:pPr>
        <w:topLinePunct/>
        <w:adjustRightInd w:val="0"/>
        <w:snapToGrid w:val="0"/>
        <w:spacing w:line="360" w:lineRule="auto"/>
        <w:ind w:firstLineChars="200" w:firstLine="422"/>
        <w:jc w:val="left"/>
        <w:rPr>
          <w:rFonts w:asciiTheme="minorEastAsia" w:eastAsiaTheme="minorEastAsia" w:hAnsiTheme="minorEastAsia"/>
          <w:b/>
          <w:kern w:val="0"/>
          <w:szCs w:val="21"/>
          <w:lang w:val="en-GB"/>
        </w:rPr>
      </w:pPr>
      <w:r w:rsidRPr="00536AB5">
        <w:rPr>
          <w:rFonts w:asciiTheme="minorEastAsia" w:eastAsiaTheme="minorEastAsia" w:hAnsiTheme="minorEastAsia"/>
          <w:b/>
          <w:kern w:val="0"/>
          <w:szCs w:val="21"/>
          <w:lang w:val="en-GB"/>
        </w:rPr>
        <w:t>1.3采购文件中带“★”条款和“专用合同条款”为实质性条款，供应商必须按照采购文件的要求做出明确响应，否则投标无效。</w:t>
      </w:r>
      <w:r w:rsidRPr="00536AB5">
        <w:rPr>
          <w:rFonts w:asciiTheme="minorEastAsia" w:eastAsiaTheme="minorEastAsia" w:hAnsiTheme="minorEastAsia" w:hint="eastAsia"/>
          <w:b/>
          <w:kern w:val="0"/>
          <w:szCs w:val="21"/>
          <w:lang w:val="en-GB"/>
        </w:rPr>
        <w:t>招标方根据投标商应答内容,可以要求投标商提交第3方数据证明.(可以是测试报告或者出版的文献.)</w:t>
      </w:r>
    </w:p>
    <w:p w:rsidR="000153B6" w:rsidRPr="00536AB5" w:rsidRDefault="000153B6" w:rsidP="000153B6">
      <w:pPr>
        <w:topLinePunct/>
        <w:adjustRightInd w:val="0"/>
        <w:snapToGrid w:val="0"/>
        <w:spacing w:line="360" w:lineRule="auto"/>
        <w:ind w:firstLineChars="200" w:firstLine="420"/>
        <w:jc w:val="left"/>
        <w:rPr>
          <w:rFonts w:asciiTheme="minorEastAsia" w:eastAsiaTheme="minorEastAsia" w:hAnsiTheme="minorEastAsia"/>
          <w:kern w:val="0"/>
          <w:szCs w:val="21"/>
        </w:rPr>
      </w:pPr>
      <w:r w:rsidRPr="00536AB5">
        <w:rPr>
          <w:rFonts w:asciiTheme="minorEastAsia" w:eastAsiaTheme="minorEastAsia" w:hAnsiTheme="minorEastAsia"/>
          <w:kern w:val="0"/>
          <w:szCs w:val="21"/>
        </w:rPr>
        <w:t>1.</w:t>
      </w:r>
      <w:r w:rsidRPr="00536AB5">
        <w:rPr>
          <w:rFonts w:asciiTheme="minorEastAsia" w:eastAsiaTheme="minorEastAsia" w:hAnsiTheme="minorEastAsia" w:hint="eastAsia"/>
          <w:kern w:val="0"/>
          <w:szCs w:val="21"/>
        </w:rPr>
        <w:t>4</w:t>
      </w:r>
      <w:r w:rsidRPr="00536AB5">
        <w:rPr>
          <w:rFonts w:asciiTheme="minorEastAsia" w:eastAsiaTheme="minorEastAsia" w:hAnsiTheme="minorEastAsia"/>
          <w:kern w:val="0"/>
          <w:szCs w:val="21"/>
        </w:rPr>
        <w:t>若需产品授权才能参加投标的或制造商参加投标的，同一品牌的同品目产品只允许一个供应商参加投标。提供同一品牌的同品目产品的不同供应商参加同一合同项下投标的，以其中通过资格审查、符合性审查且报价（投标报价）最低的参加评标，报价（投标报价）相同的，由采购人自主选择确定一个参加评标的供应商，其他投标无效。</w:t>
      </w:r>
    </w:p>
    <w:p w:rsidR="000153B6" w:rsidRPr="00536AB5" w:rsidRDefault="000153B6" w:rsidP="000153B6">
      <w:pPr>
        <w:topLinePunct/>
        <w:adjustRightInd w:val="0"/>
        <w:snapToGrid w:val="0"/>
        <w:spacing w:line="360" w:lineRule="auto"/>
        <w:ind w:firstLineChars="200" w:firstLine="420"/>
        <w:jc w:val="left"/>
        <w:rPr>
          <w:rFonts w:asciiTheme="minorEastAsia" w:eastAsiaTheme="minorEastAsia" w:hAnsiTheme="minorEastAsia"/>
          <w:b/>
          <w:szCs w:val="21"/>
        </w:rPr>
      </w:pPr>
      <w:r w:rsidRPr="00536AB5">
        <w:rPr>
          <w:rFonts w:asciiTheme="minorEastAsia" w:eastAsiaTheme="minorEastAsia" w:hAnsiTheme="minorEastAsia"/>
          <w:kern w:val="0"/>
          <w:szCs w:val="21"/>
        </w:rPr>
        <w:t>1.</w:t>
      </w:r>
      <w:r w:rsidRPr="00536AB5">
        <w:rPr>
          <w:rFonts w:asciiTheme="minorEastAsia" w:eastAsiaTheme="minorEastAsia" w:hAnsiTheme="minorEastAsia" w:hint="eastAsia"/>
          <w:kern w:val="0"/>
          <w:szCs w:val="21"/>
        </w:rPr>
        <w:t>5</w:t>
      </w:r>
      <w:r w:rsidRPr="00536AB5">
        <w:rPr>
          <w:rFonts w:asciiTheme="minorEastAsia" w:eastAsiaTheme="minorEastAsia" w:hAnsiTheme="minorEastAsia"/>
          <w:kern w:val="0"/>
          <w:szCs w:val="21"/>
        </w:rPr>
        <w:t>除采购人拟采购进口产品通过政府采购监督部门审核外，供应商不得提供直接进口或者委托进口产品（包括已进入中国境内的进口产品）；否则，按无效投标处理。</w:t>
      </w:r>
    </w:p>
    <w:p w:rsidR="000153B6" w:rsidRPr="00536AB5" w:rsidRDefault="000153B6" w:rsidP="000153B6">
      <w:pPr>
        <w:pStyle w:val="a9"/>
        <w:spacing w:line="360" w:lineRule="auto"/>
        <w:ind w:left="358" w:hangingChars="170" w:hanging="358"/>
        <w:rPr>
          <w:rFonts w:asciiTheme="minorEastAsia" w:eastAsiaTheme="minorEastAsia" w:hAnsiTheme="minorEastAsia"/>
          <w:b/>
          <w:szCs w:val="21"/>
        </w:rPr>
      </w:pPr>
    </w:p>
    <w:p w:rsidR="000153B6" w:rsidRPr="00536AB5" w:rsidRDefault="000153B6" w:rsidP="000153B6">
      <w:pPr>
        <w:ind w:left="600" w:hanging="600"/>
        <w:jc w:val="center"/>
        <w:rPr>
          <w:rFonts w:ascii="宋体" w:hAnsi="宋体"/>
          <w:b/>
          <w:sz w:val="24"/>
        </w:rPr>
      </w:pPr>
      <w:r w:rsidRPr="00536AB5">
        <w:rPr>
          <w:rFonts w:ascii="宋体" w:hAnsi="宋体" w:hint="eastAsia"/>
          <w:b/>
          <w:sz w:val="24"/>
        </w:rPr>
        <w:t>第1包 场发射扫描电子显微镜</w:t>
      </w:r>
    </w:p>
    <w:p w:rsidR="000153B6" w:rsidRPr="00536AB5" w:rsidRDefault="000153B6" w:rsidP="000153B6">
      <w:pPr>
        <w:ind w:left="600" w:hanging="600"/>
        <w:jc w:val="center"/>
        <w:rPr>
          <w:rFonts w:ascii="宋体" w:hAnsi="宋体"/>
          <w:b/>
          <w:sz w:val="24"/>
        </w:rPr>
      </w:pPr>
    </w:p>
    <w:p w:rsidR="000153B6" w:rsidRPr="00536AB5" w:rsidRDefault="000153B6" w:rsidP="000153B6">
      <w:pPr>
        <w:numPr>
          <w:ilvl w:val="0"/>
          <w:numId w:val="22"/>
        </w:numPr>
        <w:spacing w:beforeLines="50" w:before="156" w:line="360" w:lineRule="auto"/>
        <w:rPr>
          <w:sz w:val="24"/>
        </w:rPr>
      </w:pPr>
      <w:r w:rsidRPr="00536AB5">
        <w:rPr>
          <w:sz w:val="24"/>
        </w:rPr>
        <w:t>总则：</w:t>
      </w:r>
    </w:p>
    <w:p w:rsidR="000153B6" w:rsidRPr="00536AB5" w:rsidRDefault="000153B6" w:rsidP="000153B6">
      <w:pPr>
        <w:numPr>
          <w:ilvl w:val="1"/>
          <w:numId w:val="22"/>
        </w:numPr>
        <w:spacing w:beforeLines="50" w:before="156" w:line="360" w:lineRule="auto"/>
        <w:rPr>
          <w:sz w:val="24"/>
        </w:rPr>
      </w:pPr>
      <w:r w:rsidRPr="00536AB5">
        <w:rPr>
          <w:sz w:val="24"/>
        </w:rPr>
        <w:t>提供相应货物的技术规格文件，在应答的品目标题下，表明货物的型号、商标名称及生产厂家。</w:t>
      </w:r>
    </w:p>
    <w:p w:rsidR="000153B6" w:rsidRPr="00536AB5" w:rsidRDefault="000153B6" w:rsidP="000153B6">
      <w:pPr>
        <w:numPr>
          <w:ilvl w:val="1"/>
          <w:numId w:val="22"/>
        </w:numPr>
        <w:spacing w:beforeLines="50" w:before="156" w:line="360" w:lineRule="auto"/>
        <w:rPr>
          <w:sz w:val="24"/>
        </w:rPr>
      </w:pPr>
      <w:r w:rsidRPr="00536AB5">
        <w:rPr>
          <w:sz w:val="24"/>
        </w:rPr>
        <w:t>货物的制造和检验，必须是按照现行的中国国家标准，或通用国际标准。</w:t>
      </w:r>
    </w:p>
    <w:p w:rsidR="000153B6" w:rsidRPr="00536AB5" w:rsidRDefault="000153B6" w:rsidP="000153B6">
      <w:pPr>
        <w:numPr>
          <w:ilvl w:val="1"/>
          <w:numId w:val="22"/>
        </w:numPr>
        <w:spacing w:beforeLines="50" w:before="156" w:line="360" w:lineRule="auto"/>
        <w:rPr>
          <w:sz w:val="24"/>
        </w:rPr>
      </w:pPr>
      <w:r w:rsidRPr="00536AB5">
        <w:rPr>
          <w:sz w:val="24"/>
        </w:rPr>
        <w:t>仪器设备如需特殊工作条件（如：水、电源、磁场强度、特殊温度、湿度、振动强度等），应在相关文件中加以说明。</w:t>
      </w:r>
    </w:p>
    <w:p w:rsidR="000153B6" w:rsidRPr="00536AB5" w:rsidRDefault="000153B6" w:rsidP="000153B6">
      <w:pPr>
        <w:numPr>
          <w:ilvl w:val="0"/>
          <w:numId w:val="22"/>
        </w:numPr>
        <w:spacing w:beforeLines="50" w:before="156" w:line="360" w:lineRule="auto"/>
        <w:rPr>
          <w:sz w:val="24"/>
        </w:rPr>
      </w:pPr>
      <w:r w:rsidRPr="00536AB5">
        <w:rPr>
          <w:sz w:val="24"/>
        </w:rPr>
        <w:t>环境条件：</w:t>
      </w:r>
    </w:p>
    <w:p w:rsidR="000153B6" w:rsidRPr="00536AB5" w:rsidRDefault="000153B6" w:rsidP="000153B6">
      <w:pPr>
        <w:spacing w:beforeLines="50" w:before="156" w:line="360" w:lineRule="auto"/>
        <w:ind w:left="567"/>
        <w:rPr>
          <w:sz w:val="24"/>
        </w:rPr>
      </w:pPr>
      <w:r w:rsidRPr="00536AB5">
        <w:rPr>
          <w:sz w:val="24"/>
        </w:rPr>
        <w:t>除该品目在技术要求中另有说明外，所有仪器、设备和装置，均应适合以下条件：</w:t>
      </w:r>
    </w:p>
    <w:p w:rsidR="000153B6" w:rsidRPr="00536AB5" w:rsidRDefault="000153B6" w:rsidP="000153B6">
      <w:pPr>
        <w:numPr>
          <w:ilvl w:val="1"/>
          <w:numId w:val="22"/>
        </w:numPr>
        <w:spacing w:beforeLines="50" w:before="156" w:line="360" w:lineRule="auto"/>
        <w:rPr>
          <w:sz w:val="24"/>
        </w:rPr>
      </w:pPr>
      <w:r w:rsidRPr="00536AB5">
        <w:rPr>
          <w:sz w:val="24"/>
        </w:rPr>
        <w:t>电力：</w:t>
      </w:r>
      <w:r w:rsidRPr="00536AB5">
        <w:rPr>
          <w:sz w:val="24"/>
        </w:rPr>
        <w:t>220V(±10%)</w:t>
      </w:r>
      <w:r w:rsidRPr="00536AB5">
        <w:rPr>
          <w:sz w:val="24"/>
        </w:rPr>
        <w:t>，</w:t>
      </w:r>
      <w:r w:rsidRPr="00536AB5">
        <w:rPr>
          <w:sz w:val="24"/>
        </w:rPr>
        <w:t>50Hz</w:t>
      </w:r>
      <w:r w:rsidRPr="00536AB5">
        <w:rPr>
          <w:sz w:val="24"/>
        </w:rPr>
        <w:t>，地线接地电阻不小于</w:t>
      </w:r>
      <w:r w:rsidRPr="00536AB5">
        <w:rPr>
          <w:sz w:val="24"/>
        </w:rPr>
        <w:t>40</w:t>
      </w:r>
      <w:r w:rsidRPr="00536AB5">
        <w:rPr>
          <w:sz w:val="24"/>
        </w:rPr>
        <w:t>欧姆。</w:t>
      </w:r>
    </w:p>
    <w:p w:rsidR="000153B6" w:rsidRPr="00536AB5" w:rsidRDefault="000153B6" w:rsidP="000153B6">
      <w:pPr>
        <w:numPr>
          <w:ilvl w:val="1"/>
          <w:numId w:val="22"/>
        </w:numPr>
        <w:spacing w:beforeLines="50" w:before="156" w:line="360" w:lineRule="auto"/>
        <w:rPr>
          <w:sz w:val="24"/>
        </w:rPr>
      </w:pPr>
      <w:r w:rsidRPr="00536AB5">
        <w:rPr>
          <w:sz w:val="24"/>
        </w:rPr>
        <w:t>工作环境：温度：</w:t>
      </w:r>
      <w:r w:rsidRPr="00536AB5">
        <w:rPr>
          <w:sz w:val="24"/>
        </w:rPr>
        <w:t>15~25</w:t>
      </w:r>
      <w:r w:rsidRPr="00536AB5">
        <w:rPr>
          <w:rFonts w:eastAsia="华文仿宋"/>
          <w:sz w:val="24"/>
        </w:rPr>
        <w:t>°</w:t>
      </w:r>
      <w:r w:rsidRPr="00536AB5">
        <w:rPr>
          <w:sz w:val="24"/>
        </w:rPr>
        <w:t>C</w:t>
      </w:r>
      <w:r w:rsidRPr="00536AB5">
        <w:rPr>
          <w:sz w:val="24"/>
        </w:rPr>
        <w:t>；湿度：</w:t>
      </w:r>
      <w:r w:rsidRPr="00536AB5">
        <w:rPr>
          <w:sz w:val="24"/>
        </w:rPr>
        <w:t>&lt; 70%</w:t>
      </w:r>
      <w:r w:rsidRPr="00536AB5">
        <w:rPr>
          <w:sz w:val="24"/>
        </w:rPr>
        <w:t>。</w:t>
      </w:r>
    </w:p>
    <w:p w:rsidR="000153B6" w:rsidRPr="00536AB5" w:rsidRDefault="000153B6" w:rsidP="000153B6">
      <w:pPr>
        <w:numPr>
          <w:ilvl w:val="1"/>
          <w:numId w:val="22"/>
        </w:numPr>
        <w:spacing w:beforeLines="50" w:before="156" w:line="360" w:lineRule="auto"/>
        <w:rPr>
          <w:sz w:val="24"/>
        </w:rPr>
      </w:pPr>
      <w:r w:rsidRPr="00536AB5">
        <w:rPr>
          <w:sz w:val="24"/>
        </w:rPr>
        <w:t>安装条件：</w:t>
      </w:r>
      <w:r w:rsidRPr="00536AB5">
        <w:rPr>
          <w:rFonts w:hint="eastAsia"/>
          <w:sz w:val="24"/>
        </w:rPr>
        <w:t>设备安装于</w:t>
      </w:r>
      <w:r w:rsidRPr="00536AB5">
        <w:rPr>
          <w:rFonts w:hint="eastAsia"/>
          <w:sz w:val="24"/>
        </w:rPr>
        <w:t>7</w:t>
      </w:r>
      <w:r w:rsidRPr="00536AB5">
        <w:rPr>
          <w:rFonts w:hint="eastAsia"/>
          <w:sz w:val="24"/>
        </w:rPr>
        <w:t>楼实验室</w:t>
      </w:r>
      <w:r w:rsidRPr="00536AB5">
        <w:rPr>
          <w:sz w:val="24"/>
        </w:rPr>
        <w:t>，</w:t>
      </w:r>
      <w:r w:rsidRPr="00536AB5">
        <w:rPr>
          <w:rFonts w:hint="eastAsia"/>
          <w:sz w:val="24"/>
        </w:rPr>
        <w:t>基本承重</w:t>
      </w:r>
      <w:r w:rsidRPr="00536AB5">
        <w:rPr>
          <w:rFonts w:hint="eastAsia"/>
          <w:sz w:val="24"/>
        </w:rPr>
        <w:t>400kg/m</w:t>
      </w:r>
      <w:r w:rsidRPr="00536AB5">
        <w:rPr>
          <w:rFonts w:hint="eastAsia"/>
          <w:sz w:val="24"/>
          <w:vertAlign w:val="superscript"/>
        </w:rPr>
        <w:t>2</w:t>
      </w:r>
      <w:r w:rsidRPr="00536AB5">
        <w:rPr>
          <w:sz w:val="24"/>
        </w:rPr>
        <w:t>。</w:t>
      </w:r>
    </w:p>
    <w:p w:rsidR="000153B6" w:rsidRPr="00536AB5" w:rsidRDefault="000153B6" w:rsidP="000153B6">
      <w:pPr>
        <w:numPr>
          <w:ilvl w:val="0"/>
          <w:numId w:val="22"/>
        </w:numPr>
        <w:spacing w:beforeLines="50" w:before="156" w:line="360" w:lineRule="auto"/>
        <w:rPr>
          <w:sz w:val="24"/>
        </w:rPr>
      </w:pPr>
      <w:r w:rsidRPr="00536AB5">
        <w:rPr>
          <w:sz w:val="24"/>
        </w:rPr>
        <w:t>技术要求：</w:t>
      </w:r>
    </w:p>
    <w:p w:rsidR="000153B6" w:rsidRPr="00536AB5" w:rsidRDefault="000153B6" w:rsidP="000153B6">
      <w:pPr>
        <w:numPr>
          <w:ilvl w:val="1"/>
          <w:numId w:val="22"/>
        </w:numPr>
        <w:spacing w:beforeLines="50" w:before="156" w:line="360" w:lineRule="auto"/>
        <w:rPr>
          <w:sz w:val="24"/>
        </w:rPr>
      </w:pPr>
      <w:r w:rsidRPr="00536AB5">
        <w:rPr>
          <w:rFonts w:hint="eastAsia"/>
          <w:sz w:val="24"/>
        </w:rPr>
        <w:t>真空系统：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工作真空度：</w:t>
      </w:r>
      <w:r w:rsidRPr="00536AB5">
        <w:rPr>
          <w:sz w:val="24"/>
        </w:rPr>
        <w:t>≤</w:t>
      </w:r>
      <w:r w:rsidRPr="00536AB5">
        <w:rPr>
          <w:rFonts w:hint="eastAsia"/>
          <w:sz w:val="24"/>
        </w:rPr>
        <w:t>5</w:t>
      </w:r>
      <w:r w:rsidRPr="00536AB5">
        <w:rPr>
          <w:rFonts w:hint="eastAsia"/>
          <w:sz w:val="24"/>
        </w:rPr>
        <w:t>×</w:t>
      </w:r>
      <w:r w:rsidRPr="00536AB5">
        <w:rPr>
          <w:rFonts w:hint="eastAsia"/>
          <w:sz w:val="24"/>
        </w:rPr>
        <w:t>10</w:t>
      </w:r>
      <w:r w:rsidRPr="00536AB5">
        <w:rPr>
          <w:rFonts w:hint="eastAsia"/>
          <w:sz w:val="24"/>
          <w:vertAlign w:val="superscript"/>
        </w:rPr>
        <w:t>-8</w:t>
      </w:r>
      <w:r w:rsidRPr="00536AB5">
        <w:rPr>
          <w:rFonts w:hint="eastAsia"/>
          <w:sz w:val="24"/>
        </w:rPr>
        <w:t xml:space="preserve">Pa </w:t>
      </w:r>
      <w:r w:rsidRPr="00536AB5">
        <w:rPr>
          <w:rFonts w:hint="eastAsia"/>
          <w:sz w:val="24"/>
        </w:rPr>
        <w:t>（电子枪部）；</w:t>
      </w:r>
      <w:r w:rsidRPr="00536AB5">
        <w:rPr>
          <w:sz w:val="24"/>
        </w:rPr>
        <w:t>≤</w:t>
      </w:r>
      <w:r w:rsidRPr="00536AB5">
        <w:rPr>
          <w:rFonts w:hint="eastAsia"/>
          <w:sz w:val="24"/>
        </w:rPr>
        <w:t>5</w:t>
      </w:r>
      <w:r w:rsidRPr="00536AB5">
        <w:rPr>
          <w:rFonts w:hint="eastAsia"/>
          <w:sz w:val="24"/>
        </w:rPr>
        <w:t>×</w:t>
      </w:r>
      <w:r w:rsidRPr="00536AB5">
        <w:rPr>
          <w:rFonts w:hint="eastAsia"/>
          <w:sz w:val="24"/>
        </w:rPr>
        <w:t>10</w:t>
      </w:r>
      <w:r w:rsidRPr="00536AB5">
        <w:rPr>
          <w:rFonts w:hint="eastAsia"/>
          <w:sz w:val="24"/>
          <w:vertAlign w:val="superscript"/>
        </w:rPr>
        <w:t>-4</w:t>
      </w:r>
      <w:r w:rsidRPr="00536AB5">
        <w:rPr>
          <w:rFonts w:hint="eastAsia"/>
          <w:sz w:val="24"/>
        </w:rPr>
        <w:t xml:space="preserve">Pa </w:t>
      </w:r>
      <w:r w:rsidRPr="00536AB5">
        <w:rPr>
          <w:rFonts w:hint="eastAsia"/>
          <w:sz w:val="24"/>
        </w:rPr>
        <w:t>（样品腔部）</w:t>
      </w:r>
    </w:p>
    <w:p w:rsidR="000153B6" w:rsidRPr="00536AB5" w:rsidRDefault="000153B6" w:rsidP="000153B6">
      <w:pPr>
        <w:numPr>
          <w:ilvl w:val="2"/>
          <w:numId w:val="22"/>
        </w:numPr>
        <w:spacing w:beforeLines="50" w:before="156" w:line="360" w:lineRule="auto"/>
        <w:rPr>
          <w:sz w:val="24"/>
        </w:rPr>
      </w:pPr>
      <w:r w:rsidRPr="00536AB5">
        <w:rPr>
          <w:rFonts w:hint="eastAsia"/>
          <w:sz w:val="24"/>
        </w:rPr>
        <w:t>真空实现方式：无油真空系统，配合磁悬浮式分子泵以及离子泵系统。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保护机制：带有冷阱用于减小样品污染，具备完整的内部互锁保护机制，防止误操作，断电、漏电等意外情况对于真空系统的影响。</w:t>
      </w:r>
    </w:p>
    <w:p w:rsidR="000153B6" w:rsidRPr="00536AB5" w:rsidRDefault="000153B6" w:rsidP="000153B6">
      <w:pPr>
        <w:numPr>
          <w:ilvl w:val="1"/>
          <w:numId w:val="22"/>
        </w:numPr>
        <w:spacing w:beforeLines="50" w:before="156" w:line="360" w:lineRule="auto"/>
        <w:rPr>
          <w:sz w:val="24"/>
        </w:rPr>
      </w:pPr>
      <w:r w:rsidRPr="00536AB5">
        <w:rPr>
          <w:rFonts w:hint="eastAsia"/>
          <w:sz w:val="24"/>
        </w:rPr>
        <w:t>电子光学系统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w:t>
      </w:r>
      <w:r w:rsidRPr="00536AB5">
        <w:rPr>
          <w:rFonts w:hint="eastAsia"/>
          <w:sz w:val="24"/>
        </w:rPr>
        <w:t>电子枪：场发射电子枪（冷场发射电子枪或者热场发射电子枪），最高电子加速电压</w:t>
      </w:r>
      <w:r w:rsidRPr="00536AB5">
        <w:rPr>
          <w:sz w:val="24"/>
        </w:rPr>
        <w:t>≥</w:t>
      </w:r>
      <w:r w:rsidRPr="00536AB5">
        <w:rPr>
          <w:rFonts w:hint="eastAsia"/>
          <w:sz w:val="24"/>
        </w:rPr>
        <w:t>30kV</w:t>
      </w:r>
      <w:r w:rsidRPr="00536AB5">
        <w:rPr>
          <w:rFonts w:hint="eastAsia"/>
          <w:sz w:val="24"/>
        </w:rPr>
        <w:t>；最低电子加速电压</w:t>
      </w:r>
      <w:r w:rsidRPr="00536AB5">
        <w:rPr>
          <w:sz w:val="24"/>
        </w:rPr>
        <w:t>≤</w:t>
      </w:r>
      <w:r w:rsidRPr="00536AB5">
        <w:rPr>
          <w:rFonts w:hint="eastAsia"/>
          <w:sz w:val="24"/>
        </w:rPr>
        <w:t>0.1 kV</w:t>
      </w:r>
      <w:r w:rsidRPr="00536AB5">
        <w:rPr>
          <w:rFonts w:hint="eastAsia"/>
          <w:sz w:val="24"/>
        </w:rPr>
        <w:t>。</w:t>
      </w:r>
    </w:p>
    <w:p w:rsidR="000153B6" w:rsidRPr="00536AB5" w:rsidRDefault="000153B6" w:rsidP="000153B6">
      <w:pPr>
        <w:numPr>
          <w:ilvl w:val="2"/>
          <w:numId w:val="22"/>
        </w:numPr>
        <w:spacing w:beforeLines="50" w:before="156" w:line="360" w:lineRule="auto"/>
        <w:rPr>
          <w:sz w:val="24"/>
        </w:rPr>
      </w:pPr>
      <w:r w:rsidRPr="00536AB5">
        <w:rPr>
          <w:rFonts w:hint="eastAsia"/>
          <w:sz w:val="24"/>
        </w:rPr>
        <w:t>物镜光阑：孔径可选，适用于不同加速电压、束流、工作距离的优化成像需求；内置</w:t>
      </w:r>
      <w:proofErr w:type="gramStart"/>
      <w:r w:rsidRPr="00536AB5">
        <w:rPr>
          <w:rFonts w:hint="eastAsia"/>
          <w:sz w:val="24"/>
        </w:rPr>
        <w:t>加热自</w:t>
      </w:r>
      <w:proofErr w:type="gramEnd"/>
      <w:r w:rsidRPr="00536AB5">
        <w:rPr>
          <w:rFonts w:hint="eastAsia"/>
          <w:sz w:val="24"/>
        </w:rPr>
        <w:t>清洁装置。</w:t>
      </w:r>
    </w:p>
    <w:p w:rsidR="000153B6" w:rsidRPr="00536AB5" w:rsidRDefault="000153B6" w:rsidP="000153B6">
      <w:pPr>
        <w:numPr>
          <w:ilvl w:val="2"/>
          <w:numId w:val="22"/>
        </w:numPr>
        <w:spacing w:beforeLines="50" w:before="156" w:line="360" w:lineRule="auto"/>
        <w:rPr>
          <w:sz w:val="24"/>
        </w:rPr>
      </w:pPr>
      <w:r w:rsidRPr="00536AB5">
        <w:rPr>
          <w:rFonts w:hint="eastAsia"/>
          <w:sz w:val="24"/>
        </w:rPr>
        <w:t>★电子探测器：具备多个二次电子探测器（</w:t>
      </w:r>
      <w:r w:rsidRPr="00536AB5">
        <w:rPr>
          <w:rFonts w:hint="eastAsia"/>
          <w:sz w:val="24"/>
        </w:rPr>
        <w:t>SE</w:t>
      </w:r>
      <w:r w:rsidRPr="00536AB5">
        <w:rPr>
          <w:sz w:val="24"/>
        </w:rPr>
        <w:t xml:space="preserve"> </w:t>
      </w:r>
      <w:r w:rsidRPr="00536AB5">
        <w:rPr>
          <w:rFonts w:hint="eastAsia"/>
          <w:sz w:val="24"/>
        </w:rPr>
        <w:t>detector</w:t>
      </w:r>
      <w:r w:rsidRPr="00536AB5">
        <w:rPr>
          <w:rFonts w:hint="eastAsia"/>
          <w:sz w:val="24"/>
        </w:rPr>
        <w:t>），背散射电子探测器（</w:t>
      </w:r>
      <w:r w:rsidRPr="00536AB5">
        <w:rPr>
          <w:rFonts w:hint="eastAsia"/>
          <w:sz w:val="24"/>
        </w:rPr>
        <w:t>BSE</w:t>
      </w:r>
      <w:r w:rsidRPr="00536AB5">
        <w:rPr>
          <w:sz w:val="24"/>
        </w:rPr>
        <w:t xml:space="preserve"> detector</w:t>
      </w:r>
      <w:r w:rsidRPr="00536AB5">
        <w:rPr>
          <w:rFonts w:hint="eastAsia"/>
          <w:sz w:val="24"/>
        </w:rPr>
        <w:t>），可以呈现低压下（小于</w:t>
      </w:r>
      <w:r w:rsidRPr="00536AB5">
        <w:rPr>
          <w:rFonts w:hint="eastAsia"/>
          <w:sz w:val="24"/>
        </w:rPr>
        <w:t>3</w:t>
      </w:r>
      <w:r w:rsidRPr="00536AB5">
        <w:rPr>
          <w:sz w:val="24"/>
        </w:rPr>
        <w:t>KV</w:t>
      </w:r>
      <w:r w:rsidRPr="00536AB5">
        <w:rPr>
          <w:rFonts w:hint="eastAsia"/>
          <w:sz w:val="24"/>
        </w:rPr>
        <w:t>）背散射电子像。以及扫描透射探测器（</w:t>
      </w:r>
      <w:r w:rsidRPr="00536AB5">
        <w:rPr>
          <w:rFonts w:hint="eastAsia"/>
          <w:sz w:val="24"/>
        </w:rPr>
        <w:t>STEM</w:t>
      </w:r>
      <w:r w:rsidRPr="00536AB5">
        <w:rPr>
          <w:rFonts w:hint="eastAsia"/>
          <w:sz w:val="24"/>
        </w:rPr>
        <w:t>）以满足不同成像模式的需求。</w:t>
      </w:r>
    </w:p>
    <w:p w:rsidR="000153B6" w:rsidRPr="00536AB5" w:rsidRDefault="000153B6" w:rsidP="000153B6">
      <w:pPr>
        <w:numPr>
          <w:ilvl w:val="2"/>
          <w:numId w:val="22"/>
        </w:numPr>
        <w:spacing w:beforeLines="50" w:before="156" w:line="360" w:lineRule="auto"/>
        <w:rPr>
          <w:sz w:val="24"/>
        </w:rPr>
      </w:pPr>
      <w:r w:rsidRPr="00536AB5">
        <w:rPr>
          <w:rFonts w:hint="eastAsia"/>
          <w:sz w:val="24"/>
        </w:rPr>
        <w:t>★二次电子分辨率：</w:t>
      </w:r>
    </w:p>
    <w:p w:rsidR="000153B6" w:rsidRPr="00536AB5" w:rsidRDefault="000153B6" w:rsidP="000153B6">
      <w:pPr>
        <w:numPr>
          <w:ilvl w:val="3"/>
          <w:numId w:val="22"/>
        </w:numPr>
        <w:spacing w:beforeLines="50" w:before="156" w:line="360" w:lineRule="auto"/>
        <w:rPr>
          <w:sz w:val="24"/>
        </w:rPr>
      </w:pPr>
      <w:r w:rsidRPr="00536AB5">
        <w:rPr>
          <w:rFonts w:hint="eastAsia"/>
          <w:sz w:val="24"/>
        </w:rPr>
        <w:t>高电压模式：电子加速电压不低于</w:t>
      </w:r>
      <w:r w:rsidRPr="00536AB5">
        <w:rPr>
          <w:rFonts w:hint="eastAsia"/>
          <w:sz w:val="24"/>
        </w:rPr>
        <w:t>15KV</w:t>
      </w:r>
      <w:r w:rsidRPr="00536AB5">
        <w:rPr>
          <w:rFonts w:hint="eastAsia"/>
          <w:sz w:val="24"/>
        </w:rPr>
        <w:t>，工作距离</w:t>
      </w:r>
      <w:r w:rsidRPr="00536AB5">
        <w:rPr>
          <w:rFonts w:hint="eastAsia"/>
          <w:sz w:val="24"/>
        </w:rPr>
        <w:t>&gt;3mm</w:t>
      </w:r>
      <w:r w:rsidRPr="00536AB5">
        <w:rPr>
          <w:rFonts w:hint="eastAsia"/>
          <w:sz w:val="24"/>
        </w:rPr>
        <w:t>，二次电子分辨率</w:t>
      </w:r>
      <w:r w:rsidRPr="00536AB5">
        <w:rPr>
          <w:rFonts w:hint="eastAsia"/>
          <w:sz w:val="24"/>
        </w:rPr>
        <w:t xml:space="preserve"> </w:t>
      </w:r>
      <w:r w:rsidRPr="00536AB5">
        <w:rPr>
          <w:sz w:val="24"/>
        </w:rPr>
        <w:t xml:space="preserve">≤ </w:t>
      </w:r>
      <w:r w:rsidRPr="00536AB5">
        <w:rPr>
          <w:rFonts w:hint="eastAsia"/>
          <w:sz w:val="24"/>
        </w:rPr>
        <w:t>0.7nm</w:t>
      </w:r>
      <w:r w:rsidRPr="00536AB5">
        <w:rPr>
          <w:rFonts w:hint="eastAsia"/>
          <w:sz w:val="24"/>
        </w:rPr>
        <w:t>。</w:t>
      </w:r>
    </w:p>
    <w:p w:rsidR="000153B6" w:rsidRPr="00536AB5" w:rsidRDefault="000153B6" w:rsidP="000153B6">
      <w:pPr>
        <w:numPr>
          <w:ilvl w:val="3"/>
          <w:numId w:val="22"/>
        </w:numPr>
        <w:spacing w:beforeLines="50" w:before="156" w:line="360" w:lineRule="auto"/>
        <w:rPr>
          <w:sz w:val="24"/>
        </w:rPr>
      </w:pPr>
      <w:r w:rsidRPr="00536AB5">
        <w:rPr>
          <w:rFonts w:hint="eastAsia"/>
          <w:sz w:val="24"/>
        </w:rPr>
        <w:t>低电压模式：电子加速电压不高于</w:t>
      </w:r>
      <w:r w:rsidRPr="00536AB5">
        <w:rPr>
          <w:rFonts w:hint="eastAsia"/>
          <w:sz w:val="24"/>
        </w:rPr>
        <w:t>1KV</w:t>
      </w:r>
      <w:r w:rsidRPr="00536AB5">
        <w:rPr>
          <w:rFonts w:hint="eastAsia"/>
          <w:sz w:val="24"/>
        </w:rPr>
        <w:t>，工作距离</w:t>
      </w:r>
      <w:r w:rsidRPr="00536AB5">
        <w:rPr>
          <w:rFonts w:hint="eastAsia"/>
          <w:sz w:val="24"/>
        </w:rPr>
        <w:t>&gt;1mm</w:t>
      </w:r>
      <w:r w:rsidRPr="00536AB5">
        <w:rPr>
          <w:rFonts w:hint="eastAsia"/>
          <w:sz w:val="24"/>
        </w:rPr>
        <w:t>，二次电子分辨率</w:t>
      </w:r>
      <w:r w:rsidRPr="00536AB5">
        <w:rPr>
          <w:rFonts w:hint="eastAsia"/>
          <w:sz w:val="24"/>
        </w:rPr>
        <w:t xml:space="preserve"> </w:t>
      </w:r>
      <w:r w:rsidRPr="00536AB5">
        <w:rPr>
          <w:sz w:val="24"/>
        </w:rPr>
        <w:t xml:space="preserve">≤ </w:t>
      </w:r>
      <w:r w:rsidRPr="00536AB5">
        <w:rPr>
          <w:rFonts w:hint="eastAsia"/>
          <w:sz w:val="24"/>
        </w:rPr>
        <w:t>0.9nm</w:t>
      </w:r>
      <w:r w:rsidRPr="00536AB5">
        <w:rPr>
          <w:rFonts w:hint="eastAsia"/>
          <w:sz w:val="24"/>
        </w:rPr>
        <w:t>。</w:t>
      </w:r>
    </w:p>
    <w:p w:rsidR="000153B6" w:rsidRPr="00536AB5" w:rsidRDefault="000153B6" w:rsidP="000153B6">
      <w:pPr>
        <w:numPr>
          <w:ilvl w:val="1"/>
          <w:numId w:val="22"/>
        </w:numPr>
        <w:spacing w:beforeLines="50" w:before="156" w:line="360" w:lineRule="auto"/>
        <w:rPr>
          <w:sz w:val="24"/>
        </w:rPr>
      </w:pPr>
      <w:r w:rsidRPr="00536AB5">
        <w:rPr>
          <w:rFonts w:hint="eastAsia"/>
          <w:sz w:val="24"/>
        </w:rPr>
        <w:t>样品系统：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w:t>
      </w:r>
      <w:r w:rsidRPr="00536AB5">
        <w:rPr>
          <w:rFonts w:hint="eastAsia"/>
          <w:sz w:val="24"/>
        </w:rPr>
        <w:t>系统具备样品预抽交换室（</w:t>
      </w:r>
      <w:r w:rsidRPr="00536AB5">
        <w:rPr>
          <w:rFonts w:hint="eastAsia"/>
          <w:sz w:val="24"/>
        </w:rPr>
        <w:t>Load-lock</w:t>
      </w:r>
      <w:r w:rsidRPr="00536AB5">
        <w:rPr>
          <w:sz w:val="24"/>
        </w:rPr>
        <w:t xml:space="preserve"> </w:t>
      </w:r>
      <w:r w:rsidRPr="00536AB5">
        <w:rPr>
          <w:rFonts w:hint="eastAsia"/>
          <w:sz w:val="24"/>
        </w:rPr>
        <w:t>or</w:t>
      </w:r>
      <w:r w:rsidRPr="00536AB5">
        <w:rPr>
          <w:sz w:val="24"/>
        </w:rPr>
        <w:t xml:space="preserve"> </w:t>
      </w:r>
      <w:r w:rsidRPr="00536AB5">
        <w:rPr>
          <w:rFonts w:hint="eastAsia"/>
          <w:sz w:val="24"/>
        </w:rPr>
        <w:t>Air-lock</w:t>
      </w:r>
      <w:r w:rsidRPr="00536AB5">
        <w:rPr>
          <w:rFonts w:hint="eastAsia"/>
          <w:sz w:val="24"/>
        </w:rPr>
        <w:t>）用于进样，可放最大样品尺寸</w:t>
      </w:r>
      <w:r w:rsidRPr="00536AB5">
        <w:rPr>
          <w:sz w:val="24"/>
        </w:rPr>
        <w:t>≥ϕ</w:t>
      </w:r>
      <w:r w:rsidRPr="00536AB5">
        <w:rPr>
          <w:rFonts w:hint="eastAsia"/>
          <w:sz w:val="24"/>
        </w:rPr>
        <w:t>100mm</w:t>
      </w:r>
      <w:r w:rsidRPr="00536AB5">
        <w:rPr>
          <w:rFonts w:hint="eastAsia"/>
          <w:sz w:val="24"/>
        </w:rPr>
        <w:t>，并具备真空保护以及安全互锁系统用来避免样品掉落和真空破坏。</w:t>
      </w:r>
    </w:p>
    <w:p w:rsidR="000153B6" w:rsidRPr="00536AB5" w:rsidRDefault="000153B6" w:rsidP="000153B6">
      <w:pPr>
        <w:numPr>
          <w:ilvl w:val="2"/>
          <w:numId w:val="22"/>
        </w:numPr>
        <w:spacing w:beforeLines="50" w:before="156" w:line="360" w:lineRule="auto"/>
        <w:rPr>
          <w:sz w:val="24"/>
        </w:rPr>
      </w:pPr>
      <w:r w:rsidRPr="00536AB5">
        <w:rPr>
          <w:sz w:val="24"/>
        </w:rPr>
        <w:t>样品台驱动：</w:t>
      </w:r>
      <w:r w:rsidRPr="00536AB5">
        <w:rPr>
          <w:sz w:val="24"/>
        </w:rPr>
        <w:t xml:space="preserve"> 5</w:t>
      </w:r>
      <w:r w:rsidRPr="00536AB5">
        <w:rPr>
          <w:sz w:val="24"/>
        </w:rPr>
        <w:t>轴马达驱动，样品移动：</w:t>
      </w:r>
      <w:r w:rsidRPr="00536AB5">
        <w:rPr>
          <w:sz w:val="24"/>
        </w:rPr>
        <w:t>X</w:t>
      </w:r>
      <w:r w:rsidRPr="00536AB5">
        <w:rPr>
          <w:sz w:val="24"/>
        </w:rPr>
        <w:t>方向</w:t>
      </w:r>
      <w:r w:rsidRPr="00536AB5">
        <w:rPr>
          <w:sz w:val="24"/>
        </w:rPr>
        <w:t>≥100mm</w:t>
      </w:r>
      <w:r w:rsidRPr="00536AB5">
        <w:rPr>
          <w:sz w:val="24"/>
        </w:rPr>
        <w:t>；</w:t>
      </w:r>
      <w:r w:rsidRPr="00536AB5">
        <w:rPr>
          <w:sz w:val="24"/>
        </w:rPr>
        <w:t>Y</w:t>
      </w:r>
      <w:r w:rsidRPr="00536AB5">
        <w:rPr>
          <w:sz w:val="24"/>
        </w:rPr>
        <w:t>方向</w:t>
      </w:r>
      <w:r w:rsidRPr="00536AB5">
        <w:rPr>
          <w:sz w:val="24"/>
        </w:rPr>
        <w:t>≥100mm</w:t>
      </w:r>
      <w:r w:rsidRPr="00536AB5">
        <w:rPr>
          <w:sz w:val="24"/>
        </w:rPr>
        <w:t>；</w:t>
      </w:r>
      <w:r w:rsidRPr="00536AB5">
        <w:rPr>
          <w:sz w:val="24"/>
        </w:rPr>
        <w:t>Z</w:t>
      </w:r>
      <w:r w:rsidRPr="00536AB5">
        <w:rPr>
          <w:sz w:val="24"/>
        </w:rPr>
        <w:t>方向</w:t>
      </w:r>
      <w:r w:rsidRPr="00536AB5">
        <w:rPr>
          <w:sz w:val="24"/>
        </w:rPr>
        <w:t>≥30mm</w:t>
      </w:r>
      <w:r w:rsidRPr="00536AB5">
        <w:rPr>
          <w:sz w:val="24"/>
        </w:rPr>
        <w:t>；</w:t>
      </w:r>
      <w:r w:rsidRPr="00536AB5">
        <w:rPr>
          <w:rFonts w:hint="eastAsia"/>
          <w:sz w:val="24"/>
        </w:rPr>
        <w:t>可实现</w:t>
      </w:r>
      <w:r w:rsidRPr="00536AB5">
        <w:rPr>
          <w:sz w:val="24"/>
        </w:rPr>
        <w:t>R = 360°</w:t>
      </w:r>
      <w:r w:rsidRPr="00536AB5">
        <w:rPr>
          <w:sz w:val="24"/>
        </w:rPr>
        <w:t>连续旋转；倾斜角</w:t>
      </w:r>
      <w:r w:rsidRPr="00536AB5">
        <w:rPr>
          <w:sz w:val="24"/>
        </w:rPr>
        <w:t>T</w:t>
      </w:r>
      <w:r w:rsidRPr="00536AB5">
        <w:rPr>
          <w:rFonts w:hint="eastAsia"/>
          <w:sz w:val="24"/>
        </w:rPr>
        <w:t>范围好于</w:t>
      </w:r>
      <w:r w:rsidRPr="00536AB5">
        <w:rPr>
          <w:sz w:val="24"/>
        </w:rPr>
        <w:t xml:space="preserve"> -5</w:t>
      </w:r>
      <w:r w:rsidRPr="00536AB5">
        <w:rPr>
          <w:rFonts w:hint="eastAsia"/>
          <w:sz w:val="24"/>
        </w:rPr>
        <w:t>~</w:t>
      </w:r>
      <w:r w:rsidRPr="00536AB5">
        <w:rPr>
          <w:sz w:val="24"/>
        </w:rPr>
        <w:t xml:space="preserve"> +70°</w:t>
      </w:r>
      <w:r w:rsidRPr="00536AB5">
        <w:rPr>
          <w:rFonts w:hint="eastAsia"/>
          <w:sz w:val="24"/>
        </w:rPr>
        <w:t>。</w:t>
      </w:r>
    </w:p>
    <w:p w:rsidR="000153B6" w:rsidRPr="00536AB5" w:rsidRDefault="000153B6" w:rsidP="000153B6">
      <w:pPr>
        <w:numPr>
          <w:ilvl w:val="2"/>
          <w:numId w:val="22"/>
        </w:numPr>
        <w:spacing w:beforeLines="50" w:before="156" w:line="360" w:lineRule="auto"/>
        <w:rPr>
          <w:sz w:val="24"/>
        </w:rPr>
      </w:pPr>
      <w:r w:rsidRPr="00536AB5">
        <w:rPr>
          <w:rFonts w:hint="eastAsia"/>
          <w:sz w:val="24"/>
        </w:rPr>
        <w:t>★配置真空转移舱，可以通过标准</w:t>
      </w:r>
      <w:r w:rsidRPr="00536AB5">
        <w:rPr>
          <w:sz w:val="24"/>
        </w:rPr>
        <w:t>ϕ</w:t>
      </w:r>
      <w:r w:rsidRPr="00536AB5">
        <w:rPr>
          <w:rFonts w:hint="eastAsia"/>
          <w:sz w:val="24"/>
        </w:rPr>
        <w:t>450mm</w:t>
      </w:r>
      <w:r w:rsidRPr="00536AB5">
        <w:rPr>
          <w:rFonts w:hint="eastAsia"/>
          <w:sz w:val="24"/>
        </w:rPr>
        <w:t>×</w:t>
      </w:r>
      <w:r w:rsidRPr="00536AB5">
        <w:rPr>
          <w:rFonts w:hint="eastAsia"/>
          <w:sz w:val="24"/>
        </w:rPr>
        <w:t>450mm</w:t>
      </w:r>
      <w:r w:rsidRPr="00536AB5">
        <w:rPr>
          <w:rFonts w:hint="eastAsia"/>
          <w:sz w:val="24"/>
        </w:rPr>
        <w:t>手套箱交换室，将手套箱中的样品在不暴露大气的情况</w:t>
      </w:r>
      <w:proofErr w:type="gramStart"/>
      <w:r w:rsidRPr="00536AB5">
        <w:rPr>
          <w:rFonts w:hint="eastAsia"/>
          <w:sz w:val="24"/>
        </w:rPr>
        <w:t>下转移</w:t>
      </w:r>
      <w:proofErr w:type="gramEnd"/>
      <w:r w:rsidRPr="00536AB5">
        <w:rPr>
          <w:rFonts w:hint="eastAsia"/>
          <w:sz w:val="24"/>
        </w:rPr>
        <w:t>至扫描电镜预抽交换室。</w:t>
      </w:r>
    </w:p>
    <w:p w:rsidR="000153B6" w:rsidRPr="00536AB5" w:rsidRDefault="000153B6" w:rsidP="000153B6">
      <w:pPr>
        <w:numPr>
          <w:ilvl w:val="1"/>
          <w:numId w:val="22"/>
        </w:numPr>
        <w:spacing w:beforeLines="50" w:before="156" w:line="360" w:lineRule="auto"/>
        <w:rPr>
          <w:sz w:val="24"/>
        </w:rPr>
      </w:pPr>
      <w:r w:rsidRPr="00536AB5">
        <w:rPr>
          <w:rFonts w:hint="eastAsia"/>
          <w:sz w:val="24"/>
        </w:rPr>
        <w:t>扫描与成像系统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最大放大倍数：</w:t>
      </w:r>
      <w:r w:rsidRPr="00536AB5">
        <w:rPr>
          <w:sz w:val="24"/>
        </w:rPr>
        <w:t>≥2,000,000</w:t>
      </w:r>
    </w:p>
    <w:p w:rsidR="000153B6" w:rsidRPr="00536AB5" w:rsidRDefault="000153B6" w:rsidP="000153B6">
      <w:pPr>
        <w:numPr>
          <w:ilvl w:val="2"/>
          <w:numId w:val="22"/>
        </w:numPr>
        <w:spacing w:beforeLines="50" w:before="156" w:line="360" w:lineRule="auto"/>
        <w:rPr>
          <w:sz w:val="24"/>
        </w:rPr>
      </w:pPr>
      <w:r w:rsidRPr="00536AB5">
        <w:rPr>
          <w:rFonts w:hint="eastAsia"/>
          <w:sz w:val="24"/>
        </w:rPr>
        <w:t>图像扫描刷新率可选，以快扫、</w:t>
      </w:r>
      <w:proofErr w:type="gramStart"/>
      <w:r w:rsidRPr="00536AB5">
        <w:rPr>
          <w:rFonts w:hint="eastAsia"/>
          <w:sz w:val="24"/>
        </w:rPr>
        <w:t>慢扫等</w:t>
      </w:r>
      <w:proofErr w:type="gramEnd"/>
      <w:r w:rsidRPr="00536AB5">
        <w:rPr>
          <w:rFonts w:hint="eastAsia"/>
          <w:sz w:val="24"/>
        </w:rPr>
        <w:t>扫描模式和不同级别扫描速度分档实现。</w:t>
      </w:r>
    </w:p>
    <w:p w:rsidR="000153B6" w:rsidRPr="00536AB5" w:rsidRDefault="000153B6" w:rsidP="000153B6">
      <w:pPr>
        <w:numPr>
          <w:ilvl w:val="2"/>
          <w:numId w:val="22"/>
        </w:numPr>
        <w:spacing w:beforeLines="50" w:before="156" w:line="360" w:lineRule="auto"/>
        <w:rPr>
          <w:sz w:val="24"/>
        </w:rPr>
      </w:pPr>
      <w:r w:rsidRPr="00536AB5">
        <w:rPr>
          <w:rFonts w:hint="eastAsia"/>
          <w:sz w:val="24"/>
        </w:rPr>
        <w:t>图像存储分辨率可选，最低分辨率</w:t>
      </w:r>
      <w:r w:rsidRPr="00536AB5">
        <w:rPr>
          <w:sz w:val="24"/>
        </w:rPr>
        <w:t xml:space="preserve">≤ </w:t>
      </w:r>
      <w:r w:rsidRPr="00536AB5">
        <w:rPr>
          <w:rFonts w:hint="eastAsia"/>
          <w:sz w:val="24"/>
        </w:rPr>
        <w:t>640</w:t>
      </w:r>
      <w:r w:rsidRPr="00536AB5">
        <w:rPr>
          <w:rFonts w:hint="eastAsia"/>
          <w:sz w:val="24"/>
        </w:rPr>
        <w:t>×</w:t>
      </w:r>
      <w:r w:rsidRPr="00536AB5">
        <w:rPr>
          <w:rFonts w:hint="eastAsia"/>
          <w:sz w:val="24"/>
        </w:rPr>
        <w:t>480</w:t>
      </w:r>
      <w:r w:rsidRPr="00536AB5">
        <w:rPr>
          <w:rFonts w:hint="eastAsia"/>
          <w:sz w:val="24"/>
        </w:rPr>
        <w:t>像素，最高分辨率</w:t>
      </w:r>
      <w:r w:rsidRPr="00536AB5">
        <w:rPr>
          <w:sz w:val="24"/>
        </w:rPr>
        <w:t>≥</w:t>
      </w:r>
      <w:r w:rsidRPr="00536AB5">
        <w:rPr>
          <w:rFonts w:hint="eastAsia"/>
          <w:sz w:val="24"/>
        </w:rPr>
        <w:t xml:space="preserve"> 5120</w:t>
      </w:r>
      <w:r w:rsidRPr="00536AB5">
        <w:rPr>
          <w:rFonts w:hint="eastAsia"/>
          <w:sz w:val="24"/>
        </w:rPr>
        <w:t>×</w:t>
      </w:r>
      <w:r w:rsidRPr="00536AB5">
        <w:rPr>
          <w:rFonts w:hint="eastAsia"/>
          <w:sz w:val="24"/>
        </w:rPr>
        <w:t>3480</w:t>
      </w:r>
      <w:r w:rsidRPr="00536AB5">
        <w:rPr>
          <w:rFonts w:hint="eastAsia"/>
          <w:sz w:val="24"/>
        </w:rPr>
        <w:t>像素；以满足不同成像速度和清晰度的需求。</w:t>
      </w:r>
    </w:p>
    <w:p w:rsidR="000153B6" w:rsidRPr="00536AB5" w:rsidRDefault="000153B6" w:rsidP="000153B6">
      <w:pPr>
        <w:numPr>
          <w:ilvl w:val="1"/>
          <w:numId w:val="22"/>
        </w:numPr>
        <w:spacing w:beforeLines="50" w:before="156" w:line="360" w:lineRule="auto"/>
        <w:rPr>
          <w:sz w:val="24"/>
        </w:rPr>
      </w:pPr>
      <w:r w:rsidRPr="00536AB5">
        <w:rPr>
          <w:sz w:val="24"/>
        </w:rPr>
        <w:t>操作及控制系统</w:t>
      </w:r>
    </w:p>
    <w:p w:rsidR="000153B6" w:rsidRPr="00536AB5" w:rsidRDefault="000153B6" w:rsidP="000153B6">
      <w:pPr>
        <w:numPr>
          <w:ilvl w:val="2"/>
          <w:numId w:val="22"/>
        </w:numPr>
        <w:spacing w:beforeLines="50" w:before="156" w:line="360" w:lineRule="auto"/>
        <w:rPr>
          <w:sz w:val="24"/>
        </w:rPr>
      </w:pPr>
      <w:r w:rsidRPr="00536AB5">
        <w:rPr>
          <w:sz w:val="24"/>
        </w:rPr>
        <w:t>随系统计算机一台，预装控制软件系统、数据采集和处理软件包，为满足控制软件系统流畅平稳运行，以及大面积高速扫描成像的数据信号通量的要求，建议采用</w:t>
      </w:r>
      <w:r w:rsidRPr="00536AB5">
        <w:rPr>
          <w:sz w:val="24"/>
        </w:rPr>
        <w:t>64</w:t>
      </w:r>
      <w:r w:rsidRPr="00536AB5">
        <w:rPr>
          <w:sz w:val="24"/>
        </w:rPr>
        <w:t>位双</w:t>
      </w:r>
      <w:proofErr w:type="gramStart"/>
      <w:r w:rsidRPr="00536AB5">
        <w:rPr>
          <w:sz w:val="24"/>
        </w:rPr>
        <w:t>核以上</w:t>
      </w:r>
      <w:proofErr w:type="gramEnd"/>
      <w:r w:rsidRPr="00536AB5">
        <w:rPr>
          <w:sz w:val="24"/>
        </w:rPr>
        <w:t>配置的</w:t>
      </w:r>
      <w:r w:rsidRPr="00536AB5">
        <w:rPr>
          <w:sz w:val="24"/>
        </w:rPr>
        <w:t>CPU</w:t>
      </w:r>
      <w:r w:rsidRPr="00536AB5">
        <w:rPr>
          <w:sz w:val="24"/>
        </w:rPr>
        <w:t>，</w:t>
      </w:r>
      <w:r w:rsidRPr="00536AB5">
        <w:rPr>
          <w:sz w:val="24"/>
        </w:rPr>
        <w:t>16G</w:t>
      </w:r>
      <w:r w:rsidRPr="00536AB5">
        <w:rPr>
          <w:sz w:val="24"/>
        </w:rPr>
        <w:t>以上的内存，双显示器以及支持双显示器的独立显卡（推荐单块显示器不小于</w:t>
      </w:r>
      <w:r w:rsidRPr="00536AB5">
        <w:rPr>
          <w:sz w:val="24"/>
        </w:rPr>
        <w:t>19</w:t>
      </w:r>
      <w:r w:rsidRPr="00536AB5">
        <w:rPr>
          <w:sz w:val="24"/>
        </w:rPr>
        <w:t>寸），建议配置</w:t>
      </w:r>
      <w:r w:rsidRPr="00536AB5">
        <w:rPr>
          <w:sz w:val="24"/>
        </w:rPr>
        <w:t>SSD</w:t>
      </w:r>
      <w:r w:rsidRPr="00536AB5">
        <w:rPr>
          <w:sz w:val="24"/>
        </w:rPr>
        <w:t>硬盘代替机械硬盘大叶面低噪音散热风扇用，以降低计算机系统整体噪音水平。</w:t>
      </w:r>
    </w:p>
    <w:p w:rsidR="000153B6" w:rsidRPr="00536AB5" w:rsidRDefault="000153B6" w:rsidP="000153B6">
      <w:pPr>
        <w:numPr>
          <w:ilvl w:val="2"/>
          <w:numId w:val="22"/>
        </w:numPr>
        <w:spacing w:beforeLines="50" w:before="156" w:line="360" w:lineRule="auto"/>
        <w:rPr>
          <w:sz w:val="24"/>
        </w:rPr>
      </w:pPr>
      <w:r w:rsidRPr="00536AB5">
        <w:rPr>
          <w:sz w:val="24"/>
        </w:rPr>
        <w:t>软件系统配置专业</w:t>
      </w:r>
      <w:r w:rsidRPr="00536AB5">
        <w:rPr>
          <w:rFonts w:hint="eastAsia"/>
          <w:sz w:val="24"/>
        </w:rPr>
        <w:t>控制和数据图像</w:t>
      </w:r>
      <w:r w:rsidRPr="00536AB5">
        <w:rPr>
          <w:sz w:val="24"/>
        </w:rPr>
        <w:t>处理软件包。包括仪器控制，数据采集、</w:t>
      </w:r>
      <w:r w:rsidRPr="00536AB5">
        <w:rPr>
          <w:rFonts w:hint="eastAsia"/>
          <w:sz w:val="24"/>
        </w:rPr>
        <w:t>图像</w:t>
      </w:r>
      <w:r w:rsidRPr="00536AB5">
        <w:rPr>
          <w:sz w:val="24"/>
        </w:rPr>
        <w:t>处理及</w:t>
      </w:r>
      <w:r w:rsidRPr="00536AB5">
        <w:rPr>
          <w:rFonts w:hint="eastAsia"/>
          <w:sz w:val="24"/>
        </w:rPr>
        <w:t>分析</w:t>
      </w:r>
      <w:r w:rsidRPr="00536AB5">
        <w:rPr>
          <w:sz w:val="24"/>
        </w:rPr>
        <w:t>等各项功能。</w:t>
      </w:r>
      <w:r w:rsidRPr="00536AB5">
        <w:rPr>
          <w:rFonts w:hint="eastAsia"/>
          <w:sz w:val="24"/>
        </w:rPr>
        <w:t>提供备份的操作系统和软件恢复工具。</w:t>
      </w:r>
    </w:p>
    <w:p w:rsidR="000153B6" w:rsidRPr="00536AB5" w:rsidRDefault="000153B6" w:rsidP="000153B6">
      <w:pPr>
        <w:numPr>
          <w:ilvl w:val="1"/>
          <w:numId w:val="22"/>
        </w:numPr>
        <w:spacing w:beforeLines="50" w:before="156" w:line="360" w:lineRule="auto"/>
        <w:rPr>
          <w:sz w:val="24"/>
        </w:rPr>
      </w:pPr>
      <w:r w:rsidRPr="00536AB5">
        <w:rPr>
          <w:rFonts w:hint="eastAsia"/>
          <w:sz w:val="24"/>
        </w:rPr>
        <w:t>必要附属配置：</w:t>
      </w:r>
    </w:p>
    <w:p w:rsidR="000153B6" w:rsidRPr="00536AB5" w:rsidRDefault="000153B6" w:rsidP="000153B6">
      <w:pPr>
        <w:numPr>
          <w:ilvl w:val="2"/>
          <w:numId w:val="22"/>
        </w:numPr>
        <w:spacing w:beforeLines="50" w:before="156" w:line="360" w:lineRule="auto"/>
        <w:rPr>
          <w:sz w:val="24"/>
        </w:rPr>
      </w:pPr>
      <w:r w:rsidRPr="00536AB5">
        <w:rPr>
          <w:rFonts w:hint="eastAsia"/>
          <w:sz w:val="24"/>
        </w:rPr>
        <w:t>满足连续工作要求全自动冷却循环水系统；</w:t>
      </w:r>
    </w:p>
    <w:p w:rsidR="000153B6" w:rsidRPr="00536AB5" w:rsidRDefault="000153B6" w:rsidP="000153B6">
      <w:pPr>
        <w:numPr>
          <w:ilvl w:val="2"/>
          <w:numId w:val="22"/>
        </w:numPr>
        <w:spacing w:beforeLines="50" w:before="156" w:line="360" w:lineRule="auto"/>
        <w:rPr>
          <w:sz w:val="24"/>
        </w:rPr>
      </w:pPr>
      <w:r w:rsidRPr="00536AB5">
        <w:rPr>
          <w:rFonts w:hint="eastAsia"/>
          <w:sz w:val="24"/>
        </w:rPr>
        <w:t>满足十年使用要求的电子枪灯丝备件；</w:t>
      </w:r>
    </w:p>
    <w:p w:rsidR="000153B6" w:rsidRPr="00536AB5" w:rsidRDefault="000153B6" w:rsidP="000153B6">
      <w:pPr>
        <w:numPr>
          <w:ilvl w:val="2"/>
          <w:numId w:val="22"/>
        </w:numPr>
        <w:spacing w:beforeLines="50" w:before="156" w:line="360" w:lineRule="auto"/>
        <w:rPr>
          <w:sz w:val="24"/>
        </w:rPr>
      </w:pPr>
      <w:r w:rsidRPr="00536AB5">
        <w:rPr>
          <w:rFonts w:hint="eastAsia"/>
          <w:sz w:val="24"/>
        </w:rPr>
        <w:t>标准随机附件及工具。</w:t>
      </w:r>
    </w:p>
    <w:p w:rsidR="000153B6" w:rsidRPr="00536AB5" w:rsidRDefault="000153B6" w:rsidP="000153B6">
      <w:pPr>
        <w:numPr>
          <w:ilvl w:val="0"/>
          <w:numId w:val="22"/>
        </w:numPr>
        <w:spacing w:beforeLines="50" w:before="156" w:line="360" w:lineRule="auto"/>
        <w:rPr>
          <w:sz w:val="24"/>
        </w:rPr>
      </w:pPr>
      <w:r w:rsidRPr="00536AB5">
        <w:rPr>
          <w:sz w:val="24"/>
        </w:rPr>
        <w:t>服务与售后条款</w:t>
      </w:r>
    </w:p>
    <w:p w:rsidR="000153B6" w:rsidRPr="00536AB5" w:rsidRDefault="000153B6" w:rsidP="000153B6">
      <w:pPr>
        <w:numPr>
          <w:ilvl w:val="1"/>
          <w:numId w:val="22"/>
        </w:numPr>
        <w:spacing w:beforeLines="50" w:before="156" w:line="360" w:lineRule="auto"/>
        <w:rPr>
          <w:sz w:val="24"/>
        </w:rPr>
      </w:pPr>
      <w:r w:rsidRPr="00536AB5">
        <w:rPr>
          <w:sz w:val="24"/>
        </w:rPr>
        <w:t>提供壹人次工厂工程师培训，合同签订后，仪器安装前</w:t>
      </w:r>
      <w:r w:rsidRPr="00536AB5">
        <w:rPr>
          <w:sz w:val="24"/>
        </w:rPr>
        <w:t>2</w:t>
      </w:r>
      <w:r w:rsidRPr="00536AB5">
        <w:rPr>
          <w:sz w:val="24"/>
        </w:rPr>
        <w:t>个月提示用户安排人员前往供方工厂接受工程师培训。</w:t>
      </w:r>
    </w:p>
    <w:p w:rsidR="000153B6" w:rsidRPr="00536AB5" w:rsidRDefault="000153B6" w:rsidP="000153B6">
      <w:pPr>
        <w:numPr>
          <w:ilvl w:val="1"/>
          <w:numId w:val="22"/>
        </w:numPr>
        <w:spacing w:beforeLines="50" w:before="156" w:line="360" w:lineRule="auto"/>
        <w:rPr>
          <w:sz w:val="24"/>
        </w:rPr>
      </w:pPr>
      <w:r w:rsidRPr="00536AB5">
        <w:rPr>
          <w:sz w:val="24"/>
        </w:rPr>
        <w:t>仪器到发货前，供方协助我单位进行安装前的准备工作，提供仪器实地安装资料并做相应的指导。仪器到货后，公司免费提供全套专用安装工具、并由仪器工程师免费安装。</w:t>
      </w:r>
    </w:p>
    <w:p w:rsidR="000153B6" w:rsidRPr="00536AB5" w:rsidRDefault="000153B6" w:rsidP="000153B6">
      <w:pPr>
        <w:numPr>
          <w:ilvl w:val="1"/>
          <w:numId w:val="22"/>
        </w:numPr>
        <w:spacing w:beforeLines="50" w:before="156" w:line="360" w:lineRule="auto"/>
        <w:rPr>
          <w:sz w:val="24"/>
        </w:rPr>
      </w:pPr>
      <w:r w:rsidRPr="00536AB5">
        <w:rPr>
          <w:sz w:val="24"/>
        </w:rPr>
        <w:t>仪器安装时公司免费提供</w:t>
      </w:r>
      <w:r w:rsidRPr="00536AB5">
        <w:rPr>
          <w:sz w:val="24"/>
        </w:rPr>
        <w:t>2</w:t>
      </w:r>
      <w:r w:rsidRPr="00536AB5">
        <w:rPr>
          <w:sz w:val="24"/>
        </w:rPr>
        <w:t>套标准样品用于仪器的验收测试；提供配套的调试工具和其他专用工具，提供全套仪器操作说明书。</w:t>
      </w:r>
    </w:p>
    <w:p w:rsidR="000153B6" w:rsidRPr="00536AB5" w:rsidRDefault="000153B6" w:rsidP="000153B6">
      <w:pPr>
        <w:numPr>
          <w:ilvl w:val="1"/>
          <w:numId w:val="22"/>
        </w:numPr>
        <w:spacing w:beforeLines="50" w:before="156" w:line="360" w:lineRule="auto"/>
        <w:rPr>
          <w:sz w:val="24"/>
        </w:rPr>
      </w:pPr>
      <w:r w:rsidRPr="00536AB5">
        <w:rPr>
          <w:sz w:val="24"/>
        </w:rPr>
        <w:t>仪器安装后，</w:t>
      </w:r>
      <w:proofErr w:type="gramStart"/>
      <w:r w:rsidRPr="00536AB5">
        <w:rPr>
          <w:sz w:val="24"/>
        </w:rPr>
        <w:t>安装工程师需为</w:t>
      </w:r>
      <w:proofErr w:type="gramEnd"/>
      <w:r w:rsidRPr="00536AB5">
        <w:rPr>
          <w:sz w:val="24"/>
        </w:rPr>
        <w:t>用户提供另外提供贰人次的用户现场免费培训。仪器使用</w:t>
      </w:r>
      <w:r w:rsidRPr="00536AB5">
        <w:rPr>
          <w:sz w:val="24"/>
        </w:rPr>
        <w:t>6-8</w:t>
      </w:r>
      <w:r w:rsidRPr="00536AB5">
        <w:rPr>
          <w:sz w:val="24"/>
        </w:rPr>
        <w:t>周后，供方需</w:t>
      </w:r>
      <w:proofErr w:type="gramStart"/>
      <w:r w:rsidRPr="00536AB5">
        <w:rPr>
          <w:sz w:val="24"/>
        </w:rPr>
        <w:t>派应用</w:t>
      </w:r>
      <w:proofErr w:type="gramEnd"/>
      <w:r w:rsidRPr="00536AB5">
        <w:rPr>
          <w:sz w:val="24"/>
        </w:rPr>
        <w:t>工程师提供免费一周现场培训，解决疑难问题。</w:t>
      </w:r>
    </w:p>
    <w:p w:rsidR="000153B6" w:rsidRPr="00536AB5" w:rsidRDefault="000153B6" w:rsidP="000153B6">
      <w:pPr>
        <w:numPr>
          <w:ilvl w:val="1"/>
          <w:numId w:val="22"/>
        </w:numPr>
        <w:spacing w:beforeLines="50" w:before="156" w:line="360" w:lineRule="auto"/>
        <w:rPr>
          <w:sz w:val="24"/>
        </w:rPr>
      </w:pPr>
      <w:r w:rsidRPr="00536AB5">
        <w:rPr>
          <w:sz w:val="24"/>
        </w:rPr>
        <w:t>安装验收后叁年内，全机免费保修；</w:t>
      </w:r>
      <w:r w:rsidRPr="00536AB5">
        <w:rPr>
          <w:rFonts w:hint="eastAsia"/>
          <w:sz w:val="24"/>
        </w:rPr>
        <w:t>主要高值耗材（例如灯丝）保证十年使用量；</w:t>
      </w:r>
      <w:r w:rsidRPr="00536AB5">
        <w:rPr>
          <w:sz w:val="24"/>
        </w:rPr>
        <w:t>三年后，公司提供两年的优惠维修服务，仅收取更换零部件费用，零件价格享受主机相同折扣价；所更换部件均顺延享受一年保修期。质保期内如我单位操作人员变动，供方需为新进操作人员进行培训。在硬件许可的情况下，公司负责仪器软件的终身免费升级。</w:t>
      </w:r>
    </w:p>
    <w:p w:rsidR="000153B6" w:rsidRPr="00536AB5" w:rsidRDefault="000153B6" w:rsidP="000153B6">
      <w:pPr>
        <w:numPr>
          <w:ilvl w:val="1"/>
          <w:numId w:val="22"/>
        </w:numPr>
        <w:spacing w:beforeLines="50" w:before="156" w:line="360" w:lineRule="auto"/>
        <w:rPr>
          <w:sz w:val="24"/>
        </w:rPr>
      </w:pPr>
      <w:r w:rsidRPr="00536AB5">
        <w:rPr>
          <w:sz w:val="24"/>
        </w:rPr>
        <w:t>供方在国内必须配备专业的售后服务团队，做到对用户地区的及时响应，对于仪器系统异常或者故障问题，</w:t>
      </w:r>
      <w:r w:rsidRPr="00536AB5">
        <w:rPr>
          <w:sz w:val="24"/>
        </w:rPr>
        <w:t>24</w:t>
      </w:r>
      <w:r w:rsidRPr="00536AB5">
        <w:rPr>
          <w:sz w:val="24"/>
        </w:rPr>
        <w:t>小时内实现电话或邮件响应，不能排除故障的话，</w:t>
      </w:r>
      <w:r w:rsidRPr="00536AB5">
        <w:rPr>
          <w:sz w:val="24"/>
        </w:rPr>
        <w:t>72</w:t>
      </w:r>
      <w:r w:rsidRPr="00536AB5">
        <w:rPr>
          <w:sz w:val="24"/>
        </w:rPr>
        <w:t>小时内实现现场响应。其中必须有</w:t>
      </w:r>
      <w:r w:rsidRPr="00536AB5">
        <w:rPr>
          <w:sz w:val="24"/>
        </w:rPr>
        <w:t>10</w:t>
      </w:r>
      <w:r w:rsidRPr="00536AB5">
        <w:rPr>
          <w:sz w:val="24"/>
        </w:rPr>
        <w:t>年以上专业安装、维修仪器经验的高级服务工程师，装机和维修台次总计不少于</w:t>
      </w:r>
      <w:r w:rsidRPr="00536AB5">
        <w:rPr>
          <w:sz w:val="24"/>
        </w:rPr>
        <w:t>20</w:t>
      </w:r>
      <w:r w:rsidRPr="00536AB5">
        <w:rPr>
          <w:sz w:val="24"/>
        </w:rPr>
        <w:t>套；必须配备</w:t>
      </w:r>
      <w:r w:rsidRPr="00536AB5">
        <w:rPr>
          <w:sz w:val="24"/>
        </w:rPr>
        <w:t>3</w:t>
      </w:r>
      <w:r w:rsidRPr="00536AB5">
        <w:rPr>
          <w:sz w:val="24"/>
        </w:rPr>
        <w:t>人以上的专业应用支持团队，且至少有</w:t>
      </w:r>
      <w:r w:rsidRPr="00536AB5">
        <w:rPr>
          <w:sz w:val="24"/>
        </w:rPr>
        <w:t>1</w:t>
      </w:r>
      <w:r w:rsidRPr="00536AB5">
        <w:rPr>
          <w:sz w:val="24"/>
        </w:rPr>
        <w:t>人具有</w:t>
      </w:r>
      <w:r w:rsidRPr="00536AB5">
        <w:rPr>
          <w:sz w:val="24"/>
        </w:rPr>
        <w:t>10</w:t>
      </w:r>
      <w:r w:rsidRPr="00536AB5">
        <w:rPr>
          <w:sz w:val="24"/>
        </w:rPr>
        <w:t>年以上应用分析经验。</w:t>
      </w:r>
    </w:p>
    <w:p w:rsidR="000153B6" w:rsidRPr="00536AB5" w:rsidRDefault="000153B6" w:rsidP="000153B6">
      <w:pPr>
        <w:numPr>
          <w:ilvl w:val="0"/>
          <w:numId w:val="22"/>
        </w:numPr>
        <w:spacing w:beforeLines="50" w:before="156" w:line="360" w:lineRule="auto"/>
        <w:rPr>
          <w:sz w:val="24"/>
        </w:rPr>
      </w:pPr>
      <w:r w:rsidRPr="00536AB5">
        <w:rPr>
          <w:sz w:val="24"/>
        </w:rPr>
        <w:t>性能试验与质量保证：</w:t>
      </w:r>
    </w:p>
    <w:p w:rsidR="000153B6" w:rsidRPr="00536AB5" w:rsidRDefault="000153B6" w:rsidP="000153B6">
      <w:pPr>
        <w:numPr>
          <w:ilvl w:val="1"/>
          <w:numId w:val="22"/>
        </w:numPr>
        <w:spacing w:beforeLines="50" w:before="156" w:line="360" w:lineRule="auto"/>
        <w:rPr>
          <w:sz w:val="24"/>
        </w:rPr>
      </w:pPr>
      <w:r w:rsidRPr="00536AB5">
        <w:rPr>
          <w:sz w:val="24"/>
        </w:rPr>
        <w:t>供方应对仪器设备的质量、规格、性能、数量进行详细和全面的检查，并出具检验证明，如有缺失，应负责赔偿。</w:t>
      </w:r>
    </w:p>
    <w:p w:rsidR="000153B6" w:rsidRPr="00536AB5" w:rsidRDefault="000153B6" w:rsidP="000153B6">
      <w:pPr>
        <w:numPr>
          <w:ilvl w:val="1"/>
          <w:numId w:val="22"/>
        </w:numPr>
        <w:spacing w:beforeLines="50" w:before="156" w:line="360" w:lineRule="auto"/>
        <w:rPr>
          <w:sz w:val="24"/>
        </w:rPr>
      </w:pPr>
      <w:r w:rsidRPr="00536AB5">
        <w:rPr>
          <w:rFonts w:hint="eastAsia"/>
          <w:sz w:val="24"/>
        </w:rPr>
        <w:t>★</w:t>
      </w:r>
      <w:r w:rsidRPr="00536AB5">
        <w:rPr>
          <w:sz w:val="24"/>
        </w:rPr>
        <w:t>仪器设备的保修期为三年。</w:t>
      </w:r>
    </w:p>
    <w:p w:rsidR="000153B6" w:rsidRPr="00536AB5" w:rsidRDefault="000153B6" w:rsidP="000153B6">
      <w:pPr>
        <w:numPr>
          <w:ilvl w:val="0"/>
          <w:numId w:val="22"/>
        </w:numPr>
        <w:spacing w:beforeLines="50" w:before="156" w:line="360" w:lineRule="auto"/>
        <w:rPr>
          <w:sz w:val="24"/>
        </w:rPr>
      </w:pPr>
      <w:r w:rsidRPr="00536AB5">
        <w:rPr>
          <w:sz w:val="24"/>
        </w:rPr>
        <w:t>技术文件：提供仪器设备的中英文操作手册。</w:t>
      </w:r>
    </w:p>
    <w:p w:rsidR="000153B6" w:rsidRPr="00536AB5" w:rsidRDefault="000153B6" w:rsidP="000153B6">
      <w:pPr>
        <w:numPr>
          <w:ilvl w:val="0"/>
          <w:numId w:val="22"/>
        </w:numPr>
        <w:spacing w:beforeLines="50" w:before="156" w:line="360" w:lineRule="auto"/>
        <w:rPr>
          <w:sz w:val="24"/>
        </w:rPr>
      </w:pPr>
      <w:r w:rsidRPr="00536AB5">
        <w:rPr>
          <w:sz w:val="24"/>
        </w:rPr>
        <w:t>订货数量：</w:t>
      </w:r>
      <w:r w:rsidRPr="00536AB5">
        <w:rPr>
          <w:sz w:val="24"/>
        </w:rPr>
        <w:t>1</w:t>
      </w:r>
      <w:r w:rsidRPr="00536AB5">
        <w:rPr>
          <w:sz w:val="24"/>
        </w:rPr>
        <w:t>套</w:t>
      </w:r>
    </w:p>
    <w:p w:rsidR="000153B6" w:rsidRPr="00536AB5" w:rsidRDefault="000153B6" w:rsidP="000153B6">
      <w:pPr>
        <w:numPr>
          <w:ilvl w:val="0"/>
          <w:numId w:val="22"/>
        </w:numPr>
        <w:spacing w:beforeLines="50" w:before="156" w:line="360" w:lineRule="auto"/>
        <w:rPr>
          <w:sz w:val="24"/>
        </w:rPr>
      </w:pPr>
      <w:r w:rsidRPr="00536AB5">
        <w:rPr>
          <w:sz w:val="24"/>
        </w:rPr>
        <w:t>进口口岸</w:t>
      </w:r>
      <w:r w:rsidRPr="00536AB5">
        <w:rPr>
          <w:b/>
          <w:sz w:val="24"/>
        </w:rPr>
        <w:t>：</w:t>
      </w:r>
      <w:r w:rsidRPr="00536AB5">
        <w:rPr>
          <w:sz w:val="24"/>
        </w:rPr>
        <w:t>苏州工业园区海关</w:t>
      </w:r>
    </w:p>
    <w:p w:rsidR="000153B6" w:rsidRPr="00536AB5" w:rsidRDefault="000153B6" w:rsidP="000153B6">
      <w:pPr>
        <w:numPr>
          <w:ilvl w:val="0"/>
          <w:numId w:val="22"/>
        </w:numPr>
        <w:adjustRightInd w:val="0"/>
        <w:snapToGrid w:val="0"/>
        <w:spacing w:beforeLines="50" w:before="156" w:line="360" w:lineRule="auto"/>
        <w:rPr>
          <w:sz w:val="24"/>
        </w:rPr>
      </w:pPr>
      <w:r w:rsidRPr="00536AB5">
        <w:rPr>
          <w:sz w:val="24"/>
        </w:rPr>
        <w:t>交货时间：合同生效后</w:t>
      </w:r>
      <w:r w:rsidRPr="00536AB5">
        <w:rPr>
          <w:rFonts w:hint="eastAsia"/>
          <w:sz w:val="24"/>
        </w:rPr>
        <w:t>5</w:t>
      </w:r>
      <w:r w:rsidRPr="00536AB5">
        <w:rPr>
          <w:sz w:val="24"/>
        </w:rPr>
        <w:t>个月内</w:t>
      </w:r>
    </w:p>
    <w:p w:rsidR="000153B6" w:rsidRPr="00536AB5" w:rsidRDefault="000153B6" w:rsidP="000153B6">
      <w:pPr>
        <w:numPr>
          <w:ilvl w:val="0"/>
          <w:numId w:val="22"/>
        </w:numPr>
        <w:adjustRightInd w:val="0"/>
        <w:snapToGrid w:val="0"/>
        <w:spacing w:beforeLines="50" w:before="156" w:line="360" w:lineRule="auto"/>
        <w:rPr>
          <w:sz w:val="24"/>
        </w:rPr>
      </w:pPr>
      <w:r w:rsidRPr="00536AB5">
        <w:rPr>
          <w:sz w:val="24"/>
        </w:rPr>
        <w:t>交货地点：中国科学院苏州纳米技术与纳米仿生研究所所指定地点（苏州）</w:t>
      </w:r>
    </w:p>
    <w:p w:rsidR="000D69D4" w:rsidRPr="000153B6" w:rsidRDefault="000D69D4" w:rsidP="0055769F">
      <w:bookmarkStart w:id="1" w:name="_GoBack"/>
      <w:bookmarkEnd w:id="1"/>
    </w:p>
    <w:sectPr w:rsidR="000D69D4" w:rsidRPr="000153B6" w:rsidSect="000D69D4">
      <w:pgSz w:w="11906" w:h="16838"/>
      <w:pgMar w:top="1247"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57" w:rsidRDefault="00AC0157" w:rsidP="00F4270E">
      <w:r>
        <w:separator/>
      </w:r>
    </w:p>
  </w:endnote>
  <w:endnote w:type="continuationSeparator" w:id="0">
    <w:p w:rsidR="00AC0157" w:rsidRDefault="00AC0157"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57" w:rsidRDefault="00AC0157" w:rsidP="00F4270E">
      <w:r>
        <w:separator/>
      </w:r>
    </w:p>
  </w:footnote>
  <w:footnote w:type="continuationSeparator" w:id="0">
    <w:p w:rsidR="00AC0157" w:rsidRDefault="00AC0157" w:rsidP="00F4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896"/>
        </w:tabs>
        <w:ind w:left="1896" w:hanging="396"/>
      </w:pPr>
      <w:rPr>
        <w:rFonts w:eastAsia="仿宋_GB2312" w:hint="eastAsia"/>
        <w:b w:val="0"/>
        <w:i w:val="0"/>
        <w:color w:val="auto"/>
      </w:rPr>
    </w:lvl>
    <w:lvl w:ilvl="1" w:tentative="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365655D"/>
    <w:multiLevelType w:val="multilevel"/>
    <w:tmpl w:val="C98C7BD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34407"/>
    <w:multiLevelType w:val="hybridMultilevel"/>
    <w:tmpl w:val="E56C109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A3F523F"/>
    <w:multiLevelType w:val="hybridMultilevel"/>
    <w:tmpl w:val="BB88DB52"/>
    <w:lvl w:ilvl="0" w:tplc="99A4B41A">
      <w:start w:val="3"/>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5">
    <w:nsid w:val="21F4456E"/>
    <w:multiLevelType w:val="hybridMultilevel"/>
    <w:tmpl w:val="60B2F5D6"/>
    <w:lvl w:ilvl="0" w:tplc="FFFFFFFF">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rPr>
        <w:rFonts w:hint="default"/>
      </w:rPr>
    </w:lvl>
    <w:lvl w:ilvl="2" w:tplc="B00E75A0">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23EB2E12"/>
    <w:multiLevelType w:val="multilevel"/>
    <w:tmpl w:val="6E982326"/>
    <w:lvl w:ilvl="0">
      <w:start w:val="1"/>
      <w:numFmt w:val="lowerRoman"/>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6C35C8"/>
    <w:multiLevelType w:val="hybridMultilevel"/>
    <w:tmpl w:val="EBB41534"/>
    <w:lvl w:ilvl="0" w:tplc="1E1EA64C">
      <w:start w:val="1"/>
      <w:numFmt w:val="lowerRoman"/>
      <w:lvlText w:val="%1）"/>
      <w:lvlJc w:val="left"/>
      <w:pPr>
        <w:ind w:left="1413" w:hanging="420"/>
      </w:pPr>
      <w:rPr>
        <w:rFonts w:ascii="宋体" w:eastAsia="宋体" w:hAnsi="宋体" w:cs="宋体"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293F0023"/>
    <w:multiLevelType w:val="multilevel"/>
    <w:tmpl w:val="293F0023"/>
    <w:lvl w:ilvl="0">
      <w:start w:val="1"/>
      <w:numFmt w:val="decimal"/>
      <w:lvlText w:val="（%1）"/>
      <w:lvlJc w:val="left"/>
      <w:pPr>
        <w:tabs>
          <w:tab w:val="num" w:pos="615"/>
        </w:tabs>
        <w:ind w:left="615" w:hanging="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8B18C9"/>
    <w:multiLevelType w:val="hybridMultilevel"/>
    <w:tmpl w:val="71DA236C"/>
    <w:lvl w:ilvl="0" w:tplc="52EA2D7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nsid w:val="38013868"/>
    <w:multiLevelType w:val="hybridMultilevel"/>
    <w:tmpl w:val="66A0707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45A764D1"/>
    <w:multiLevelType w:val="multilevel"/>
    <w:tmpl w:val="807A657C"/>
    <w:lvl w:ilvl="0">
      <w:start w:val="3"/>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4BAE186F"/>
    <w:multiLevelType w:val="multilevel"/>
    <w:tmpl w:val="4BAE186F"/>
    <w:lvl w:ilvl="0">
      <w:start w:val="2"/>
      <w:numFmt w:val="decimal"/>
      <w:lvlText w:val="%1、"/>
      <w:lvlJc w:val="left"/>
      <w:pPr>
        <w:tabs>
          <w:tab w:val="num" w:pos="862"/>
        </w:tabs>
        <w:ind w:left="862" w:hanging="720"/>
      </w:pPr>
      <w:rPr>
        <w:b w:val="0"/>
      </w:rPr>
    </w:lvl>
    <w:lvl w:ilvl="1">
      <w:start w:val="1"/>
      <w:numFmt w:val="decimal"/>
      <w:lvlText w:val="%2、"/>
      <w:lvlJc w:val="left"/>
      <w:pPr>
        <w:tabs>
          <w:tab w:val="num" w:pos="817"/>
        </w:tabs>
        <w:ind w:left="817"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3">
    <w:nsid w:val="4E7A52B2"/>
    <w:multiLevelType w:val="multilevel"/>
    <w:tmpl w:val="795642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0115443"/>
    <w:multiLevelType w:val="multilevel"/>
    <w:tmpl w:val="5011544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
    <w:nsid w:val="517D75EE"/>
    <w:multiLevelType w:val="hybridMultilevel"/>
    <w:tmpl w:val="F2E837BA"/>
    <w:lvl w:ilvl="0" w:tplc="1E1EA64C">
      <w:start w:val="1"/>
      <w:numFmt w:val="lowerRoman"/>
      <w:lvlText w:val="%1）"/>
      <w:lvlJc w:val="left"/>
      <w:pPr>
        <w:ind w:left="420" w:hanging="42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EB019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67463C1"/>
    <w:multiLevelType w:val="hybridMultilevel"/>
    <w:tmpl w:val="D42AFEAE"/>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5EE2A6B"/>
    <w:multiLevelType w:val="multilevel"/>
    <w:tmpl w:val="65EE2A6B"/>
    <w:lvl w:ilvl="0">
      <w:start w:val="1"/>
      <w:numFmt w:val="decimal"/>
      <w:lvlText w:val="%1）"/>
      <w:lvlJc w:val="left"/>
      <w:pPr>
        <w:tabs>
          <w:tab w:val="left" w:pos="822"/>
        </w:tabs>
        <w:ind w:left="822" w:hanging="396"/>
      </w:pPr>
      <w:rPr>
        <w:rFonts w:eastAsia="仿宋_GB2312" w:cs="Times New Roman" w:hint="eastAsia"/>
        <w:b w:val="0"/>
        <w:i w:val="0"/>
        <w:color w:val="auto"/>
      </w:rPr>
    </w:lvl>
    <w:lvl w:ilvl="1">
      <w:start w:val="8"/>
      <w:numFmt w:val="japaneseCounting"/>
      <w:lvlText w:val="第%2章"/>
      <w:lvlJc w:val="left"/>
      <w:pPr>
        <w:tabs>
          <w:tab w:val="left" w:pos="2077"/>
        </w:tabs>
        <w:ind w:left="2077" w:hanging="1515"/>
      </w:pPr>
      <w:rPr>
        <w:rFonts w:cs="Times New Roman" w:hint="default"/>
      </w:rPr>
    </w:lvl>
    <w:lvl w:ilvl="2">
      <w:start w:val="1"/>
      <w:numFmt w:val="japaneseCounting"/>
      <w:lvlText w:val="%3、"/>
      <w:lvlJc w:val="left"/>
      <w:pPr>
        <w:tabs>
          <w:tab w:val="left" w:pos="1702"/>
        </w:tabs>
        <w:ind w:left="1702" w:hanging="720"/>
      </w:pPr>
      <w:rPr>
        <w:rFonts w:cs="Times New Roman" w:hint="default"/>
      </w:rPr>
    </w:lvl>
    <w:lvl w:ilvl="3">
      <w:start w:val="1"/>
      <w:numFmt w:val="decimal"/>
      <w:lvlText w:val="%4."/>
      <w:lvlJc w:val="left"/>
      <w:pPr>
        <w:tabs>
          <w:tab w:val="left" w:pos="1822"/>
        </w:tabs>
        <w:ind w:left="1822" w:hanging="420"/>
      </w:pPr>
      <w:rPr>
        <w:rFonts w:cs="Times New Roman" w:hint="eastAsia"/>
      </w:rPr>
    </w:lvl>
    <w:lvl w:ilvl="4">
      <w:start w:val="1"/>
      <w:numFmt w:val="lowerLetter"/>
      <w:lvlText w:val="%5)"/>
      <w:lvlJc w:val="left"/>
      <w:pPr>
        <w:tabs>
          <w:tab w:val="left" w:pos="2242"/>
        </w:tabs>
        <w:ind w:left="2242" w:hanging="420"/>
      </w:pPr>
      <w:rPr>
        <w:rFonts w:cs="Times New Roman" w:hint="eastAsia"/>
      </w:rPr>
    </w:lvl>
    <w:lvl w:ilvl="5">
      <w:start w:val="1"/>
      <w:numFmt w:val="lowerRoman"/>
      <w:lvlText w:val="%6."/>
      <w:lvlJc w:val="right"/>
      <w:pPr>
        <w:tabs>
          <w:tab w:val="left" w:pos="2662"/>
        </w:tabs>
        <w:ind w:left="2662" w:hanging="420"/>
      </w:pPr>
      <w:rPr>
        <w:rFonts w:cs="Times New Roman" w:hint="eastAsia"/>
      </w:rPr>
    </w:lvl>
    <w:lvl w:ilvl="6">
      <w:start w:val="1"/>
      <w:numFmt w:val="decimal"/>
      <w:lvlText w:val="%7."/>
      <w:lvlJc w:val="left"/>
      <w:pPr>
        <w:tabs>
          <w:tab w:val="left" w:pos="3082"/>
        </w:tabs>
        <w:ind w:left="3082" w:hanging="420"/>
      </w:pPr>
      <w:rPr>
        <w:rFonts w:cs="Times New Roman" w:hint="eastAsia"/>
      </w:rPr>
    </w:lvl>
    <w:lvl w:ilvl="7">
      <w:start w:val="1"/>
      <w:numFmt w:val="lowerLetter"/>
      <w:lvlText w:val="%8)"/>
      <w:lvlJc w:val="left"/>
      <w:pPr>
        <w:tabs>
          <w:tab w:val="left" w:pos="3502"/>
        </w:tabs>
        <w:ind w:left="3502" w:hanging="420"/>
      </w:pPr>
      <w:rPr>
        <w:rFonts w:cs="Times New Roman" w:hint="eastAsia"/>
      </w:rPr>
    </w:lvl>
    <w:lvl w:ilvl="8">
      <w:start w:val="1"/>
      <w:numFmt w:val="lowerRoman"/>
      <w:lvlText w:val="%9."/>
      <w:lvlJc w:val="right"/>
      <w:pPr>
        <w:tabs>
          <w:tab w:val="left" w:pos="3922"/>
        </w:tabs>
        <w:ind w:left="3922" w:hanging="420"/>
      </w:pPr>
      <w:rPr>
        <w:rFonts w:cs="Times New Roman" w:hint="eastAsia"/>
      </w:rPr>
    </w:lvl>
  </w:abstractNum>
  <w:abstractNum w:abstractNumId="19">
    <w:nsid w:val="6B5C00FE"/>
    <w:multiLevelType w:val="multilevel"/>
    <w:tmpl w:val="6B5C0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A11C50"/>
    <w:multiLevelType w:val="hybridMultilevel"/>
    <w:tmpl w:val="7FB6DCF8"/>
    <w:lvl w:ilvl="0" w:tplc="14FC59A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7E5E2857"/>
    <w:multiLevelType w:val="multilevel"/>
    <w:tmpl w:val="A75E70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0"/>
  </w:num>
  <w:num w:numId="3">
    <w:abstractNumId w:val="14"/>
  </w:num>
  <w:num w:numId="4">
    <w:abstractNumId w:val="2"/>
  </w:num>
  <w:num w:numId="5">
    <w:abstractNumId w:val="8"/>
  </w:num>
  <w:num w:numId="6">
    <w:abstractNumId w:val="11"/>
  </w:num>
  <w:num w:numId="7">
    <w:abstractNumId w:val="12"/>
  </w:num>
  <w:num w:numId="8">
    <w:abstractNumId w:val="21"/>
  </w:num>
  <w:num w:numId="9">
    <w:abstractNumId w:val="19"/>
  </w:num>
  <w:num w:numId="10">
    <w:abstractNumId w:val="13"/>
  </w:num>
  <w:num w:numId="11">
    <w:abstractNumId w:val="6"/>
  </w:num>
  <w:num w:numId="12">
    <w:abstractNumId w:val="15"/>
  </w:num>
  <w:num w:numId="13">
    <w:abstractNumId w:val="3"/>
  </w:num>
  <w:num w:numId="14">
    <w:abstractNumId w:val="7"/>
  </w:num>
  <w:num w:numId="15">
    <w:abstractNumId w:val="4"/>
  </w:num>
  <w:num w:numId="16">
    <w:abstractNumId w:val="5"/>
  </w:num>
  <w:num w:numId="17">
    <w:abstractNumId w:val="17"/>
  </w:num>
  <w:num w:numId="18">
    <w:abstractNumId w:val="10"/>
  </w:num>
  <w:num w:numId="19">
    <w:abstractNumId w:val="20"/>
  </w:num>
  <w:num w:numId="20">
    <w:abstractNumId w:val="9"/>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153B6"/>
    <w:rsid w:val="000D69D4"/>
    <w:rsid w:val="0012619C"/>
    <w:rsid w:val="00196B77"/>
    <w:rsid w:val="001A7936"/>
    <w:rsid w:val="002060AC"/>
    <w:rsid w:val="0020670B"/>
    <w:rsid w:val="003273B5"/>
    <w:rsid w:val="003E0964"/>
    <w:rsid w:val="004F50C5"/>
    <w:rsid w:val="00525A8B"/>
    <w:rsid w:val="00540DF9"/>
    <w:rsid w:val="0055769F"/>
    <w:rsid w:val="005A769A"/>
    <w:rsid w:val="005C0C18"/>
    <w:rsid w:val="005F1897"/>
    <w:rsid w:val="00687B4E"/>
    <w:rsid w:val="007E70BC"/>
    <w:rsid w:val="00887D6A"/>
    <w:rsid w:val="008A1F1D"/>
    <w:rsid w:val="008A6D61"/>
    <w:rsid w:val="008B0E2A"/>
    <w:rsid w:val="008B357E"/>
    <w:rsid w:val="00955CB3"/>
    <w:rsid w:val="00976EB0"/>
    <w:rsid w:val="00980362"/>
    <w:rsid w:val="00A2502C"/>
    <w:rsid w:val="00A56374"/>
    <w:rsid w:val="00AC0157"/>
    <w:rsid w:val="00AF4E1F"/>
    <w:rsid w:val="00AF78FF"/>
    <w:rsid w:val="00B91C4B"/>
    <w:rsid w:val="00B95640"/>
    <w:rsid w:val="00C642E1"/>
    <w:rsid w:val="00C71531"/>
    <w:rsid w:val="00CD169E"/>
    <w:rsid w:val="00DB1094"/>
    <w:rsid w:val="00E05360"/>
    <w:rsid w:val="00E47895"/>
    <w:rsid w:val="00E54870"/>
    <w:rsid w:val="00E56F3C"/>
    <w:rsid w:val="00EF7E03"/>
    <w:rsid w:val="00F4270E"/>
    <w:rsid w:val="00F61DE4"/>
    <w:rsid w:val="00FE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4">
    <w:name w:val="heading 4"/>
    <w:basedOn w:val="a"/>
    <w:next w:val="a"/>
    <w:link w:val="4Char"/>
    <w:uiPriority w:val="99"/>
    <w:qFormat/>
    <w:rsid w:val="000153B6"/>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uiPriority w:val="99"/>
    <w:qFormat/>
    <w:rsid w:val="000153B6"/>
    <w:pPr>
      <w:keepNext/>
      <w:keepLines/>
      <w:spacing w:before="280" w:after="290" w:line="372" w:lineRule="auto"/>
      <w:outlineLvl w:val="4"/>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4270E"/>
    <w:rPr>
      <w:sz w:val="18"/>
      <w:szCs w:val="18"/>
    </w:rPr>
  </w:style>
  <w:style w:type="paragraph" w:styleId="a5">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1"/>
    <w:link w:val="a5"/>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4270E"/>
    <w:rPr>
      <w:rFonts w:ascii="宋体" w:eastAsia="宋体" w:hAnsi="宋体" w:cs="宋体"/>
      <w:kern w:val="0"/>
      <w:sz w:val="24"/>
      <w:szCs w:val="24"/>
    </w:rPr>
  </w:style>
  <w:style w:type="character" w:styleId="a6">
    <w:name w:val="Hyperlink"/>
    <w:basedOn w:val="a1"/>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1"/>
    <w:link w:val="3"/>
    <w:rsid w:val="00976EB0"/>
    <w:rPr>
      <w:rFonts w:ascii="Times New Roman" w:eastAsia="宋体" w:hAnsi="Times New Roman" w:cs="Times New Roman"/>
      <w:sz w:val="16"/>
      <w:szCs w:val="16"/>
    </w:rPr>
  </w:style>
  <w:style w:type="character" w:customStyle="1" w:styleId="string">
    <w:name w:val="string"/>
    <w:basedOn w:val="a1"/>
    <w:rsid w:val="00B95640"/>
  </w:style>
  <w:style w:type="character" w:customStyle="1" w:styleId="apple-converted-space">
    <w:name w:val="apple-converted-space"/>
    <w:basedOn w:val="a1"/>
    <w:rsid w:val="008A1F1D"/>
  </w:style>
  <w:style w:type="paragraph" w:styleId="a7">
    <w:name w:val="Date"/>
    <w:basedOn w:val="a"/>
    <w:next w:val="a"/>
    <w:link w:val="Char1"/>
    <w:rsid w:val="003273B5"/>
    <w:pPr>
      <w:ind w:leftChars="2500" w:left="2500"/>
    </w:pPr>
  </w:style>
  <w:style w:type="character" w:customStyle="1" w:styleId="Char1">
    <w:name w:val="日期 Char"/>
    <w:basedOn w:val="a1"/>
    <w:link w:val="a7"/>
    <w:rsid w:val="003273B5"/>
    <w:rPr>
      <w:rFonts w:ascii="Times New Roman" w:eastAsia="宋体" w:hAnsi="Times New Roman" w:cs="Times New Roman"/>
      <w:szCs w:val="24"/>
    </w:rPr>
  </w:style>
  <w:style w:type="paragraph" w:styleId="a8">
    <w:name w:val="List Paragraph"/>
    <w:basedOn w:val="a"/>
    <w:uiPriority w:val="34"/>
    <w:qFormat/>
    <w:rsid w:val="00525A8B"/>
    <w:pPr>
      <w:ind w:firstLineChars="200" w:firstLine="420"/>
    </w:pPr>
  </w:style>
  <w:style w:type="character" w:customStyle="1" w:styleId="4Char">
    <w:name w:val="标题 4 Char"/>
    <w:basedOn w:val="a1"/>
    <w:link w:val="4"/>
    <w:uiPriority w:val="99"/>
    <w:qFormat/>
    <w:rsid w:val="000153B6"/>
    <w:rPr>
      <w:rFonts w:ascii="Arial" w:eastAsia="黑体" w:hAnsi="Arial" w:cs="Times New Roman"/>
      <w:b/>
      <w:bCs/>
      <w:sz w:val="28"/>
      <w:szCs w:val="28"/>
    </w:rPr>
  </w:style>
  <w:style w:type="character" w:customStyle="1" w:styleId="5Char">
    <w:name w:val="标题 5 Char"/>
    <w:basedOn w:val="a1"/>
    <w:link w:val="5"/>
    <w:uiPriority w:val="99"/>
    <w:qFormat/>
    <w:rsid w:val="000153B6"/>
    <w:rPr>
      <w:rFonts w:ascii="Times New Roman" w:eastAsia="宋体" w:hAnsi="Times New Roman" w:cs="Times New Roman"/>
      <w:b/>
      <w:sz w:val="28"/>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s4"/>
    <w:basedOn w:val="a"/>
    <w:link w:val="Char10"/>
    <w:rsid w:val="000153B6"/>
    <w:pPr>
      <w:autoSpaceDE w:val="0"/>
      <w:autoSpaceDN w:val="0"/>
      <w:adjustRightInd w:val="0"/>
      <w:ind w:firstLine="420"/>
      <w:jc w:val="left"/>
    </w:pPr>
    <w:rPr>
      <w:rFonts w:ascii="宋体"/>
      <w:kern w:val="0"/>
      <w:sz w:val="24"/>
      <w:szCs w:val="20"/>
    </w:rPr>
  </w:style>
  <w:style w:type="paragraph" w:styleId="a9">
    <w:name w:val="Plain Text"/>
    <w:basedOn w:val="a"/>
    <w:link w:val="Char2"/>
    <w:uiPriority w:val="99"/>
    <w:qFormat/>
    <w:rsid w:val="000153B6"/>
    <w:rPr>
      <w:rFonts w:ascii="宋体" w:hAnsi="Courier New"/>
      <w:szCs w:val="20"/>
    </w:rPr>
  </w:style>
  <w:style w:type="character" w:customStyle="1" w:styleId="Char2">
    <w:name w:val="纯文本 Char"/>
    <w:basedOn w:val="a1"/>
    <w:link w:val="a9"/>
    <w:uiPriority w:val="99"/>
    <w:rsid w:val="000153B6"/>
    <w:rPr>
      <w:rFonts w:ascii="宋体" w:eastAsia="宋体" w:hAnsi="Courier New" w:cs="Times New Roman"/>
      <w:szCs w:val="20"/>
    </w:rPr>
  </w:style>
  <w:style w:type="character" w:customStyle="1" w:styleId="Char10">
    <w:name w:val="正文缩进 Char1"/>
    <w:aliases w:val="表正文 Char1,正文非缩进 Char1,特点 Char2,段1 Char1,正文不缩进 Char1,标题4 Char,特点标题 Char,ALT+Z Char,正文非缩进 + 宋体 Char1,两端对齐 Char1,左侧:  0 厘米 Char1,首行缩进:  2 字符 Char1,特点 Char Char1,水上软件 Char,正文缩进 Char Char,正文（首行缩进两字） Char Char,表正文 Char Char,正文非缩进 Char Char,四号 Char"/>
    <w:link w:val="a0"/>
    <w:locked/>
    <w:rsid w:val="000153B6"/>
    <w:rPr>
      <w:rFonts w:ascii="宋体"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4">
    <w:name w:val="heading 4"/>
    <w:basedOn w:val="a"/>
    <w:next w:val="a"/>
    <w:link w:val="4Char"/>
    <w:uiPriority w:val="99"/>
    <w:qFormat/>
    <w:rsid w:val="000153B6"/>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uiPriority w:val="99"/>
    <w:qFormat/>
    <w:rsid w:val="000153B6"/>
    <w:pPr>
      <w:keepNext/>
      <w:keepLines/>
      <w:spacing w:before="280" w:after="290" w:line="372" w:lineRule="auto"/>
      <w:outlineLvl w:val="4"/>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4270E"/>
    <w:rPr>
      <w:sz w:val="18"/>
      <w:szCs w:val="18"/>
    </w:rPr>
  </w:style>
  <w:style w:type="paragraph" w:styleId="a5">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1"/>
    <w:link w:val="a5"/>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4270E"/>
    <w:rPr>
      <w:rFonts w:ascii="宋体" w:eastAsia="宋体" w:hAnsi="宋体" w:cs="宋体"/>
      <w:kern w:val="0"/>
      <w:sz w:val="24"/>
      <w:szCs w:val="24"/>
    </w:rPr>
  </w:style>
  <w:style w:type="character" w:styleId="a6">
    <w:name w:val="Hyperlink"/>
    <w:basedOn w:val="a1"/>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1"/>
    <w:link w:val="3"/>
    <w:rsid w:val="00976EB0"/>
    <w:rPr>
      <w:rFonts w:ascii="Times New Roman" w:eastAsia="宋体" w:hAnsi="Times New Roman" w:cs="Times New Roman"/>
      <w:sz w:val="16"/>
      <w:szCs w:val="16"/>
    </w:rPr>
  </w:style>
  <w:style w:type="character" w:customStyle="1" w:styleId="string">
    <w:name w:val="string"/>
    <w:basedOn w:val="a1"/>
    <w:rsid w:val="00B95640"/>
  </w:style>
  <w:style w:type="character" w:customStyle="1" w:styleId="apple-converted-space">
    <w:name w:val="apple-converted-space"/>
    <w:basedOn w:val="a1"/>
    <w:rsid w:val="008A1F1D"/>
  </w:style>
  <w:style w:type="paragraph" w:styleId="a7">
    <w:name w:val="Date"/>
    <w:basedOn w:val="a"/>
    <w:next w:val="a"/>
    <w:link w:val="Char1"/>
    <w:rsid w:val="003273B5"/>
    <w:pPr>
      <w:ind w:leftChars="2500" w:left="2500"/>
    </w:pPr>
  </w:style>
  <w:style w:type="character" w:customStyle="1" w:styleId="Char1">
    <w:name w:val="日期 Char"/>
    <w:basedOn w:val="a1"/>
    <w:link w:val="a7"/>
    <w:rsid w:val="003273B5"/>
    <w:rPr>
      <w:rFonts w:ascii="Times New Roman" w:eastAsia="宋体" w:hAnsi="Times New Roman" w:cs="Times New Roman"/>
      <w:szCs w:val="24"/>
    </w:rPr>
  </w:style>
  <w:style w:type="paragraph" w:styleId="a8">
    <w:name w:val="List Paragraph"/>
    <w:basedOn w:val="a"/>
    <w:uiPriority w:val="34"/>
    <w:qFormat/>
    <w:rsid w:val="00525A8B"/>
    <w:pPr>
      <w:ind w:firstLineChars="200" w:firstLine="420"/>
    </w:pPr>
  </w:style>
  <w:style w:type="character" w:customStyle="1" w:styleId="4Char">
    <w:name w:val="标题 4 Char"/>
    <w:basedOn w:val="a1"/>
    <w:link w:val="4"/>
    <w:uiPriority w:val="99"/>
    <w:qFormat/>
    <w:rsid w:val="000153B6"/>
    <w:rPr>
      <w:rFonts w:ascii="Arial" w:eastAsia="黑体" w:hAnsi="Arial" w:cs="Times New Roman"/>
      <w:b/>
      <w:bCs/>
      <w:sz w:val="28"/>
      <w:szCs w:val="28"/>
    </w:rPr>
  </w:style>
  <w:style w:type="character" w:customStyle="1" w:styleId="5Char">
    <w:name w:val="标题 5 Char"/>
    <w:basedOn w:val="a1"/>
    <w:link w:val="5"/>
    <w:uiPriority w:val="99"/>
    <w:qFormat/>
    <w:rsid w:val="000153B6"/>
    <w:rPr>
      <w:rFonts w:ascii="Times New Roman" w:eastAsia="宋体" w:hAnsi="Times New Roman" w:cs="Times New Roman"/>
      <w:b/>
      <w:sz w:val="28"/>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s4"/>
    <w:basedOn w:val="a"/>
    <w:link w:val="Char10"/>
    <w:rsid w:val="000153B6"/>
    <w:pPr>
      <w:autoSpaceDE w:val="0"/>
      <w:autoSpaceDN w:val="0"/>
      <w:adjustRightInd w:val="0"/>
      <w:ind w:firstLine="420"/>
      <w:jc w:val="left"/>
    </w:pPr>
    <w:rPr>
      <w:rFonts w:ascii="宋体"/>
      <w:kern w:val="0"/>
      <w:sz w:val="24"/>
      <w:szCs w:val="20"/>
    </w:rPr>
  </w:style>
  <w:style w:type="paragraph" w:styleId="a9">
    <w:name w:val="Plain Text"/>
    <w:basedOn w:val="a"/>
    <w:link w:val="Char2"/>
    <w:uiPriority w:val="99"/>
    <w:qFormat/>
    <w:rsid w:val="000153B6"/>
    <w:rPr>
      <w:rFonts w:ascii="宋体" w:hAnsi="Courier New"/>
      <w:szCs w:val="20"/>
    </w:rPr>
  </w:style>
  <w:style w:type="character" w:customStyle="1" w:styleId="Char2">
    <w:name w:val="纯文本 Char"/>
    <w:basedOn w:val="a1"/>
    <w:link w:val="a9"/>
    <w:uiPriority w:val="99"/>
    <w:rsid w:val="000153B6"/>
    <w:rPr>
      <w:rFonts w:ascii="宋体" w:eastAsia="宋体" w:hAnsi="Courier New" w:cs="Times New Roman"/>
      <w:szCs w:val="20"/>
    </w:rPr>
  </w:style>
  <w:style w:type="character" w:customStyle="1" w:styleId="Char10">
    <w:name w:val="正文缩进 Char1"/>
    <w:aliases w:val="表正文 Char1,正文非缩进 Char1,特点 Char2,段1 Char1,正文不缩进 Char1,标题4 Char,特点标题 Char,ALT+Z Char,正文非缩进 + 宋体 Char1,两端对齐 Char1,左侧:  0 厘米 Char1,首行缩进:  2 字符 Char1,特点 Char Char1,水上软件 Char,正文缩进 Char Char,正文（首行缩进两字） Char Char,表正文 Char Char,正文非缩进 Char Char,四号 Char"/>
    <w:link w:val="a0"/>
    <w:locked/>
    <w:rsid w:val="000153B6"/>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6FE0-5645-48F0-8431-7B18B533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2017-11-27T14:52:00Z</dcterms:created>
  <dcterms:modified xsi:type="dcterms:W3CDTF">2017-11-27T14:52:00Z</dcterms:modified>
</cp:coreProperties>
</file>