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72"/>
          <w:szCs w:val="72"/>
        </w:rPr>
      </w:pPr>
      <w:r>
        <w:rPr>
          <w:b/>
          <w:bCs/>
          <w:sz w:val="72"/>
          <w:szCs w:val="72"/>
        </w:rPr>
        <w:t xml:space="preserve">        </w:t>
      </w:r>
      <w:r>
        <w:rPr>
          <w:rFonts w:hint="eastAsia"/>
          <w:b/>
          <w:bCs/>
          <w:sz w:val="72"/>
          <w:szCs w:val="72"/>
          <w:lang w:val="en-US" w:eastAsia="zh-CN"/>
        </w:rPr>
        <w:t xml:space="preserve">         </w:t>
      </w:r>
      <w:r>
        <w:rPr>
          <w:b/>
          <w:bCs/>
          <w:sz w:val="72"/>
          <w:szCs w:val="72"/>
        </w:rPr>
        <w:t>CIMA</w:t>
      </w:r>
    </w:p>
    <w:p>
      <w:pPr>
        <w:jc w:val="distribute"/>
        <w:rPr>
          <w:rFonts w:ascii="黑体" w:hAnsi="黑体" w:eastAsia="黑体"/>
          <w:b/>
          <w:bCs/>
          <w:sz w:val="52"/>
          <w:szCs w:val="52"/>
        </w:rPr>
      </w:pPr>
      <w:r>
        <w:rPr>
          <w:rFonts w:hint="eastAsia" w:ascii="黑体" w:hAnsi="黑体" w:eastAsia="黑体" w:cs="黑体"/>
          <w:b/>
          <w:bCs/>
          <w:sz w:val="52"/>
          <w:szCs w:val="52"/>
          <w:lang w:val="en-US" w:eastAsia="zh-CN"/>
        </w:rPr>
        <w:t>中国</w:t>
      </w:r>
      <w:r>
        <w:rPr>
          <w:rFonts w:hint="eastAsia" w:ascii="黑体" w:hAnsi="黑体" w:eastAsia="黑体" w:cs="黑体"/>
          <w:b/>
          <w:bCs/>
          <w:sz w:val="52"/>
          <w:szCs w:val="52"/>
        </w:rPr>
        <w:t>仪器仪表行业协会标准</w:t>
      </w:r>
    </w:p>
    <w:p>
      <w:pPr>
        <w:pBdr>
          <w:bottom w:val="single" w:color="auto" w:sz="4" w:space="0"/>
        </w:pBdr>
        <w:jc w:val="center"/>
        <w:rPr>
          <w:rFonts w:ascii="黑体" w:hAnsi="黑体" w:eastAsia="黑体" w:cs="黑体"/>
          <w:b/>
          <w:bCs/>
          <w:sz w:val="36"/>
          <w:szCs w:val="36"/>
        </w:rPr>
      </w:pPr>
      <w:r>
        <w:rPr>
          <w:rFonts w:ascii="黑体" w:hAnsi="黑体" w:eastAsia="黑体" w:cs="黑体"/>
          <w:b/>
          <w:bCs/>
          <w:sz w:val="36"/>
          <w:szCs w:val="36"/>
        </w:rPr>
        <w:t xml:space="preserve">                        T/CIMA/F 0001-2016-XX</w:t>
      </w: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rPr>
          <w:b/>
          <w:bCs/>
          <w:sz w:val="28"/>
          <w:szCs w:val="28"/>
        </w:rPr>
      </w:pPr>
    </w:p>
    <w:p>
      <w:pPr>
        <w:jc w:val="center"/>
        <w:rPr>
          <w:b/>
          <w:bCs/>
          <w:sz w:val="48"/>
          <w:szCs w:val="48"/>
        </w:rPr>
      </w:pPr>
      <w:r>
        <w:rPr>
          <w:rFonts w:hint="eastAsia" w:cs="宋体"/>
          <w:b/>
          <w:bCs/>
          <w:sz w:val="48"/>
          <w:szCs w:val="48"/>
        </w:rPr>
        <w:t>美容用皮肤分析仪</w:t>
      </w:r>
    </w:p>
    <w:p>
      <w:pPr>
        <w:jc w:val="center"/>
        <w:rPr>
          <w:b w:val="0"/>
          <w:bCs w:val="0"/>
          <w:sz w:val="32"/>
          <w:szCs w:val="32"/>
        </w:rPr>
      </w:pPr>
      <w:r>
        <w:rPr>
          <w:b w:val="0"/>
          <w:bCs w:val="0"/>
          <w:sz w:val="32"/>
          <w:szCs w:val="32"/>
        </w:rPr>
        <w:t>Skin analyzer for cosmetics</w:t>
      </w:r>
    </w:p>
    <w:p>
      <w:pPr>
        <w:jc w:val="center"/>
        <w:rPr>
          <w:b/>
          <w:bCs/>
          <w:sz w:val="48"/>
          <w:szCs w:val="48"/>
        </w:rPr>
      </w:pPr>
    </w:p>
    <w:p>
      <w:pPr>
        <w:jc w:val="center"/>
        <w:rPr>
          <w:b w:val="0"/>
          <w:bCs w:val="0"/>
          <w:sz w:val="30"/>
          <w:szCs w:val="30"/>
        </w:rPr>
      </w:pPr>
      <w:r>
        <w:rPr>
          <w:b w:val="0"/>
          <w:bCs w:val="0"/>
          <w:sz w:val="30"/>
          <w:szCs w:val="30"/>
        </w:rPr>
        <w:t>(</w:t>
      </w:r>
      <w:r>
        <w:rPr>
          <w:rFonts w:hint="eastAsia" w:cs="宋体"/>
          <w:b w:val="0"/>
          <w:bCs w:val="0"/>
          <w:sz w:val="30"/>
          <w:szCs w:val="30"/>
        </w:rPr>
        <w:t>征求意见稿）</w:t>
      </w:r>
    </w:p>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ind w:firstLine="31680" w:firstLineChars="1200"/>
        <w:rPr>
          <w:b/>
          <w:bCs/>
          <w:sz w:val="28"/>
          <w:szCs w:val="28"/>
        </w:rPr>
      </w:pPr>
    </w:p>
    <w:p>
      <w:pPr>
        <w:rPr>
          <w:b/>
          <w:bCs/>
          <w:sz w:val="48"/>
          <w:szCs w:val="48"/>
        </w:rPr>
      </w:pPr>
      <w:r>
        <w:rPr>
          <w:b/>
          <w:bCs/>
          <w:sz w:val="48"/>
          <w:szCs w:val="48"/>
        </w:rPr>
        <w:t xml:space="preserve">    </w:t>
      </w:r>
      <w:r>
        <w:rPr>
          <w:rFonts w:hint="eastAsia" w:cs="宋体"/>
          <w:b/>
          <w:bCs/>
          <w:sz w:val="48"/>
          <w:szCs w:val="48"/>
        </w:rPr>
        <w:t>中国仪器仪表行业协会</w:t>
      </w:r>
      <w:r>
        <w:rPr>
          <w:b/>
          <w:bCs/>
          <w:sz w:val="48"/>
          <w:szCs w:val="48"/>
        </w:rPr>
        <w:t xml:space="preserve">    </w:t>
      </w:r>
      <w:r>
        <w:rPr>
          <w:rFonts w:hint="eastAsia" w:cs="宋体"/>
          <w:b/>
          <w:bCs/>
          <w:sz w:val="36"/>
          <w:szCs w:val="36"/>
        </w:rPr>
        <w:t>发布</w:t>
      </w:r>
      <w:r>
        <w:rPr>
          <w:b/>
          <w:bCs/>
          <w:sz w:val="48"/>
          <w:szCs w:val="48"/>
        </w:rPr>
        <w:t xml:space="preserve"> </w:t>
      </w:r>
    </w:p>
    <w:p>
      <w:pPr>
        <w:ind w:firstLine="31680" w:firstLineChars="1200"/>
        <w:rPr>
          <w:rFonts w:hint="eastAsia" w:cs="宋体"/>
          <w:b/>
          <w:bCs/>
          <w:sz w:val="28"/>
          <w:szCs w:val="28"/>
        </w:rPr>
      </w:pPr>
    </w:p>
    <w:p>
      <w:pPr>
        <w:ind w:firstLine="31680" w:firstLineChars="1200"/>
        <w:rPr>
          <w:b/>
          <w:bCs/>
          <w:sz w:val="28"/>
          <w:szCs w:val="28"/>
        </w:rPr>
      </w:pPr>
      <w:r>
        <w:rPr>
          <w:rFonts w:hint="eastAsia" w:cs="宋体"/>
          <w:b/>
          <w:bCs/>
          <w:sz w:val="28"/>
          <w:szCs w:val="28"/>
        </w:rPr>
        <w:t>前</w:t>
      </w:r>
      <w:r>
        <w:rPr>
          <w:b/>
          <w:bCs/>
          <w:sz w:val="28"/>
          <w:szCs w:val="28"/>
        </w:rPr>
        <w:t xml:space="preserve">  </w:t>
      </w:r>
      <w:r>
        <w:rPr>
          <w:rFonts w:hint="eastAsia" w:cs="宋体"/>
          <w:b/>
          <w:bCs/>
          <w:sz w:val="28"/>
          <w:szCs w:val="28"/>
        </w:rPr>
        <w:t>言</w:t>
      </w:r>
    </w:p>
    <w:p>
      <w:pPr>
        <w:pStyle w:val="7"/>
        <w:ind w:firstLine="0" w:firstLineChars="0"/>
        <w:rPr>
          <w:rFonts w:cs="Times New Roman"/>
        </w:rPr>
      </w:pPr>
    </w:p>
    <w:p>
      <w:pPr>
        <w:pStyle w:val="7"/>
        <w:ind w:firstLine="0" w:firstLineChars="0"/>
        <w:rPr>
          <w:rFonts w:cs="Times New Roman"/>
        </w:rPr>
      </w:pPr>
      <w:r>
        <w:t xml:space="preserve">    </w:t>
      </w:r>
      <w:r>
        <w:rPr>
          <w:rFonts w:hint="eastAsia"/>
        </w:rPr>
        <w:t>本标准参考</w:t>
      </w:r>
      <w:r>
        <w:t>GB/T 1.1-2009</w:t>
      </w:r>
      <w:r>
        <w:rPr>
          <w:rFonts w:hint="eastAsia"/>
        </w:rPr>
        <w:t>给出的规则起草。</w:t>
      </w:r>
    </w:p>
    <w:p>
      <w:pPr>
        <w:pStyle w:val="7"/>
        <w:ind w:firstLine="0" w:firstLineChars="0"/>
        <w:rPr>
          <w:rFonts w:cs="Times New Roman"/>
        </w:rPr>
      </w:pPr>
      <w:r>
        <w:t xml:space="preserve">    </w:t>
      </w:r>
      <w:r>
        <w:rPr>
          <w:rFonts w:hint="eastAsia"/>
        </w:rPr>
        <w:t>本标准由</w:t>
      </w:r>
      <w:r>
        <w:rPr>
          <w:rFonts w:hint="eastAsia" w:hAnsi="宋体"/>
        </w:rPr>
        <w:t>深圳市凯尔电子厂</w:t>
      </w:r>
      <w:r>
        <w:rPr>
          <w:rFonts w:hint="eastAsia"/>
        </w:rPr>
        <w:t>提出。</w:t>
      </w:r>
    </w:p>
    <w:p>
      <w:pPr>
        <w:pStyle w:val="7"/>
        <w:ind w:firstLine="0" w:firstLineChars="0"/>
        <w:rPr>
          <w:rFonts w:cs="Times New Roman"/>
        </w:rPr>
      </w:pPr>
      <w:r>
        <w:t xml:space="preserve">    </w:t>
      </w:r>
      <w:r>
        <w:rPr>
          <w:rFonts w:hint="eastAsia"/>
        </w:rPr>
        <w:t>本标准由中国仪器仪表行业协会归口。</w:t>
      </w:r>
    </w:p>
    <w:p>
      <w:pPr>
        <w:pStyle w:val="7"/>
        <w:ind w:firstLineChars="0"/>
        <w:rPr>
          <w:rFonts w:hAnsi="宋体" w:cs="Times New Roman"/>
        </w:rPr>
      </w:pPr>
      <w:r>
        <w:rPr>
          <w:rFonts w:hint="eastAsia"/>
        </w:rPr>
        <w:t>本标准起草单位：</w:t>
      </w:r>
      <w:r>
        <w:rPr>
          <w:rFonts w:hint="eastAsia" w:hAnsi="宋体"/>
        </w:rPr>
        <w:t>深圳市凯尔电子厂。</w:t>
      </w:r>
    </w:p>
    <w:p>
      <w:pPr>
        <w:pStyle w:val="7"/>
        <w:ind w:left="31680" w:leftChars="200" w:firstLine="0" w:firstLineChars="0"/>
        <w:rPr>
          <w:rFonts w:hAnsi="宋体" w:cs="Times New Roman"/>
        </w:rPr>
      </w:pPr>
      <w:r>
        <w:rPr>
          <w:rFonts w:hint="eastAsia" w:hAnsi="宋体"/>
        </w:rPr>
        <w:t>本标准参与起草单位：清华大学精密仪器系、北京工商大学、北京金宏帆商贸有限责任公司、广州市雅衡文化发展有限公司、黛妃化妆品（上海）有限公司、深圳思麦德科技有限公司、北京化工大学、中国仪器仪表行业协会。</w:t>
      </w:r>
    </w:p>
    <w:p>
      <w:pPr>
        <w:ind w:left="31680" w:leftChars="200"/>
      </w:pPr>
      <w:r>
        <w:rPr>
          <w:rFonts w:hint="eastAsia" w:cs="宋体"/>
        </w:rPr>
        <w:t>本标准主要起草人：杨宝君、董永贵、赵华、刘伟、袁远、葛志平、代涛、马雅娟、郑增德、高敬阳、娄兴军。</w:t>
      </w:r>
    </w:p>
    <w:p/>
    <w:p/>
    <w:p/>
    <w:p/>
    <w:p/>
    <w:p/>
    <w:p/>
    <w:p/>
    <w:p/>
    <w:p/>
    <w:p/>
    <w:p/>
    <w:p/>
    <w:p/>
    <w:p/>
    <w:p/>
    <w:p/>
    <w:p/>
    <w:p/>
    <w:p/>
    <w:p/>
    <w:p/>
    <w:p/>
    <w:p/>
    <w:p/>
    <w:p/>
    <w:p/>
    <w:p/>
    <w:p/>
    <w:p/>
    <w:p/>
    <w:p/>
    <w:p>
      <w:pPr>
        <w:jc w:val="center"/>
        <w:rPr>
          <w:b/>
          <w:bCs/>
          <w:sz w:val="48"/>
          <w:szCs w:val="48"/>
        </w:rPr>
      </w:pPr>
      <w:r>
        <w:rPr>
          <w:rFonts w:hint="eastAsia" w:cs="宋体"/>
          <w:b/>
          <w:bCs/>
          <w:sz w:val="28"/>
          <w:szCs w:val="28"/>
        </w:rPr>
        <w:t>美容用皮肤分析仪</w:t>
      </w:r>
    </w:p>
    <w:p>
      <w:pPr>
        <w:pStyle w:val="12"/>
        <w:spacing w:beforeLines="0" w:beforeAutospacing="1" w:after="312" w:line="240" w:lineRule="atLeast"/>
        <w:rPr>
          <w:rFonts w:ascii="Times New Roman" w:cs="Times New Roman"/>
          <w:b/>
          <w:bCs/>
        </w:rPr>
      </w:pPr>
      <w:r>
        <w:rPr>
          <w:rFonts w:hint="eastAsia" w:ascii="Times New Roman"/>
          <w:b/>
          <w:bCs/>
        </w:rPr>
        <w:t>范围</w:t>
      </w:r>
    </w:p>
    <w:p>
      <w:pPr>
        <w:ind w:firstLine="360"/>
      </w:pPr>
      <w:r>
        <w:rPr>
          <w:rFonts w:hint="eastAsia" w:cs="宋体"/>
        </w:rPr>
        <w:t>本标准规定了美容用皮肤分析仪术语和定义、要求、试验方法、检验规则、标志、包装、运输和贮存。</w:t>
      </w:r>
    </w:p>
    <w:p>
      <w:pPr>
        <w:ind w:firstLine="360"/>
        <w:rPr>
          <w:color w:val="000000"/>
        </w:rPr>
      </w:pPr>
      <w:r>
        <w:rPr>
          <w:rFonts w:hint="eastAsia" w:cs="宋体"/>
        </w:rPr>
        <w:t>本标准适用</w:t>
      </w:r>
      <w:r>
        <w:rPr>
          <w:rFonts w:hint="eastAsia" w:cs="宋体"/>
          <w:color w:val="000000"/>
        </w:rPr>
        <w:t>于通过传感器测量人体皮肤水分含量、油分含量、弹性的皮肤分析仪（以下简称“仪器”）。</w:t>
      </w:r>
    </w:p>
    <w:p>
      <w:pPr>
        <w:pStyle w:val="12"/>
        <w:spacing w:beforeLines="0" w:beforeAutospacing="1" w:after="312" w:line="240" w:lineRule="atLeast"/>
        <w:rPr>
          <w:rFonts w:ascii="Times New Roman" w:cs="Times New Roman"/>
          <w:b/>
          <w:bCs/>
        </w:rPr>
      </w:pPr>
      <w:r>
        <w:rPr>
          <w:rFonts w:hint="eastAsia" w:ascii="Times New Roman"/>
          <w:b/>
          <w:bCs/>
        </w:rPr>
        <w:t>规范性引用文件</w:t>
      </w:r>
    </w:p>
    <w:p>
      <w:r>
        <w:rPr>
          <w:rFonts w:hint="eastAsia" w:cs="宋体"/>
          <w:color w:val="000000"/>
          <w:kern w:val="2"/>
          <w:lang w:val="en-US" w:eastAsia="zh-CN"/>
        </w:rPr>
        <w:t xml:space="preserve">    </w:t>
      </w:r>
      <w:r>
        <w:rPr>
          <w:rFonts w:hint="eastAsia" w:ascii="Times New Roman" w:eastAsia="宋体" w:cs="宋体"/>
          <w:color w:val="000000"/>
          <w:kern w:val="2"/>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w:t>
      </w:r>
      <w:r>
        <w:rPr>
          <w:rFonts w:hint="eastAsia"/>
        </w:rPr>
        <w:t>版本适用于本文件。</w:t>
      </w:r>
    </w:p>
    <w:p>
      <w:r>
        <w:rPr>
          <w:rFonts w:hint="eastAsia"/>
          <w:lang w:val="en-US" w:eastAsia="zh-CN"/>
        </w:rPr>
        <w:t xml:space="preserve">    </w:t>
      </w:r>
      <w:r>
        <w:t xml:space="preserve">GB/T 191-2000  </w:t>
      </w:r>
      <w:r>
        <w:rPr>
          <w:rFonts w:hint="eastAsia"/>
        </w:rPr>
        <w:t>包装储运图示标志</w:t>
      </w:r>
    </w:p>
    <w:p>
      <w:r>
        <w:rPr>
          <w:rFonts w:hint="eastAsia"/>
          <w:lang w:val="en-US" w:eastAsia="zh-CN"/>
        </w:rPr>
        <w:t xml:space="preserve">    </w:t>
      </w:r>
      <w:r>
        <w:t xml:space="preserve">GB/T 1019-2008 </w:t>
      </w:r>
      <w:r>
        <w:rPr>
          <w:rFonts w:hint="eastAsia"/>
        </w:rPr>
        <w:t>家用和类似用途电器包装通则</w:t>
      </w:r>
    </w:p>
    <w:p>
      <w:r>
        <w:rPr>
          <w:rFonts w:hint="eastAsia"/>
          <w:lang w:val="en-US" w:eastAsia="zh-CN"/>
        </w:rPr>
        <w:t xml:space="preserve">    </w:t>
      </w:r>
      <w:r>
        <w:t xml:space="preserve">GB/T 2829-2002  </w:t>
      </w:r>
      <w:r>
        <w:rPr>
          <w:rFonts w:hint="eastAsia"/>
        </w:rPr>
        <w:t>周期检验计数抽样程序及表（适用于对过程稳定性的检验）</w:t>
      </w:r>
    </w:p>
    <w:p>
      <w:r>
        <w:rPr>
          <w:rFonts w:hint="eastAsia"/>
          <w:lang w:val="en-US" w:eastAsia="zh-CN"/>
        </w:rPr>
        <w:t xml:space="preserve">    </w:t>
      </w:r>
      <w:r>
        <w:t xml:space="preserve">GB 9706.1 </w:t>
      </w:r>
      <w:r>
        <w:rPr>
          <w:rFonts w:hint="eastAsia"/>
        </w:rPr>
        <w:t>医用电气设备</w:t>
      </w:r>
      <w:r>
        <w:t xml:space="preserve"> </w:t>
      </w:r>
      <w:r>
        <w:rPr>
          <w:rFonts w:hint="eastAsia"/>
        </w:rPr>
        <w:t>第</w:t>
      </w:r>
      <w:r>
        <w:t>1</w:t>
      </w:r>
      <w:r>
        <w:rPr>
          <w:rFonts w:hint="eastAsia"/>
        </w:rPr>
        <w:t>部分：安全通用</w:t>
      </w:r>
      <w:r>
        <w:rPr>
          <w:rFonts w:hint="eastAsia" w:cs="宋体"/>
        </w:rPr>
        <w:t>要求</w:t>
      </w:r>
    </w:p>
    <w:p>
      <w:pPr>
        <w:rPr>
          <w:kern w:val="0"/>
        </w:rPr>
      </w:pPr>
      <w:r>
        <w:rPr>
          <w:kern w:val="0"/>
        </w:rPr>
        <w:t xml:space="preserve">  </w:t>
      </w:r>
      <w:r>
        <w:rPr>
          <w:rFonts w:hint="eastAsia"/>
          <w:kern w:val="0"/>
          <w:lang w:val="en-US" w:eastAsia="zh-CN"/>
        </w:rPr>
        <w:t xml:space="preserve"> </w:t>
      </w:r>
      <w:r>
        <w:rPr>
          <w:kern w:val="0"/>
        </w:rPr>
        <w:t xml:space="preserve"> GB/T 9969-2008  </w:t>
      </w:r>
      <w:r>
        <w:rPr>
          <w:rFonts w:hint="eastAsia" w:cs="宋体"/>
          <w:kern w:val="0"/>
        </w:rPr>
        <w:t>工业产品使用说明书</w:t>
      </w:r>
    </w:p>
    <w:p>
      <w:pPr>
        <w:ind w:firstLine="360"/>
      </w:pPr>
      <w:r>
        <w:rPr>
          <w:rFonts w:hint="eastAsia"/>
          <w:lang w:val="en-US" w:eastAsia="zh-CN"/>
        </w:rPr>
        <w:t xml:space="preserve"> </w:t>
      </w:r>
      <w:r>
        <w:t xml:space="preserve">GB/T 16886.1-2001 </w:t>
      </w:r>
      <w:r>
        <w:rPr>
          <w:rFonts w:hint="eastAsia" w:cs="宋体"/>
        </w:rPr>
        <w:t>医疗器械生物学评价</w:t>
      </w:r>
      <w:r>
        <w:t xml:space="preserve"> </w:t>
      </w:r>
      <w:r>
        <w:rPr>
          <w:rFonts w:hint="eastAsia" w:cs="宋体"/>
        </w:rPr>
        <w:t>第</w:t>
      </w:r>
      <w:r>
        <w:t>1</w:t>
      </w:r>
      <w:r>
        <w:rPr>
          <w:rFonts w:hint="eastAsia" w:cs="宋体"/>
        </w:rPr>
        <w:t>部分：评价与试验</w:t>
      </w:r>
    </w:p>
    <w:p>
      <w:pPr>
        <w:ind w:firstLine="360"/>
      </w:pPr>
      <w:r>
        <w:rPr>
          <w:rFonts w:hint="eastAsia"/>
          <w:lang w:val="en-US" w:eastAsia="zh-CN"/>
        </w:rPr>
        <w:t xml:space="preserve"> </w:t>
      </w:r>
      <w:r>
        <w:t xml:space="preserve">QB/T 4256-2011 </w:t>
      </w:r>
      <w:r>
        <w:rPr>
          <w:rFonts w:hint="eastAsia" w:cs="宋体"/>
        </w:rPr>
        <w:t>化妆品保湿功效评价指南</w:t>
      </w:r>
    </w:p>
    <w:p>
      <w:pPr>
        <w:pStyle w:val="12"/>
        <w:spacing w:before="312" w:after="312"/>
        <w:rPr>
          <w:rFonts w:ascii="Times New Roman" w:cs="Times New Roman"/>
          <w:b/>
          <w:bCs/>
        </w:rPr>
      </w:pPr>
      <w:r>
        <w:rPr>
          <w:rFonts w:hint="eastAsia" w:ascii="Times New Roman"/>
          <w:b/>
          <w:bCs/>
        </w:rPr>
        <w:t>术语和定义</w:t>
      </w:r>
    </w:p>
    <w:p>
      <w:pPr>
        <w:pStyle w:val="7"/>
        <w:ind w:firstLine="31680"/>
        <w:rPr>
          <w:rFonts w:ascii="Times New Roman" w:cs="Times New Roman"/>
        </w:rPr>
      </w:pPr>
      <w:r>
        <w:rPr>
          <w:rFonts w:hint="eastAsia" w:ascii="Times New Roman"/>
        </w:rPr>
        <w:t>下列术语和定义适用于本文件：</w:t>
      </w:r>
    </w:p>
    <w:p>
      <w:pPr>
        <w:rPr>
          <w:rFonts w:ascii="黑体" w:hAnsi="黑体" w:eastAsia="黑体"/>
        </w:rPr>
      </w:pPr>
      <w:r>
        <w:rPr>
          <w:rFonts w:ascii="黑体" w:hAnsi="黑体" w:eastAsia="黑体" w:cs="黑体"/>
        </w:rPr>
        <w:t xml:space="preserve">3.1 </w:t>
      </w:r>
      <w:r>
        <w:rPr>
          <w:rFonts w:hint="eastAsia" w:ascii="黑体" w:hAnsi="黑体" w:eastAsia="黑体" w:cs="黑体"/>
          <w:b/>
          <w:bCs/>
        </w:rPr>
        <w:t>水分含量</w:t>
      </w:r>
      <w:r>
        <w:rPr>
          <w:rFonts w:ascii="黑体" w:hAnsi="黑体" w:eastAsia="黑体" w:cs="黑体"/>
          <w:b/>
          <w:bCs/>
        </w:rPr>
        <w:t xml:space="preserve"> moisture content</w:t>
      </w:r>
    </w:p>
    <w:p>
      <w:pPr>
        <w:rPr>
          <w:rFonts w:ascii="宋体"/>
        </w:rPr>
      </w:pPr>
      <w:r>
        <w:rPr>
          <w:rFonts w:ascii="宋体" w:hAnsi="宋体" w:cs="宋体"/>
        </w:rPr>
        <w:t xml:space="preserve">    </w:t>
      </w:r>
      <w:r>
        <w:rPr>
          <w:rFonts w:hint="eastAsia" w:ascii="宋体" w:hAnsi="宋体" w:cs="宋体"/>
        </w:rPr>
        <w:t>皮肤表层物质中水分含量的视在值，用于皮肤美容保养品使用前后或美容护理前后效果的对比。</w:t>
      </w:r>
    </w:p>
    <w:p>
      <w:pPr>
        <w:rPr>
          <w:rFonts w:ascii="黑体" w:hAnsi="黑体" w:eastAsia="黑体"/>
        </w:rPr>
      </w:pPr>
      <w:r>
        <w:rPr>
          <w:rFonts w:ascii="黑体" w:hAnsi="黑体" w:eastAsia="黑体" w:cs="黑体"/>
        </w:rPr>
        <w:t xml:space="preserve">3.2 </w:t>
      </w:r>
      <w:r>
        <w:rPr>
          <w:rFonts w:hint="eastAsia" w:ascii="黑体" w:hAnsi="黑体" w:eastAsia="黑体" w:cs="黑体"/>
          <w:b/>
          <w:bCs/>
        </w:rPr>
        <w:t>油分含量</w:t>
      </w:r>
      <w:r>
        <w:rPr>
          <w:rFonts w:ascii="黑体" w:hAnsi="黑体" w:eastAsia="黑体" w:cs="黑体"/>
          <w:b/>
          <w:bCs/>
        </w:rPr>
        <w:t xml:space="preserve"> oil content</w:t>
      </w:r>
    </w:p>
    <w:p>
      <w:pPr>
        <w:rPr>
          <w:rFonts w:ascii="宋体"/>
        </w:rPr>
      </w:pPr>
      <w:r>
        <w:rPr>
          <w:rFonts w:ascii="宋体" w:hAnsi="宋体" w:cs="宋体"/>
        </w:rPr>
        <w:t xml:space="preserve">    </w:t>
      </w:r>
      <w:r>
        <w:rPr>
          <w:rFonts w:hint="eastAsia" w:ascii="宋体" w:hAnsi="宋体" w:cs="宋体"/>
        </w:rPr>
        <w:t>皮肤表层物质中与水相溶的油分含量的视在值，用于皮肤美容保养品使用前后或美容护理前后效果的对比。</w:t>
      </w:r>
    </w:p>
    <w:p>
      <w:pPr>
        <w:pStyle w:val="2"/>
        <w:ind w:firstLine="0" w:firstLineChars="0"/>
        <w:rPr>
          <w:rFonts w:ascii="黑体" w:hAnsi="黑体" w:eastAsia="黑体"/>
          <w:sz w:val="21"/>
          <w:szCs w:val="21"/>
        </w:rPr>
      </w:pPr>
      <w:r>
        <w:rPr>
          <w:rFonts w:ascii="黑体" w:hAnsi="黑体" w:eastAsia="黑体" w:cs="黑体"/>
          <w:sz w:val="21"/>
          <w:szCs w:val="21"/>
        </w:rPr>
        <w:t xml:space="preserve">3.3 </w:t>
      </w:r>
      <w:r>
        <w:rPr>
          <w:rFonts w:hint="eastAsia" w:ascii="黑体" w:hAnsi="黑体" w:eastAsia="黑体" w:cs="黑体"/>
          <w:b/>
          <w:bCs/>
          <w:sz w:val="21"/>
          <w:szCs w:val="21"/>
        </w:rPr>
        <w:t>皮肤弹性</w:t>
      </w:r>
      <w:r>
        <w:rPr>
          <w:rFonts w:hint="eastAsia" w:ascii="黑体" w:hAnsi="黑体" w:eastAsia="黑体" w:cs="黑体"/>
          <w:b/>
          <w:bCs/>
          <w:sz w:val="21"/>
          <w:szCs w:val="21"/>
          <w:lang w:val="en-US" w:eastAsia="zh-CN"/>
        </w:rPr>
        <w:t xml:space="preserve"> </w:t>
      </w:r>
      <w:r>
        <w:rPr>
          <w:rFonts w:ascii="黑体" w:hAnsi="黑体" w:eastAsia="黑体" w:cs="黑体"/>
          <w:b/>
          <w:bCs/>
          <w:sz w:val="21"/>
          <w:szCs w:val="21"/>
        </w:rPr>
        <w:t>elasticity</w:t>
      </w:r>
    </w:p>
    <w:p>
      <w:pPr>
        <w:ind w:firstLine="31680" w:firstLineChars="200"/>
        <w:rPr>
          <w:rFonts w:ascii="宋体"/>
        </w:rPr>
      </w:pPr>
      <w:r>
        <w:rPr>
          <w:rFonts w:hint="eastAsia" w:ascii="宋体" w:hAnsi="宋体" w:cs="宋体"/>
        </w:rPr>
        <w:t>皮肤外力作用下发生形变，外力去除后回复原状的能力。</w:t>
      </w:r>
    </w:p>
    <w:p>
      <w:pPr>
        <w:ind w:left="31680" w:hangingChars="250" w:firstLine="31680"/>
        <w:rPr>
          <w:rFonts w:ascii="宋体"/>
          <w:b/>
          <w:bCs/>
        </w:rPr>
      </w:pPr>
    </w:p>
    <w:p>
      <w:pPr>
        <w:rPr>
          <w:rFonts w:ascii="黑体" w:hAnsi="黑体" w:eastAsia="黑体"/>
          <w:b/>
          <w:bCs/>
        </w:rPr>
      </w:pPr>
      <w:r>
        <w:rPr>
          <w:rFonts w:ascii="黑体" w:hAnsi="黑体" w:eastAsia="黑体" w:cs="黑体"/>
          <w:b/>
          <w:bCs/>
        </w:rPr>
        <w:t xml:space="preserve">4 </w:t>
      </w:r>
      <w:r>
        <w:rPr>
          <w:rFonts w:hint="eastAsia" w:ascii="黑体" w:hAnsi="黑体" w:eastAsia="黑体" w:cs="黑体"/>
          <w:b/>
          <w:bCs/>
        </w:rPr>
        <w:t>要求</w:t>
      </w:r>
    </w:p>
    <w:p>
      <w:pPr>
        <w:rPr>
          <w:rFonts w:ascii="宋体"/>
          <w:b/>
          <w:bCs/>
        </w:rPr>
      </w:pPr>
      <w:r>
        <w:rPr>
          <w:rFonts w:ascii="黑体" w:hAnsi="黑体" w:eastAsia="黑体" w:cs="黑体"/>
          <w:b/>
          <w:bCs/>
        </w:rPr>
        <w:t xml:space="preserve">4.1 </w:t>
      </w:r>
      <w:r>
        <w:rPr>
          <w:rFonts w:hint="eastAsia" w:ascii="黑体" w:hAnsi="黑体" w:eastAsia="黑体" w:cs="黑体"/>
          <w:b/>
          <w:bCs/>
        </w:rPr>
        <w:t>仪器正常工作条件</w:t>
      </w:r>
    </w:p>
    <w:p>
      <w:pPr>
        <w:rPr>
          <w:rFonts w:ascii="宋体"/>
        </w:rPr>
      </w:pPr>
      <w:r>
        <w:rPr>
          <w:rFonts w:ascii="宋体" w:hAnsi="宋体" w:cs="宋体"/>
        </w:rPr>
        <w:t xml:space="preserve">4.1.1 </w:t>
      </w:r>
      <w:r>
        <w:rPr>
          <w:rFonts w:hint="eastAsia" w:ascii="宋体" w:hAnsi="宋体" w:cs="宋体"/>
        </w:rPr>
        <w:t>环境温度</w:t>
      </w:r>
      <w:r>
        <w:rPr>
          <w:rFonts w:ascii="宋体" w:hAnsi="宋体" w:cs="宋体"/>
        </w:rPr>
        <w:t>5</w:t>
      </w:r>
      <w:r>
        <w:rPr>
          <w:rFonts w:hint="eastAsia" w:ascii="宋体" w:hAnsi="宋体" w:cs="宋体"/>
        </w:rPr>
        <w:t>℃～</w:t>
      </w:r>
      <w:r>
        <w:rPr>
          <w:rFonts w:ascii="宋体" w:hAnsi="宋体" w:cs="宋体"/>
        </w:rPr>
        <w:t>40</w:t>
      </w:r>
      <w:r>
        <w:rPr>
          <w:rFonts w:hint="eastAsia" w:ascii="宋体" w:hAnsi="宋体" w:cs="宋体"/>
        </w:rPr>
        <w:t>℃</w:t>
      </w:r>
    </w:p>
    <w:p>
      <w:pPr>
        <w:rPr>
          <w:rFonts w:ascii="宋体"/>
        </w:rPr>
      </w:pPr>
      <w:r>
        <w:rPr>
          <w:rFonts w:ascii="宋体" w:hAnsi="宋体" w:cs="宋体"/>
        </w:rPr>
        <w:t xml:space="preserve">4.1.2 </w:t>
      </w:r>
      <w:r>
        <w:rPr>
          <w:rFonts w:hint="eastAsia" w:ascii="宋体" w:hAnsi="宋体" w:cs="宋体"/>
        </w:rPr>
        <w:t>相对湿度</w:t>
      </w:r>
      <w:r>
        <w:rPr>
          <w:rFonts w:ascii="宋体" w:hAnsi="宋体" w:cs="宋体"/>
        </w:rPr>
        <w:t>5%</w:t>
      </w:r>
      <w:r>
        <w:rPr>
          <w:rFonts w:hint="eastAsia" w:ascii="宋体" w:hAnsi="宋体" w:cs="宋体"/>
        </w:rPr>
        <w:t>～</w:t>
      </w:r>
      <w:r>
        <w:rPr>
          <w:rFonts w:ascii="宋体" w:hAnsi="宋体" w:cs="宋体"/>
        </w:rPr>
        <w:t>95%</w:t>
      </w:r>
    </w:p>
    <w:p>
      <w:pPr>
        <w:rPr>
          <w:rFonts w:ascii="宋体"/>
        </w:rPr>
      </w:pPr>
      <w:r>
        <w:rPr>
          <w:rFonts w:ascii="宋体" w:hAnsi="宋体" w:cs="宋体"/>
        </w:rPr>
        <w:t xml:space="preserve">4.1.3 </w:t>
      </w:r>
      <w:r>
        <w:rPr>
          <w:rFonts w:hint="eastAsia" w:ascii="宋体" w:hAnsi="宋体" w:cs="宋体"/>
        </w:rPr>
        <w:t>大气压力</w:t>
      </w:r>
      <w:r>
        <w:rPr>
          <w:rFonts w:ascii="宋体" w:hAnsi="宋体" w:cs="宋体"/>
        </w:rPr>
        <w:t>76kPa</w:t>
      </w:r>
      <w:r>
        <w:rPr>
          <w:rFonts w:hint="eastAsia" w:ascii="宋体" w:hAnsi="宋体" w:cs="宋体"/>
        </w:rPr>
        <w:t>～</w:t>
      </w:r>
      <w:r>
        <w:rPr>
          <w:rFonts w:ascii="宋体" w:hAnsi="宋体" w:cs="宋体"/>
        </w:rPr>
        <w:t>106kPa</w:t>
      </w:r>
    </w:p>
    <w:p>
      <w:pPr>
        <w:rPr>
          <w:rFonts w:ascii="宋体"/>
        </w:rPr>
      </w:pPr>
      <w:r>
        <w:rPr>
          <w:rFonts w:ascii="宋体" w:hAnsi="宋体" w:cs="宋体"/>
        </w:rPr>
        <w:t xml:space="preserve">4.1.4 </w:t>
      </w:r>
      <w:r>
        <w:rPr>
          <w:rFonts w:hint="eastAsia" w:ascii="宋体" w:hAnsi="宋体" w:cs="宋体"/>
        </w:rPr>
        <w:t>电源供电：</w:t>
      </w:r>
    </w:p>
    <w:p>
      <w:pPr>
        <w:rPr>
          <w:rFonts w:ascii="宋体"/>
        </w:rPr>
      </w:pPr>
      <w:r>
        <w:rPr>
          <w:rFonts w:ascii="宋体"/>
        </w:rPr>
        <w:tab/>
      </w:r>
      <w:r>
        <w:rPr>
          <w:rFonts w:ascii="宋体" w:hAnsi="宋体" w:cs="宋体"/>
        </w:rPr>
        <w:t xml:space="preserve">a) </w:t>
      </w:r>
      <w:r>
        <w:rPr>
          <w:rFonts w:hint="eastAsia" w:ascii="宋体" w:hAnsi="宋体" w:cs="宋体"/>
        </w:rPr>
        <w:t>交流电源：</w:t>
      </w:r>
      <w:r>
        <w:rPr>
          <w:rFonts w:ascii="宋体" w:hAnsi="宋体" w:cs="宋体"/>
        </w:rPr>
        <w:t>220(1</w:t>
      </w:r>
      <w:r>
        <w:rPr>
          <w:rFonts w:hint="eastAsia" w:ascii="宋体" w:hAnsi="宋体" w:cs="宋体"/>
        </w:rPr>
        <w:t>±</w:t>
      </w:r>
      <w:r>
        <w:rPr>
          <w:rFonts w:ascii="宋体" w:hAnsi="宋体" w:cs="宋体"/>
        </w:rPr>
        <w:t>10%)V,50(1</w:t>
      </w:r>
      <w:r>
        <w:rPr>
          <w:rFonts w:hint="eastAsia" w:ascii="宋体" w:hAnsi="宋体" w:cs="宋体"/>
        </w:rPr>
        <w:t>±</w:t>
      </w:r>
      <w:r>
        <w:rPr>
          <w:rFonts w:ascii="宋体" w:hAnsi="宋体" w:cs="宋体"/>
        </w:rPr>
        <w:t>2%)Hz</w:t>
      </w:r>
      <w:r>
        <w:rPr>
          <w:rFonts w:hint="eastAsia" w:ascii="宋体" w:hAnsi="宋体" w:cs="宋体"/>
        </w:rPr>
        <w:t>；</w:t>
      </w:r>
    </w:p>
    <w:p>
      <w:pPr>
        <w:rPr>
          <w:rFonts w:ascii="宋体"/>
        </w:rPr>
      </w:pPr>
      <w:r>
        <w:rPr>
          <w:rFonts w:ascii="宋体" w:hAnsi="宋体" w:cs="宋体"/>
        </w:rPr>
        <w:t xml:space="preserve">    b</w:t>
      </w:r>
      <w:r>
        <w:rPr>
          <w:rFonts w:hint="eastAsia" w:ascii="宋体" w:hAnsi="宋体" w:cs="宋体"/>
        </w:rPr>
        <w:t>）直流电源：</w:t>
      </w:r>
      <w:r>
        <w:rPr>
          <w:rFonts w:ascii="宋体" w:hAnsi="宋体" w:cs="宋体"/>
        </w:rPr>
        <w:t>1V</w:t>
      </w:r>
      <w:r>
        <w:t>~</w:t>
      </w:r>
      <w:r>
        <w:rPr>
          <w:rFonts w:ascii="宋体" w:hAnsi="宋体" w:cs="宋体"/>
        </w:rPr>
        <w:t>12V</w:t>
      </w:r>
      <w:r>
        <w:rPr>
          <w:rFonts w:hint="eastAsia" w:ascii="宋体" w:hAnsi="宋体" w:cs="宋体"/>
        </w:rPr>
        <w:t>或由制造商提供。</w:t>
      </w:r>
    </w:p>
    <w:p>
      <w:pPr>
        <w:rPr>
          <w:rFonts w:ascii="黑体" w:hAnsi="黑体" w:eastAsia="黑体"/>
        </w:rPr>
      </w:pPr>
      <w:r>
        <w:rPr>
          <w:rFonts w:ascii="黑体" w:hAnsi="黑体" w:eastAsia="黑体" w:cs="黑体"/>
        </w:rPr>
        <w:t xml:space="preserve">4.2 </w:t>
      </w:r>
      <w:r>
        <w:rPr>
          <w:rFonts w:hint="eastAsia" w:ascii="黑体" w:hAnsi="黑体" w:eastAsia="黑体" w:cs="黑体"/>
          <w:b/>
          <w:bCs/>
        </w:rPr>
        <w:t>测量结果显示方法及显示范围</w:t>
      </w:r>
    </w:p>
    <w:p>
      <w:pPr>
        <w:rPr>
          <w:rFonts w:ascii="宋体"/>
        </w:rPr>
      </w:pPr>
      <w:r>
        <w:rPr>
          <w:rFonts w:hint="eastAsia" w:ascii="黑体" w:hAnsi="黑体" w:eastAsia="黑体" w:cs="黑体"/>
        </w:rPr>
        <w:t xml:space="preserve">4.2.1 </w:t>
      </w:r>
      <w:r>
        <w:rPr>
          <w:rFonts w:hint="eastAsia" w:ascii="宋体" w:hAnsi="宋体" w:cs="宋体"/>
        </w:rPr>
        <w:t>水分含量读数以百分数或其他指数方式显示。以百分数方式显示时，显示范围不窄于</w:t>
      </w:r>
      <w:r>
        <w:rPr>
          <w:rFonts w:ascii="宋体" w:hAnsi="宋体" w:cs="宋体"/>
        </w:rPr>
        <w:t>10%</w:t>
      </w:r>
      <w:r>
        <w:rPr>
          <w:rFonts w:hint="eastAsia" w:ascii="宋体" w:hAnsi="宋体" w:cs="宋体"/>
        </w:rPr>
        <w:t>～</w:t>
      </w:r>
      <w:r>
        <w:rPr>
          <w:rFonts w:ascii="宋体" w:hAnsi="宋体" w:cs="宋体"/>
        </w:rPr>
        <w:t>90%</w:t>
      </w:r>
      <w:r>
        <w:rPr>
          <w:rFonts w:hint="eastAsia" w:ascii="宋体" w:hAnsi="宋体" w:cs="宋体"/>
        </w:rPr>
        <w:t>。</w:t>
      </w:r>
    </w:p>
    <w:p>
      <w:pPr>
        <w:rPr>
          <w:rFonts w:ascii="宋体"/>
        </w:rPr>
      </w:pPr>
      <w:r>
        <w:rPr>
          <w:rFonts w:hint="eastAsia" w:ascii="黑体" w:hAnsi="黑体" w:eastAsia="黑体" w:cs="黑体"/>
        </w:rPr>
        <w:t>4.2.2</w:t>
      </w:r>
      <w:r>
        <w:rPr>
          <w:rFonts w:ascii="宋体" w:hAnsi="宋体" w:cs="宋体"/>
        </w:rPr>
        <w:t xml:space="preserve"> </w:t>
      </w:r>
      <w:r>
        <w:rPr>
          <w:rFonts w:hint="eastAsia" w:ascii="宋体" w:hAnsi="宋体" w:cs="宋体"/>
        </w:rPr>
        <w:t>油分含量读数以百分数或其他指数方式显示。以百分数方式显示时，显示范围不窄于</w:t>
      </w:r>
      <w:r>
        <w:rPr>
          <w:rFonts w:ascii="宋体" w:hAnsi="宋体" w:cs="宋体"/>
        </w:rPr>
        <w:t>5%</w:t>
      </w:r>
      <w:r>
        <w:rPr>
          <w:rFonts w:hint="eastAsia" w:ascii="宋体" w:hAnsi="宋体" w:cs="宋体"/>
        </w:rPr>
        <w:t>～</w:t>
      </w:r>
      <w:r>
        <w:rPr>
          <w:rFonts w:ascii="宋体" w:hAnsi="宋体" w:cs="宋体"/>
        </w:rPr>
        <w:t>45%</w:t>
      </w:r>
      <w:r>
        <w:rPr>
          <w:rFonts w:hint="eastAsia" w:ascii="宋体" w:hAnsi="宋体" w:cs="宋体"/>
        </w:rPr>
        <w:t>。</w:t>
      </w:r>
    </w:p>
    <w:p>
      <w:pPr>
        <w:rPr>
          <w:rFonts w:ascii="宋体"/>
        </w:rPr>
      </w:pPr>
      <w:r>
        <w:rPr>
          <w:rFonts w:hint="eastAsia" w:ascii="黑体" w:hAnsi="黑体" w:eastAsia="黑体" w:cs="黑体"/>
        </w:rPr>
        <w:t xml:space="preserve">4.2.3 </w:t>
      </w:r>
      <w:r>
        <w:rPr>
          <w:rFonts w:hint="eastAsia" w:ascii="宋体" w:hAnsi="宋体" w:cs="宋体"/>
        </w:rPr>
        <w:t>皮肤弹性读数以无量纲数值方式显示。</w:t>
      </w:r>
    </w:p>
    <w:p>
      <w:pPr>
        <w:rPr>
          <w:rFonts w:ascii="黑体" w:hAnsi="黑体" w:eastAsia="黑体"/>
          <w:b/>
          <w:bCs/>
        </w:rPr>
      </w:pPr>
      <w:r>
        <w:rPr>
          <w:rFonts w:ascii="黑体" w:hAnsi="黑体" w:eastAsia="黑体" w:cs="黑体"/>
          <w:b/>
          <w:bCs/>
        </w:rPr>
        <w:t xml:space="preserve">4.3 </w:t>
      </w:r>
      <w:r>
        <w:rPr>
          <w:rFonts w:hint="eastAsia" w:ascii="黑体" w:hAnsi="黑体" w:eastAsia="黑体" w:cs="黑体"/>
          <w:b/>
          <w:bCs/>
        </w:rPr>
        <w:t>功能要求</w:t>
      </w:r>
    </w:p>
    <w:p>
      <w:pPr>
        <w:rPr>
          <w:rFonts w:ascii="黑体" w:hAnsi="黑体" w:eastAsia="黑体"/>
          <w:b/>
          <w:bCs/>
        </w:rPr>
      </w:pPr>
      <w:r>
        <w:rPr>
          <w:rFonts w:ascii="黑体" w:hAnsi="黑体" w:eastAsia="黑体" w:cs="黑体"/>
          <w:b/>
          <w:bCs/>
        </w:rPr>
        <w:t xml:space="preserve">4.3.1 </w:t>
      </w:r>
      <w:r>
        <w:rPr>
          <w:rFonts w:hint="eastAsia" w:ascii="黑体" w:hAnsi="黑体" w:eastAsia="黑体" w:cs="黑体"/>
          <w:b/>
          <w:bCs/>
        </w:rPr>
        <w:t>基本功能</w:t>
      </w:r>
    </w:p>
    <w:p>
      <w:pPr>
        <w:ind w:firstLine="420"/>
        <w:rPr>
          <w:rFonts w:ascii="宋体"/>
        </w:rPr>
      </w:pPr>
      <w:r>
        <w:rPr>
          <w:rFonts w:hint="eastAsia" w:ascii="宋体" w:hAnsi="宋体" w:cs="宋体"/>
        </w:rPr>
        <w:t>仪器应至少具有测量皮肤水分含量、油分含量、皮肤弹性等参数，以及显示测量结果的功能。</w:t>
      </w:r>
    </w:p>
    <w:p>
      <w:pPr>
        <w:rPr>
          <w:rFonts w:ascii="黑体" w:hAnsi="黑体" w:eastAsia="黑体"/>
          <w:b/>
          <w:bCs/>
        </w:rPr>
      </w:pPr>
      <w:r>
        <w:rPr>
          <w:rFonts w:ascii="黑体" w:hAnsi="黑体" w:eastAsia="黑体" w:cs="黑体"/>
          <w:b/>
          <w:bCs/>
        </w:rPr>
        <w:t xml:space="preserve">4.3.2 </w:t>
      </w:r>
      <w:r>
        <w:rPr>
          <w:rFonts w:hint="eastAsia" w:ascii="黑体" w:hAnsi="黑体" w:eastAsia="黑体" w:cs="黑体"/>
          <w:b/>
          <w:bCs/>
        </w:rPr>
        <w:t>自检功能</w:t>
      </w:r>
    </w:p>
    <w:p>
      <w:pPr>
        <w:ind w:firstLine="420"/>
        <w:rPr>
          <w:rFonts w:ascii="宋体"/>
        </w:rPr>
      </w:pPr>
      <w:r>
        <w:rPr>
          <w:rFonts w:hint="eastAsia" w:ascii="宋体" w:hAnsi="宋体" w:cs="宋体"/>
        </w:rPr>
        <w:t>仪器应具有自检功能。</w:t>
      </w:r>
    </w:p>
    <w:p>
      <w:pPr>
        <w:rPr>
          <w:rFonts w:ascii="黑体" w:hAnsi="宋体" w:eastAsia="黑体"/>
          <w:b/>
          <w:bCs/>
        </w:rPr>
      </w:pPr>
      <w:r>
        <w:rPr>
          <w:rFonts w:ascii="黑体" w:hAnsi="黑体" w:eastAsia="黑体" w:cs="黑体"/>
          <w:b/>
          <w:bCs/>
        </w:rPr>
        <w:t xml:space="preserve">4.3.3 </w:t>
      </w:r>
      <w:r>
        <w:rPr>
          <w:rFonts w:hint="eastAsia" w:ascii="黑体" w:hAnsi="黑体" w:eastAsia="黑体" w:cs="黑体"/>
          <w:b/>
          <w:bCs/>
        </w:rPr>
        <w:t>读数显示</w:t>
      </w:r>
      <w:r>
        <w:rPr>
          <w:rFonts w:hint="eastAsia" w:ascii="黑体" w:hAnsi="宋体" w:eastAsia="黑体" w:cs="黑体"/>
          <w:b/>
          <w:bCs/>
        </w:rPr>
        <w:t>分辨率</w:t>
      </w:r>
    </w:p>
    <w:p>
      <w:pPr>
        <w:rPr>
          <w:rFonts w:ascii="宋体"/>
        </w:rPr>
      </w:pPr>
      <w:r>
        <w:rPr>
          <w:rFonts w:hint="eastAsia" w:ascii="黑体" w:hAnsi="黑体" w:eastAsia="黑体" w:cs="黑体"/>
        </w:rPr>
        <w:t>4.3.3.1</w:t>
      </w:r>
      <w:r>
        <w:rPr>
          <w:rFonts w:ascii="宋体" w:hAnsi="宋体" w:cs="宋体"/>
        </w:rPr>
        <w:t xml:space="preserve"> </w:t>
      </w:r>
      <w:r>
        <w:rPr>
          <w:rFonts w:hint="eastAsia" w:ascii="宋体" w:hAnsi="宋体" w:cs="宋体"/>
        </w:rPr>
        <w:t>仪器水分含量测量读数的显示分辨率应优于</w:t>
      </w:r>
      <w:r>
        <w:rPr>
          <w:rFonts w:ascii="宋体" w:hAnsi="宋体" w:cs="宋体"/>
        </w:rPr>
        <w:t>0.5%F.S</w:t>
      </w:r>
      <w:r>
        <w:rPr>
          <w:rFonts w:hint="eastAsia" w:ascii="宋体" w:hAnsi="宋体" w:cs="宋体"/>
        </w:rPr>
        <w:t>。</w:t>
      </w:r>
    </w:p>
    <w:p>
      <w:pPr>
        <w:rPr>
          <w:rFonts w:ascii="宋体"/>
        </w:rPr>
      </w:pPr>
      <w:r>
        <w:rPr>
          <w:rFonts w:hint="eastAsia" w:ascii="黑体" w:hAnsi="黑体" w:eastAsia="黑体" w:cs="黑体"/>
        </w:rPr>
        <w:t xml:space="preserve">4.3.3.2 </w:t>
      </w:r>
      <w:r>
        <w:rPr>
          <w:rFonts w:hint="eastAsia" w:ascii="宋体" w:hAnsi="宋体" w:cs="宋体"/>
        </w:rPr>
        <w:t>仪器油分含量测量读数的显示分辨率应优于</w:t>
      </w:r>
      <w:r>
        <w:rPr>
          <w:rFonts w:ascii="宋体" w:hAnsi="宋体" w:cs="宋体"/>
        </w:rPr>
        <w:t>0.5%F.S</w:t>
      </w:r>
      <w:r>
        <w:rPr>
          <w:rFonts w:hint="eastAsia" w:ascii="宋体" w:hAnsi="宋体" w:cs="宋体"/>
        </w:rPr>
        <w:t>。</w:t>
      </w:r>
    </w:p>
    <w:p>
      <w:pPr>
        <w:rPr>
          <w:rFonts w:ascii="宋体"/>
        </w:rPr>
      </w:pPr>
      <w:r>
        <w:rPr>
          <w:rFonts w:hint="eastAsia" w:ascii="黑体" w:hAnsi="黑体" w:eastAsia="黑体" w:cs="黑体"/>
        </w:rPr>
        <w:t>4.3.3.3</w:t>
      </w:r>
      <w:r>
        <w:rPr>
          <w:rFonts w:ascii="宋体" w:hAnsi="宋体" w:cs="宋体"/>
        </w:rPr>
        <w:t xml:space="preserve"> </w:t>
      </w:r>
      <w:r>
        <w:rPr>
          <w:rFonts w:hint="eastAsia" w:ascii="宋体" w:hAnsi="宋体" w:cs="宋体"/>
        </w:rPr>
        <w:t>仪器皮肤弹性测量读数的显示分辨率应优于</w:t>
      </w:r>
      <w:r>
        <w:rPr>
          <w:rFonts w:ascii="宋体" w:hAnsi="宋体" w:cs="宋体"/>
        </w:rPr>
        <w:t>10%F.S</w:t>
      </w:r>
      <w:r>
        <w:rPr>
          <w:rFonts w:hint="eastAsia" w:ascii="宋体" w:hAnsi="宋体" w:cs="宋体"/>
        </w:rPr>
        <w:t>。</w:t>
      </w:r>
    </w:p>
    <w:p>
      <w:pPr>
        <w:rPr>
          <w:rFonts w:ascii="黑体" w:hAnsi="宋体" w:eastAsia="黑体"/>
          <w:b/>
          <w:bCs/>
        </w:rPr>
      </w:pPr>
      <w:r>
        <w:rPr>
          <w:rFonts w:ascii="黑体" w:hAnsi="宋体" w:eastAsia="黑体" w:cs="黑体"/>
          <w:b/>
          <w:bCs/>
        </w:rPr>
        <w:t xml:space="preserve">4.3.4 </w:t>
      </w:r>
      <w:r>
        <w:rPr>
          <w:rFonts w:hint="eastAsia" w:ascii="黑体" w:hAnsi="宋体" w:eastAsia="黑体" w:cs="黑体"/>
          <w:b/>
          <w:bCs/>
        </w:rPr>
        <w:t>低电压提示功能</w:t>
      </w:r>
    </w:p>
    <w:p>
      <w:pPr>
        <w:ind w:firstLine="420"/>
        <w:rPr>
          <w:rFonts w:ascii="宋体"/>
        </w:rPr>
      </w:pPr>
      <w:r>
        <w:rPr>
          <w:rFonts w:hint="eastAsia" w:ascii="宋体" w:hAnsi="宋体" w:cs="宋体"/>
        </w:rPr>
        <w:t>由内置直流电源供电的仪器，当电压低于制造商规定的限度时，仪器应提供可识别的指示或报警信号。</w:t>
      </w:r>
    </w:p>
    <w:p>
      <w:pPr>
        <w:rPr>
          <w:rFonts w:ascii="黑体" w:hAnsi="黑体" w:eastAsia="黑体"/>
          <w:b/>
          <w:bCs/>
        </w:rPr>
      </w:pPr>
      <w:r>
        <w:rPr>
          <w:rFonts w:ascii="黑体" w:hAnsi="黑体" w:eastAsia="黑体" w:cs="黑体"/>
          <w:b/>
          <w:bCs/>
        </w:rPr>
        <w:t xml:space="preserve">4.4 </w:t>
      </w:r>
      <w:r>
        <w:rPr>
          <w:rFonts w:hint="eastAsia" w:ascii="黑体" w:hAnsi="黑体" w:eastAsia="黑体" w:cs="黑体"/>
          <w:b/>
          <w:bCs/>
        </w:rPr>
        <w:t>仪器性能</w:t>
      </w:r>
    </w:p>
    <w:p>
      <w:pPr>
        <w:rPr>
          <w:rFonts w:ascii="黑体" w:hAnsi="黑体" w:eastAsia="黑体"/>
          <w:b/>
          <w:bCs/>
        </w:rPr>
      </w:pPr>
      <w:r>
        <w:rPr>
          <w:rFonts w:ascii="黑体" w:hAnsi="黑体" w:eastAsia="黑体" w:cs="黑体"/>
          <w:b/>
          <w:bCs/>
        </w:rPr>
        <w:t>4.4.1.</w:t>
      </w:r>
      <w:r>
        <w:rPr>
          <w:rFonts w:hint="eastAsia" w:ascii="黑体" w:hAnsi="黑体" w:eastAsia="黑体" w:cs="黑体"/>
          <w:b/>
          <w:bCs/>
        </w:rPr>
        <w:t>示值误差</w:t>
      </w:r>
    </w:p>
    <w:p>
      <w:pPr>
        <w:ind w:firstLine="420"/>
        <w:rPr>
          <w:rFonts w:ascii="宋体"/>
        </w:rPr>
      </w:pPr>
      <w:r>
        <w:rPr>
          <w:rFonts w:hint="eastAsia" w:ascii="宋体" w:hAnsi="宋体" w:cs="宋体"/>
        </w:rPr>
        <w:t>仪器对同一测量对象的同一皮肤部位，进行</w:t>
      </w:r>
      <w:r>
        <w:rPr>
          <w:rFonts w:ascii="宋体" w:hAnsi="宋体" w:cs="宋体"/>
        </w:rPr>
        <w:t>3</w:t>
      </w:r>
      <w:r>
        <w:rPr>
          <w:rFonts w:hint="eastAsia" w:ascii="宋体" w:hAnsi="宋体" w:cs="宋体"/>
        </w:rPr>
        <w:t>次重复测量所得读数的平均值，与校准仪器测量读数的平均值相减所得的差值。具体指标由制造商规定。</w:t>
      </w:r>
    </w:p>
    <w:p>
      <w:pPr>
        <w:rPr>
          <w:rFonts w:ascii="黑体" w:hAnsi="黑体" w:eastAsia="黑体"/>
          <w:b/>
          <w:bCs/>
        </w:rPr>
      </w:pPr>
      <w:r>
        <w:rPr>
          <w:rFonts w:ascii="黑体" w:hAnsi="黑体" w:eastAsia="黑体" w:cs="黑体"/>
          <w:b/>
          <w:bCs/>
        </w:rPr>
        <w:t xml:space="preserve">4.4.2 </w:t>
      </w:r>
      <w:r>
        <w:rPr>
          <w:rFonts w:hint="eastAsia" w:ascii="黑体" w:hAnsi="黑体" w:eastAsia="黑体" w:cs="黑体"/>
          <w:b/>
          <w:bCs/>
        </w:rPr>
        <w:t>重复性：</w:t>
      </w:r>
    </w:p>
    <w:p>
      <w:pPr>
        <w:rPr>
          <w:rFonts w:ascii="宋体"/>
          <w:b/>
          <w:bCs/>
        </w:rPr>
      </w:pPr>
      <w:r>
        <w:rPr>
          <w:rFonts w:ascii="宋体" w:hAnsi="宋体" w:cs="宋体"/>
          <w:b/>
          <w:bCs/>
        </w:rPr>
        <w:t>4.4.2.1</w:t>
      </w:r>
      <w:r>
        <w:rPr>
          <w:rFonts w:hint="eastAsia" w:ascii="宋体" w:hAnsi="宋体" w:cs="宋体"/>
          <w:b/>
          <w:bCs/>
        </w:rPr>
        <w:t>水分含量重复性</w:t>
      </w:r>
    </w:p>
    <w:p>
      <w:pPr>
        <w:ind w:firstLine="420"/>
        <w:rPr>
          <w:rFonts w:ascii="宋体"/>
        </w:rPr>
      </w:pPr>
      <w:r>
        <w:rPr>
          <w:rFonts w:hint="eastAsia" w:ascii="宋体" w:hAnsi="宋体" w:cs="宋体"/>
        </w:rPr>
        <w:t>仪器测量的水分含量在</w:t>
      </w:r>
      <w:r>
        <w:rPr>
          <w:rFonts w:ascii="宋体" w:hAnsi="宋体" w:cs="宋体"/>
        </w:rPr>
        <w:t>10%</w:t>
      </w:r>
      <w:r>
        <w:rPr>
          <w:rFonts w:hint="eastAsia" w:ascii="宋体" w:hAnsi="宋体" w:cs="宋体"/>
        </w:rPr>
        <w:t>～</w:t>
      </w:r>
      <w:r>
        <w:rPr>
          <w:rFonts w:ascii="宋体" w:hAnsi="宋体" w:cs="宋体"/>
        </w:rPr>
        <w:t>90%</w:t>
      </w:r>
      <w:r>
        <w:rPr>
          <w:rFonts w:hint="eastAsia" w:ascii="宋体" w:hAnsi="宋体" w:cs="宋体"/>
        </w:rPr>
        <w:t>范围内，对同一测量对象的同一皮肤部位，</w:t>
      </w:r>
      <w:r>
        <w:rPr>
          <w:rFonts w:ascii="宋体" w:hAnsi="宋体" w:cs="宋体"/>
        </w:rPr>
        <w:t>3</w:t>
      </w:r>
      <w:r>
        <w:rPr>
          <w:rFonts w:hint="eastAsia" w:ascii="宋体" w:hAnsi="宋体" w:cs="宋体"/>
        </w:rPr>
        <w:t>次重复测量所得读数最大值与最小值之差。具体指标由制造商规定。</w:t>
      </w:r>
    </w:p>
    <w:p>
      <w:pPr>
        <w:rPr>
          <w:rFonts w:ascii="宋体"/>
          <w:b/>
          <w:bCs/>
        </w:rPr>
      </w:pPr>
      <w:r>
        <w:rPr>
          <w:rFonts w:ascii="宋体" w:hAnsi="宋体" w:cs="宋体"/>
          <w:b/>
          <w:bCs/>
        </w:rPr>
        <w:t xml:space="preserve">4.4.2.2 </w:t>
      </w:r>
      <w:r>
        <w:rPr>
          <w:rFonts w:hint="eastAsia" w:ascii="宋体" w:hAnsi="宋体" w:cs="宋体"/>
          <w:b/>
          <w:bCs/>
        </w:rPr>
        <w:t>油分含量重复性</w:t>
      </w:r>
    </w:p>
    <w:p>
      <w:pPr>
        <w:ind w:firstLine="420"/>
        <w:rPr>
          <w:rFonts w:ascii="宋体"/>
        </w:rPr>
      </w:pPr>
      <w:r>
        <w:rPr>
          <w:rFonts w:hint="eastAsia" w:ascii="宋体" w:hAnsi="宋体" w:cs="宋体"/>
        </w:rPr>
        <w:t>仪器测量的油分含量在</w:t>
      </w:r>
      <w:r>
        <w:rPr>
          <w:rFonts w:ascii="宋体" w:hAnsi="宋体" w:cs="宋体"/>
        </w:rPr>
        <w:t>5%</w:t>
      </w:r>
      <w:r>
        <w:rPr>
          <w:rFonts w:hint="eastAsia" w:ascii="宋体" w:hAnsi="宋体" w:cs="宋体"/>
        </w:rPr>
        <w:t>～</w:t>
      </w:r>
      <w:r>
        <w:rPr>
          <w:rFonts w:ascii="宋体" w:hAnsi="宋体" w:cs="宋体"/>
        </w:rPr>
        <w:t>45%</w:t>
      </w:r>
      <w:r>
        <w:rPr>
          <w:rFonts w:hint="eastAsia" w:ascii="宋体" w:hAnsi="宋体" w:cs="宋体"/>
        </w:rPr>
        <w:t>范围内，对同一测量对象的同一皮肤部位，</w:t>
      </w:r>
      <w:r>
        <w:rPr>
          <w:rFonts w:ascii="宋体" w:hAnsi="宋体" w:cs="宋体"/>
        </w:rPr>
        <w:t>3</w:t>
      </w:r>
      <w:r>
        <w:rPr>
          <w:rFonts w:hint="eastAsia" w:ascii="宋体" w:hAnsi="宋体" w:cs="宋体"/>
        </w:rPr>
        <w:t>次重复测量所得读数最大值与最小值之差。具体指标由制造商规定。</w:t>
      </w:r>
    </w:p>
    <w:p>
      <w:pPr>
        <w:rPr>
          <w:rFonts w:ascii="宋体"/>
          <w:b/>
          <w:bCs/>
        </w:rPr>
      </w:pPr>
      <w:r>
        <w:rPr>
          <w:rFonts w:ascii="宋体" w:hAnsi="宋体" w:cs="宋体"/>
          <w:b/>
          <w:bCs/>
        </w:rPr>
        <w:t xml:space="preserve">4.4.2.3 </w:t>
      </w:r>
      <w:r>
        <w:rPr>
          <w:rFonts w:hint="eastAsia" w:ascii="宋体" w:hAnsi="宋体" w:cs="宋体"/>
          <w:b/>
          <w:bCs/>
        </w:rPr>
        <w:t>皮肤弹性重复性</w:t>
      </w:r>
    </w:p>
    <w:p>
      <w:pPr>
        <w:ind w:firstLine="420"/>
        <w:rPr>
          <w:rFonts w:hint="eastAsia" w:ascii="宋体" w:hAnsi="宋体" w:cs="宋体"/>
        </w:rPr>
      </w:pPr>
      <w:r>
        <w:rPr>
          <w:rFonts w:hint="eastAsia" w:ascii="宋体" w:hAnsi="宋体" w:cs="宋体"/>
        </w:rPr>
        <w:t>仪器测量的皮肤弹性在测量范围内，对同一测量对象的同一皮肤部位，</w:t>
      </w:r>
      <w:r>
        <w:rPr>
          <w:rFonts w:ascii="宋体" w:hAnsi="宋体" w:cs="宋体"/>
        </w:rPr>
        <w:t>3</w:t>
      </w:r>
      <w:r>
        <w:rPr>
          <w:rFonts w:hint="eastAsia" w:ascii="宋体" w:hAnsi="宋体" w:cs="宋体"/>
        </w:rPr>
        <w:t>次重复测量所得读数最大值与最小值之差。具体指标由制造商规定。</w:t>
      </w:r>
    </w:p>
    <w:p>
      <w:pPr>
        <w:ind w:firstLine="420"/>
        <w:rPr>
          <w:rFonts w:hint="eastAsia" w:ascii="宋体" w:hAnsi="宋体" w:eastAsia="宋体" w:cs="宋体"/>
          <w:lang w:val="en-US" w:eastAsia="zh-CN"/>
        </w:rPr>
      </w:pPr>
      <w:r>
        <w:rPr>
          <w:rFonts w:hint="eastAsia" w:ascii="宋体" w:hAnsi="宋体" w:cs="宋体"/>
          <w:lang w:val="en-US" w:eastAsia="zh-CN"/>
        </w:rPr>
        <w:t>注：此试验</w:t>
      </w:r>
      <w:r>
        <w:rPr>
          <w:rFonts w:hint="eastAsia" w:ascii="宋体" w:hAnsi="宋体" w:cs="宋体"/>
        </w:rPr>
        <w:t>受操作人员影响较大，以压平、压正、压稳为最佳。</w:t>
      </w:r>
    </w:p>
    <w:p>
      <w:pPr>
        <w:rPr>
          <w:rFonts w:ascii="黑体" w:hAnsi="黑体" w:eastAsia="黑体"/>
          <w:b/>
          <w:bCs/>
        </w:rPr>
      </w:pPr>
      <w:r>
        <w:rPr>
          <w:rFonts w:ascii="黑体" w:hAnsi="黑体" w:eastAsia="黑体" w:cs="黑体"/>
          <w:b/>
          <w:bCs/>
        </w:rPr>
        <w:t xml:space="preserve">4.5 </w:t>
      </w:r>
      <w:r>
        <w:rPr>
          <w:rFonts w:hint="eastAsia" w:ascii="黑体" w:hAnsi="黑体" w:eastAsia="黑体" w:cs="黑体"/>
          <w:b/>
          <w:bCs/>
        </w:rPr>
        <w:t>安全要求</w:t>
      </w:r>
    </w:p>
    <w:p>
      <w:pPr>
        <w:rPr>
          <w:rFonts w:ascii="黑体" w:hAnsi="黑体" w:eastAsia="黑体"/>
        </w:rPr>
      </w:pPr>
      <w:r>
        <w:rPr>
          <w:rFonts w:ascii="黑体" w:hAnsi="黑体" w:eastAsia="黑体" w:cs="黑体"/>
          <w:b/>
          <w:bCs/>
        </w:rPr>
        <w:t xml:space="preserve">4.5.1 </w:t>
      </w:r>
      <w:r>
        <w:rPr>
          <w:rFonts w:hint="eastAsia" w:ascii="黑体" w:hAnsi="黑体" w:eastAsia="黑体" w:cs="黑体"/>
          <w:b/>
          <w:bCs/>
        </w:rPr>
        <w:t>电气安全</w:t>
      </w:r>
    </w:p>
    <w:p>
      <w:pPr>
        <w:ind w:firstLine="420"/>
        <w:rPr>
          <w:rFonts w:ascii="宋体"/>
        </w:rPr>
      </w:pPr>
      <w:r>
        <w:rPr>
          <w:rFonts w:hint="eastAsia" w:ascii="宋体" w:hAnsi="宋体" w:cs="宋体"/>
        </w:rPr>
        <w:t>仪器应符合</w:t>
      </w:r>
      <w:r>
        <w:rPr>
          <w:rFonts w:ascii="宋体" w:hAnsi="宋体" w:cs="宋体"/>
        </w:rPr>
        <w:t>GB 9706.1</w:t>
      </w:r>
      <w:r>
        <w:rPr>
          <w:rFonts w:hint="eastAsia" w:ascii="宋体" w:hAnsi="宋体" w:cs="宋体"/>
        </w:rPr>
        <w:t>的要求。</w:t>
      </w:r>
    </w:p>
    <w:p>
      <w:pPr>
        <w:rPr>
          <w:rFonts w:ascii="黑体" w:hAnsi="黑体" w:eastAsia="黑体"/>
          <w:b/>
          <w:bCs/>
        </w:rPr>
      </w:pPr>
      <w:r>
        <w:rPr>
          <w:rFonts w:ascii="黑体" w:hAnsi="黑体" w:eastAsia="黑体" w:cs="黑体"/>
          <w:b/>
          <w:bCs/>
        </w:rPr>
        <w:t xml:space="preserve">4.5.2 </w:t>
      </w:r>
      <w:r>
        <w:rPr>
          <w:rFonts w:hint="eastAsia" w:ascii="黑体" w:hAnsi="黑体" w:eastAsia="黑体" w:cs="黑体"/>
          <w:b/>
          <w:bCs/>
        </w:rPr>
        <w:t>生物相容性</w:t>
      </w:r>
    </w:p>
    <w:p>
      <w:pPr>
        <w:ind w:firstLine="420"/>
        <w:rPr>
          <w:rFonts w:ascii="宋体"/>
        </w:rPr>
      </w:pPr>
      <w:r>
        <w:rPr>
          <w:rFonts w:hint="eastAsia" w:ascii="宋体" w:hAnsi="宋体" w:cs="宋体"/>
        </w:rPr>
        <w:t>仪器与操作者或被测试对象接触的所有材料均应进行生物相容性评价，评价结果应表明无生物学危害。</w:t>
      </w:r>
    </w:p>
    <w:p>
      <w:pPr>
        <w:rPr>
          <w:rFonts w:ascii="黑体" w:hAnsi="黑体" w:eastAsia="黑体"/>
          <w:b/>
          <w:bCs/>
        </w:rPr>
      </w:pPr>
      <w:r>
        <w:rPr>
          <w:rFonts w:ascii="黑体" w:hAnsi="黑体" w:eastAsia="黑体" w:cs="黑体"/>
          <w:b/>
          <w:bCs/>
        </w:rPr>
        <w:t>4.5.3</w:t>
      </w:r>
      <w:r>
        <w:rPr>
          <w:rFonts w:hint="eastAsia" w:ascii="黑体" w:hAnsi="黑体" w:eastAsia="黑体" w:cs="黑体"/>
          <w:b/>
          <w:bCs/>
        </w:rPr>
        <w:t>清洁、消毒</w:t>
      </w:r>
      <w:r>
        <w:rPr>
          <w:rFonts w:ascii="黑体" w:hAnsi="黑体" w:eastAsia="黑体" w:cs="黑体"/>
          <w:b/>
          <w:bCs/>
        </w:rPr>
        <w:t>/</w:t>
      </w:r>
      <w:r>
        <w:rPr>
          <w:rFonts w:hint="eastAsia" w:ascii="黑体" w:hAnsi="黑体" w:eastAsia="黑体" w:cs="黑体"/>
          <w:b/>
          <w:bCs/>
        </w:rPr>
        <w:t>或灭菌</w:t>
      </w:r>
    </w:p>
    <w:p>
      <w:pPr>
        <w:ind w:firstLine="420"/>
        <w:rPr>
          <w:rFonts w:ascii="宋体"/>
        </w:rPr>
      </w:pPr>
      <w:r>
        <w:rPr>
          <w:rFonts w:hint="eastAsia" w:ascii="宋体" w:hAnsi="宋体" w:cs="宋体"/>
        </w:rPr>
        <w:t>若制造商注明仪器可以被清洁、消毒和</w:t>
      </w:r>
      <w:r>
        <w:rPr>
          <w:rFonts w:ascii="宋体" w:hAnsi="宋体" w:cs="宋体"/>
        </w:rPr>
        <w:t>/</w:t>
      </w:r>
      <w:r>
        <w:rPr>
          <w:rFonts w:hint="eastAsia" w:ascii="宋体" w:hAnsi="宋体" w:cs="宋体"/>
        </w:rPr>
        <w:t>或灭菌，则应提供有关这些程序的指导说明。</w:t>
      </w:r>
    </w:p>
    <w:p>
      <w:pPr>
        <w:ind w:firstLine="420"/>
        <w:rPr>
          <w:rFonts w:ascii="宋体"/>
        </w:rPr>
      </w:pPr>
      <w:r>
        <w:rPr>
          <w:rFonts w:hint="eastAsia" w:ascii="宋体" w:hAnsi="宋体" w:cs="宋体"/>
        </w:rPr>
        <w:t>在按照制造商的规定对仪器进行清洁、消毒和</w:t>
      </w:r>
      <w:r>
        <w:rPr>
          <w:rFonts w:ascii="宋体" w:hAnsi="宋体" w:cs="宋体"/>
        </w:rPr>
        <w:t>/</w:t>
      </w:r>
      <w:r>
        <w:rPr>
          <w:rFonts w:hint="eastAsia" w:ascii="宋体" w:hAnsi="宋体" w:cs="宋体"/>
        </w:rPr>
        <w:t>或灭菌之后，仪器应符合</w:t>
      </w:r>
      <w:r>
        <w:rPr>
          <w:rFonts w:ascii="宋体" w:hAnsi="宋体" w:cs="宋体"/>
        </w:rPr>
        <w:t>4.4.1</w:t>
      </w:r>
      <w:r>
        <w:rPr>
          <w:rFonts w:hint="eastAsia" w:ascii="宋体" w:hAnsi="宋体" w:cs="宋体"/>
        </w:rPr>
        <w:t>、</w:t>
      </w:r>
      <w:r>
        <w:rPr>
          <w:rFonts w:ascii="宋体" w:hAnsi="宋体" w:cs="宋体"/>
        </w:rPr>
        <w:t>4.4.2</w:t>
      </w:r>
      <w:r>
        <w:rPr>
          <w:rFonts w:hint="eastAsia" w:ascii="宋体" w:hAnsi="宋体" w:cs="宋体"/>
        </w:rPr>
        <w:t>规定的要求，并且其外壳上的标志不应受到影响。</w:t>
      </w:r>
    </w:p>
    <w:p>
      <w:pPr>
        <w:rPr>
          <w:rFonts w:ascii="黑体" w:hAnsi="黑体" w:eastAsia="黑体"/>
          <w:b/>
          <w:bCs/>
        </w:rPr>
      </w:pPr>
      <w:r>
        <w:rPr>
          <w:rFonts w:ascii="黑体" w:hAnsi="黑体" w:eastAsia="黑体" w:cs="黑体"/>
          <w:b/>
          <w:bCs/>
        </w:rPr>
        <w:t xml:space="preserve">4.6 </w:t>
      </w:r>
      <w:r>
        <w:rPr>
          <w:rFonts w:hint="eastAsia" w:ascii="黑体" w:hAnsi="黑体" w:eastAsia="黑体" w:cs="黑体"/>
          <w:b/>
          <w:bCs/>
        </w:rPr>
        <w:t>跌落</w:t>
      </w:r>
    </w:p>
    <w:p>
      <w:pPr>
        <w:ind w:firstLine="420"/>
        <w:rPr>
          <w:rFonts w:ascii="宋体"/>
        </w:rPr>
      </w:pPr>
      <w:r>
        <w:rPr>
          <w:rFonts w:hint="eastAsia" w:ascii="宋体" w:hAnsi="宋体" w:cs="宋体"/>
        </w:rPr>
        <w:t>仪器在包装状态下，从垂直距离为</w:t>
      </w:r>
      <w:r>
        <w:rPr>
          <w:rFonts w:ascii="宋体" w:hAnsi="宋体" w:cs="宋体"/>
        </w:rPr>
        <w:t>1m</w:t>
      </w:r>
      <w:r>
        <w:rPr>
          <w:rFonts w:hint="eastAsia" w:ascii="宋体" w:hAnsi="宋体" w:cs="宋体"/>
        </w:rPr>
        <w:t>的高处，以三次不同起始姿态自由跌落到硬质表面后，仪器应符合</w:t>
      </w:r>
      <w:r>
        <w:rPr>
          <w:rFonts w:ascii="宋体" w:hAnsi="宋体" w:cs="宋体"/>
        </w:rPr>
        <w:t>4.4.1</w:t>
      </w:r>
      <w:r>
        <w:rPr>
          <w:rFonts w:hint="eastAsia" w:ascii="宋体" w:hAnsi="宋体" w:cs="宋体"/>
        </w:rPr>
        <w:t>、</w:t>
      </w:r>
      <w:r>
        <w:rPr>
          <w:rFonts w:ascii="宋体" w:hAnsi="宋体" w:cs="宋体"/>
        </w:rPr>
        <w:t>4.4.2</w:t>
      </w:r>
      <w:r>
        <w:rPr>
          <w:rFonts w:hint="eastAsia" w:ascii="宋体" w:hAnsi="宋体" w:cs="宋体"/>
        </w:rPr>
        <w:t>规定的要求。</w:t>
      </w:r>
    </w:p>
    <w:p>
      <w:pPr>
        <w:rPr>
          <w:rFonts w:ascii="黑体" w:hAnsi="黑体" w:eastAsia="黑体"/>
          <w:b/>
          <w:bCs/>
        </w:rPr>
      </w:pPr>
      <w:r>
        <w:rPr>
          <w:rFonts w:ascii="黑体" w:hAnsi="黑体" w:eastAsia="黑体" w:cs="黑体"/>
          <w:b/>
          <w:bCs/>
        </w:rPr>
        <w:t xml:space="preserve">4.7 </w:t>
      </w:r>
      <w:r>
        <w:rPr>
          <w:rFonts w:hint="eastAsia" w:ascii="黑体" w:hAnsi="黑体" w:eastAsia="黑体" w:cs="黑体"/>
          <w:b/>
          <w:bCs/>
        </w:rPr>
        <w:t>外观与结构</w:t>
      </w:r>
    </w:p>
    <w:p>
      <w:pPr>
        <w:rPr>
          <w:rFonts w:ascii="宋体"/>
        </w:rPr>
      </w:pPr>
      <w:r>
        <w:rPr>
          <w:rFonts w:hint="eastAsia" w:ascii="黑体" w:hAnsi="黑体" w:eastAsia="黑体" w:cs="黑体"/>
        </w:rPr>
        <w:t xml:space="preserve">4.7.1 </w:t>
      </w:r>
      <w:r>
        <w:rPr>
          <w:rFonts w:hint="eastAsia" w:ascii="宋体" w:hAnsi="宋体" w:cs="宋体"/>
        </w:rPr>
        <w:t>表面光亮整洁，不得有明显的划痕、破损和变形。</w:t>
      </w:r>
    </w:p>
    <w:p>
      <w:pPr>
        <w:rPr>
          <w:rFonts w:ascii="宋体"/>
        </w:rPr>
      </w:pPr>
      <w:r>
        <w:rPr>
          <w:rFonts w:hint="eastAsia" w:ascii="黑体" w:hAnsi="黑体" w:eastAsia="黑体" w:cs="黑体"/>
        </w:rPr>
        <w:t>4.7.2</w:t>
      </w:r>
      <w:r>
        <w:rPr>
          <w:rFonts w:ascii="宋体" w:hAnsi="宋体" w:cs="宋体"/>
        </w:rPr>
        <w:t xml:space="preserve"> </w:t>
      </w:r>
      <w:r>
        <w:rPr>
          <w:rFonts w:hint="eastAsia" w:ascii="宋体" w:hAnsi="宋体" w:cs="宋体"/>
        </w:rPr>
        <w:t>控制面板上文字和标志应准确、清晰、牢固。</w:t>
      </w:r>
    </w:p>
    <w:p>
      <w:pPr>
        <w:rPr>
          <w:rFonts w:ascii="宋体"/>
        </w:rPr>
      </w:pPr>
      <w:r>
        <w:rPr>
          <w:rFonts w:hint="eastAsia" w:ascii="黑体" w:hAnsi="黑体" w:eastAsia="黑体" w:cs="黑体"/>
        </w:rPr>
        <w:t>4.7.3</w:t>
      </w:r>
      <w:r>
        <w:rPr>
          <w:rFonts w:ascii="宋体" w:hAnsi="宋体" w:cs="宋体"/>
        </w:rPr>
        <w:t xml:space="preserve"> </w:t>
      </w:r>
      <w:r>
        <w:rPr>
          <w:rFonts w:hint="eastAsia" w:ascii="宋体" w:hAnsi="宋体" w:cs="宋体"/>
        </w:rPr>
        <w:t>控制和调节机构应灵活可靠，紧固件应无松动。</w:t>
      </w:r>
    </w:p>
    <w:p>
      <w:pPr>
        <w:rPr>
          <w:rFonts w:ascii="宋体"/>
        </w:rPr>
      </w:pPr>
      <w:r>
        <w:rPr>
          <w:rFonts w:hint="eastAsia" w:ascii="黑体" w:hAnsi="黑体" w:eastAsia="黑体" w:cs="黑体"/>
        </w:rPr>
        <w:t xml:space="preserve">4.7.4 </w:t>
      </w:r>
      <w:r>
        <w:rPr>
          <w:rFonts w:hint="eastAsia" w:ascii="宋体" w:hAnsi="宋体" w:cs="宋体"/>
        </w:rPr>
        <w:t>功能键应有明确的标记、指示。</w:t>
      </w:r>
    </w:p>
    <w:p>
      <w:pPr>
        <w:rPr>
          <w:rFonts w:ascii="黑体" w:hAnsi="黑体" w:eastAsia="黑体"/>
          <w:b/>
          <w:bCs/>
        </w:rPr>
      </w:pPr>
      <w:r>
        <w:rPr>
          <w:rFonts w:ascii="黑体" w:hAnsi="黑体" w:eastAsia="黑体" w:cs="黑体"/>
          <w:b/>
          <w:bCs/>
        </w:rPr>
        <w:t xml:space="preserve">4.8 </w:t>
      </w:r>
      <w:r>
        <w:rPr>
          <w:rFonts w:hint="eastAsia" w:ascii="黑体" w:hAnsi="黑体" w:eastAsia="黑体" w:cs="黑体"/>
          <w:b/>
          <w:bCs/>
        </w:rPr>
        <w:t>技术</w:t>
      </w:r>
      <w:r>
        <w:rPr>
          <w:rFonts w:ascii="黑体" w:hAnsi="黑体" w:eastAsia="黑体" w:cs="黑体"/>
          <w:b/>
          <w:bCs/>
        </w:rPr>
        <w:t>/</w:t>
      </w:r>
      <w:r>
        <w:rPr>
          <w:rFonts w:hint="eastAsia" w:ascii="黑体" w:hAnsi="黑体" w:eastAsia="黑体" w:cs="黑体"/>
          <w:b/>
          <w:bCs/>
        </w:rPr>
        <w:t>使用说明书</w:t>
      </w:r>
    </w:p>
    <w:p>
      <w:pPr>
        <w:ind w:firstLine="420"/>
        <w:rPr>
          <w:rFonts w:ascii="宋体"/>
        </w:rPr>
      </w:pPr>
      <w:r>
        <w:rPr>
          <w:rFonts w:hint="eastAsia" w:ascii="宋体" w:hAnsi="宋体" w:cs="宋体"/>
        </w:rPr>
        <w:t>仪器的技术</w:t>
      </w:r>
      <w:r>
        <w:rPr>
          <w:rFonts w:ascii="宋体" w:hAnsi="宋体" w:cs="宋体"/>
        </w:rPr>
        <w:t>/</w:t>
      </w:r>
      <w:r>
        <w:rPr>
          <w:rFonts w:hint="eastAsia" w:ascii="宋体" w:hAnsi="宋体" w:cs="宋体"/>
        </w:rPr>
        <w:t>使用说明书</w:t>
      </w:r>
      <w:r>
        <w:rPr>
          <w:rFonts w:hint="eastAsia" w:cs="宋体"/>
        </w:rPr>
        <w:t>应符合</w:t>
      </w:r>
      <w:r>
        <w:t>GB/T 9969-2008</w:t>
      </w:r>
      <w:r>
        <w:rPr>
          <w:rFonts w:hint="eastAsia" w:cs="宋体"/>
        </w:rPr>
        <w:t>的规定，</w:t>
      </w:r>
      <w:r>
        <w:rPr>
          <w:rFonts w:hint="eastAsia" w:ascii="宋体" w:hAnsi="宋体" w:cs="宋体"/>
        </w:rPr>
        <w:t>至少应包括下列内容：</w:t>
      </w:r>
    </w:p>
    <w:p>
      <w:pPr>
        <w:numPr>
          <w:ilvl w:val="0"/>
          <w:numId w:val="4"/>
        </w:numPr>
        <w:ind w:firstLine="420"/>
        <w:rPr>
          <w:rFonts w:ascii="宋体"/>
        </w:rPr>
      </w:pPr>
      <w:r>
        <w:rPr>
          <w:rFonts w:hint="eastAsia" w:ascii="宋体" w:hAnsi="宋体" w:cs="宋体"/>
        </w:rPr>
        <w:t>水分含量、油分含量和皮肤弹性的显示范围、示值误差、重复性、正常工作和贮存</w:t>
      </w:r>
    </w:p>
    <w:p>
      <w:pPr>
        <w:rPr>
          <w:rFonts w:ascii="宋体"/>
        </w:rPr>
      </w:pPr>
      <w:r>
        <w:rPr>
          <w:rFonts w:ascii="宋体" w:hAnsi="宋体" w:cs="宋体"/>
        </w:rPr>
        <w:t xml:space="preserve">       </w:t>
      </w:r>
      <w:r>
        <w:rPr>
          <w:rFonts w:hint="eastAsia" w:ascii="宋体" w:hAnsi="宋体" w:cs="宋体"/>
        </w:rPr>
        <w:t>条件；</w:t>
      </w:r>
    </w:p>
    <w:p>
      <w:pPr>
        <w:ind w:firstLine="420"/>
        <w:rPr>
          <w:rFonts w:ascii="宋体"/>
        </w:rPr>
      </w:pPr>
      <w:r>
        <w:rPr>
          <w:rFonts w:ascii="宋体" w:hAnsi="宋体" w:cs="宋体"/>
        </w:rPr>
        <w:t>b</w:t>
      </w:r>
      <w:r>
        <w:rPr>
          <w:rFonts w:hint="eastAsia" w:ascii="宋体" w:hAnsi="宋体" w:cs="宋体"/>
        </w:rPr>
        <w:t>）仪器的使用步骤及注意事项。</w:t>
      </w:r>
      <w:r>
        <w:rPr>
          <w:rFonts w:ascii="宋体"/>
        </w:rPr>
        <w:tab/>
      </w:r>
    </w:p>
    <w:p>
      <w:pPr>
        <w:rPr>
          <w:rFonts w:ascii="黑体" w:hAnsi="黑体" w:eastAsia="黑体"/>
          <w:b/>
          <w:bCs/>
        </w:rPr>
      </w:pPr>
      <w:r>
        <w:rPr>
          <w:rFonts w:ascii="黑体" w:hAnsi="黑体" w:eastAsia="黑体" w:cs="黑体"/>
          <w:b/>
          <w:bCs/>
        </w:rPr>
        <w:t xml:space="preserve">5 </w:t>
      </w:r>
      <w:r>
        <w:rPr>
          <w:rFonts w:hint="eastAsia" w:ascii="黑体" w:hAnsi="黑体" w:eastAsia="黑体" w:cs="黑体"/>
          <w:b/>
          <w:bCs/>
        </w:rPr>
        <w:t>试验方法</w:t>
      </w:r>
    </w:p>
    <w:p>
      <w:pPr>
        <w:rPr>
          <w:rFonts w:ascii="黑体" w:hAnsi="黑体" w:eastAsia="黑体"/>
          <w:b/>
          <w:bCs/>
        </w:rPr>
      </w:pPr>
      <w:r>
        <w:rPr>
          <w:rFonts w:ascii="黑体" w:hAnsi="黑体" w:eastAsia="黑体" w:cs="黑体"/>
          <w:b/>
          <w:bCs/>
        </w:rPr>
        <w:t xml:space="preserve">5.1 </w:t>
      </w:r>
      <w:r>
        <w:rPr>
          <w:rFonts w:hint="eastAsia" w:ascii="黑体" w:hAnsi="黑体" w:eastAsia="黑体" w:cs="黑体"/>
          <w:b/>
          <w:bCs/>
        </w:rPr>
        <w:t>试验条件</w:t>
      </w:r>
    </w:p>
    <w:p>
      <w:pPr>
        <w:ind w:firstLine="420"/>
        <w:rPr>
          <w:rFonts w:ascii="宋体"/>
        </w:rPr>
      </w:pPr>
      <w:r>
        <w:rPr>
          <w:rFonts w:hint="eastAsia" w:ascii="宋体" w:hAnsi="宋体" w:cs="宋体"/>
        </w:rPr>
        <w:t>仪器进行性能检验时的环境温度应为（</w:t>
      </w:r>
      <w:r>
        <w:rPr>
          <w:rFonts w:ascii="宋体" w:hAnsi="宋体" w:cs="宋体"/>
        </w:rPr>
        <w:t>23</w:t>
      </w:r>
      <w:r>
        <w:rPr>
          <w:rFonts w:hint="eastAsia" w:ascii="宋体" w:hAnsi="宋体" w:cs="宋体"/>
        </w:rPr>
        <w:t>±</w:t>
      </w:r>
      <w:r>
        <w:rPr>
          <w:rFonts w:ascii="宋体" w:hAnsi="宋体" w:cs="宋体"/>
        </w:rPr>
        <w:t>2</w:t>
      </w:r>
      <w:r>
        <w:rPr>
          <w:rFonts w:hint="eastAsia" w:ascii="宋体" w:hAnsi="宋体" w:cs="宋体"/>
        </w:rPr>
        <w:t>）℃，相对湿度应为（</w:t>
      </w:r>
      <w:r>
        <w:rPr>
          <w:rFonts w:ascii="宋体" w:hAnsi="宋体" w:cs="宋体"/>
        </w:rPr>
        <w:t>50</w:t>
      </w:r>
      <w:r>
        <w:rPr>
          <w:rFonts w:hint="eastAsia" w:ascii="宋体" w:hAnsi="宋体" w:cs="宋体"/>
        </w:rPr>
        <w:t>±</w:t>
      </w:r>
      <w:r>
        <w:rPr>
          <w:rFonts w:ascii="宋体" w:hAnsi="宋体" w:cs="宋体"/>
        </w:rPr>
        <w:t>10</w:t>
      </w:r>
      <w:r>
        <w:rPr>
          <w:rFonts w:hint="eastAsia" w:ascii="宋体" w:hAnsi="宋体" w:cs="宋体"/>
        </w:rPr>
        <w:t>）</w:t>
      </w:r>
      <w:r>
        <w:rPr>
          <w:rFonts w:ascii="宋体" w:hAnsi="宋体" w:cs="宋体"/>
        </w:rPr>
        <w:t>%</w:t>
      </w:r>
      <w:r>
        <w:rPr>
          <w:rFonts w:hint="eastAsia" w:ascii="宋体" w:hAnsi="宋体" w:cs="宋体"/>
        </w:rPr>
        <w:t>，其他条件符合</w:t>
      </w:r>
      <w:r>
        <w:rPr>
          <w:rFonts w:ascii="宋体" w:hAnsi="宋体" w:cs="宋体"/>
        </w:rPr>
        <w:t>4.1</w:t>
      </w:r>
      <w:r>
        <w:rPr>
          <w:rFonts w:hint="eastAsia" w:ascii="宋体" w:hAnsi="宋体" w:cs="宋体"/>
        </w:rPr>
        <w:t>。</w:t>
      </w:r>
    </w:p>
    <w:p>
      <w:pPr>
        <w:rPr>
          <w:rFonts w:ascii="黑体" w:hAnsi="黑体" w:eastAsia="黑体"/>
          <w:b/>
          <w:bCs/>
        </w:rPr>
      </w:pPr>
      <w:r>
        <w:rPr>
          <w:rFonts w:ascii="黑体" w:hAnsi="黑体" w:eastAsia="黑体" w:cs="黑体"/>
          <w:b/>
          <w:bCs/>
        </w:rPr>
        <w:t xml:space="preserve">5.2 </w:t>
      </w:r>
      <w:r>
        <w:rPr>
          <w:rFonts w:hint="eastAsia" w:ascii="黑体" w:hAnsi="黑体" w:eastAsia="黑体" w:cs="黑体"/>
          <w:b/>
          <w:bCs/>
        </w:rPr>
        <w:t>试验设备</w:t>
      </w:r>
    </w:p>
    <w:p>
      <w:pPr>
        <w:ind w:firstLine="420"/>
        <w:rPr>
          <w:rFonts w:ascii="宋体"/>
        </w:rPr>
      </w:pPr>
      <w:r>
        <w:rPr>
          <w:rFonts w:hint="eastAsia" w:ascii="宋体" w:hAnsi="宋体" w:cs="宋体"/>
        </w:rPr>
        <w:t>校准仪器：校准仪器的获取方法，参见附录</w:t>
      </w:r>
      <w:r>
        <w:rPr>
          <w:rFonts w:ascii="宋体" w:hAnsi="宋体" w:cs="宋体"/>
        </w:rPr>
        <w:t>A</w:t>
      </w:r>
      <w:r>
        <w:rPr>
          <w:rFonts w:hint="eastAsia" w:ascii="宋体" w:hAnsi="宋体" w:cs="宋体"/>
        </w:rPr>
        <w:t>。</w:t>
      </w:r>
    </w:p>
    <w:p>
      <w:pPr>
        <w:rPr>
          <w:rFonts w:ascii="黑体" w:hAnsi="黑体" w:eastAsia="黑体"/>
          <w:b/>
          <w:bCs/>
        </w:rPr>
      </w:pPr>
      <w:r>
        <w:rPr>
          <w:rFonts w:ascii="黑体" w:hAnsi="黑体" w:eastAsia="黑体" w:cs="黑体"/>
          <w:b/>
          <w:bCs/>
        </w:rPr>
        <w:t xml:space="preserve">5.3 </w:t>
      </w:r>
      <w:r>
        <w:rPr>
          <w:rFonts w:hint="eastAsia" w:ascii="黑体" w:hAnsi="黑体" w:eastAsia="黑体" w:cs="黑体"/>
          <w:b/>
          <w:bCs/>
        </w:rPr>
        <w:t>试验方法</w:t>
      </w:r>
    </w:p>
    <w:p>
      <w:pPr>
        <w:rPr>
          <w:rFonts w:ascii="黑体" w:hAnsi="黑体" w:eastAsia="黑体"/>
          <w:b/>
          <w:bCs/>
        </w:rPr>
      </w:pPr>
      <w:r>
        <w:rPr>
          <w:rFonts w:ascii="黑体" w:hAnsi="黑体" w:eastAsia="黑体" w:cs="黑体"/>
          <w:b/>
          <w:bCs/>
        </w:rPr>
        <w:t xml:space="preserve">5.3.1 </w:t>
      </w:r>
      <w:r>
        <w:rPr>
          <w:rFonts w:hint="eastAsia" w:ascii="黑体" w:hAnsi="黑体" w:eastAsia="黑体" w:cs="黑体"/>
          <w:b/>
          <w:bCs/>
        </w:rPr>
        <w:t>分辨率、显示、提示</w:t>
      </w:r>
      <w:r>
        <w:rPr>
          <w:rFonts w:ascii="黑体" w:hAnsi="黑体" w:eastAsia="黑体" w:cs="黑体"/>
          <w:b/>
          <w:bCs/>
        </w:rPr>
        <w:t>/</w:t>
      </w:r>
      <w:r>
        <w:rPr>
          <w:rFonts w:hint="eastAsia" w:ascii="黑体" w:hAnsi="黑体" w:eastAsia="黑体" w:cs="黑体"/>
          <w:b/>
          <w:bCs/>
        </w:rPr>
        <w:t>报警功能</w:t>
      </w:r>
    </w:p>
    <w:p>
      <w:pPr>
        <w:ind w:firstLine="420"/>
        <w:rPr>
          <w:rFonts w:ascii="宋体"/>
        </w:rPr>
      </w:pPr>
      <w:r>
        <w:rPr>
          <w:rFonts w:hint="eastAsia" w:ascii="宋体" w:hAnsi="宋体" w:cs="宋体"/>
        </w:rPr>
        <w:t>按照使用说明书启动仪器，目测和实际操作检查。</w:t>
      </w:r>
    </w:p>
    <w:p>
      <w:pPr>
        <w:rPr>
          <w:rFonts w:ascii="黑体" w:hAnsi="黑体" w:eastAsia="黑体"/>
          <w:b/>
          <w:bCs/>
        </w:rPr>
      </w:pPr>
      <w:r>
        <w:rPr>
          <w:rFonts w:ascii="黑体" w:hAnsi="黑体" w:eastAsia="黑体" w:cs="黑体"/>
          <w:b/>
          <w:bCs/>
        </w:rPr>
        <w:t xml:space="preserve">5.3.2 </w:t>
      </w:r>
      <w:r>
        <w:rPr>
          <w:rFonts w:hint="eastAsia" w:ascii="黑体" w:hAnsi="黑体" w:eastAsia="黑体" w:cs="黑体"/>
          <w:b/>
          <w:bCs/>
        </w:rPr>
        <w:t>低电压提示功能</w:t>
      </w:r>
    </w:p>
    <w:p>
      <w:pPr>
        <w:ind w:firstLine="420"/>
        <w:rPr>
          <w:rFonts w:ascii="宋体"/>
        </w:rPr>
      </w:pPr>
      <w:r>
        <w:rPr>
          <w:rFonts w:hint="eastAsia" w:ascii="宋体" w:hAnsi="宋体" w:cs="宋体"/>
        </w:rPr>
        <w:t>用一个可调节的直流稳压电源代替仪器的内置直流电源。降低电压直到低电压指示或者警告符号出现，或者显示开始暗淡不清。</w:t>
      </w:r>
    </w:p>
    <w:p>
      <w:pPr>
        <w:rPr>
          <w:rFonts w:ascii="黑体" w:hAnsi="黑体" w:eastAsia="黑体"/>
          <w:b/>
          <w:bCs/>
        </w:rPr>
      </w:pPr>
      <w:r>
        <w:rPr>
          <w:rFonts w:ascii="黑体" w:hAnsi="黑体" w:eastAsia="黑体" w:cs="黑体"/>
          <w:b/>
          <w:bCs/>
        </w:rPr>
        <w:t xml:space="preserve">5.3.3 </w:t>
      </w:r>
      <w:r>
        <w:rPr>
          <w:rFonts w:hint="eastAsia" w:ascii="黑体" w:hAnsi="黑体" w:eastAsia="黑体" w:cs="黑体"/>
          <w:b/>
          <w:bCs/>
        </w:rPr>
        <w:t>自检功能</w:t>
      </w:r>
    </w:p>
    <w:p>
      <w:pPr>
        <w:ind w:firstLine="420"/>
        <w:rPr>
          <w:rFonts w:ascii="宋体"/>
        </w:rPr>
      </w:pPr>
      <w:r>
        <w:rPr>
          <w:rFonts w:hint="eastAsia" w:ascii="宋体" w:hAnsi="宋体" w:cs="宋体"/>
        </w:rPr>
        <w:t>按制造商提供的自检功能信息，实际操作检查。</w:t>
      </w:r>
    </w:p>
    <w:p>
      <w:pPr>
        <w:rPr>
          <w:rFonts w:ascii="黑体" w:hAnsi="黑体" w:eastAsia="黑体"/>
          <w:b/>
          <w:bCs/>
        </w:rPr>
      </w:pPr>
      <w:r>
        <w:rPr>
          <w:rFonts w:ascii="黑体" w:hAnsi="黑体" w:eastAsia="黑体" w:cs="黑体"/>
          <w:b/>
          <w:bCs/>
        </w:rPr>
        <w:t xml:space="preserve">5.3.4 </w:t>
      </w:r>
      <w:r>
        <w:rPr>
          <w:rFonts w:hint="eastAsia" w:ascii="黑体" w:hAnsi="黑体" w:eastAsia="黑体" w:cs="黑体"/>
          <w:b/>
          <w:bCs/>
        </w:rPr>
        <w:t>自动关机功能试验</w:t>
      </w:r>
    </w:p>
    <w:p>
      <w:pPr>
        <w:ind w:firstLine="420"/>
        <w:rPr>
          <w:rFonts w:ascii="宋体"/>
        </w:rPr>
      </w:pPr>
      <w:r>
        <w:rPr>
          <w:rFonts w:hint="eastAsia" w:ascii="宋体" w:hAnsi="宋体" w:cs="宋体"/>
        </w:rPr>
        <w:t>目测和实际操作检查。</w:t>
      </w:r>
    </w:p>
    <w:p>
      <w:pPr>
        <w:rPr>
          <w:rFonts w:ascii="黑体" w:hAnsi="黑体" w:eastAsia="黑体"/>
          <w:b/>
          <w:bCs/>
        </w:rPr>
      </w:pPr>
      <w:r>
        <w:rPr>
          <w:rFonts w:ascii="黑体" w:hAnsi="黑体" w:eastAsia="黑体" w:cs="黑体"/>
          <w:b/>
          <w:bCs/>
        </w:rPr>
        <w:t xml:space="preserve">5.3.5 </w:t>
      </w:r>
      <w:r>
        <w:rPr>
          <w:rFonts w:hint="eastAsia" w:ascii="黑体" w:hAnsi="黑体" w:eastAsia="黑体" w:cs="黑体"/>
          <w:b/>
          <w:bCs/>
        </w:rPr>
        <w:t>示值误差</w:t>
      </w:r>
    </w:p>
    <w:p>
      <w:pPr>
        <w:rPr>
          <w:rFonts w:ascii="宋体"/>
        </w:rPr>
      </w:pPr>
      <w:r>
        <w:rPr>
          <w:rFonts w:ascii="宋体" w:hAnsi="宋体" w:cs="宋体"/>
        </w:rPr>
        <w:t xml:space="preserve">    </w:t>
      </w:r>
      <w:r>
        <w:rPr>
          <w:rFonts w:hint="eastAsia" w:ascii="宋体" w:hAnsi="宋体" w:cs="宋体"/>
        </w:rPr>
        <w:t>选取同一测量对象个体的</w:t>
      </w:r>
      <w:r>
        <w:rPr>
          <w:rFonts w:ascii="宋体" w:hAnsi="宋体" w:cs="宋体"/>
        </w:rPr>
        <w:t>5</w:t>
      </w:r>
      <w:r>
        <w:rPr>
          <w:rFonts w:hint="eastAsia" w:ascii="宋体" w:hAnsi="宋体" w:cs="宋体"/>
        </w:rPr>
        <w:t>个以上不同皮肤部位，每个部位按照</w:t>
      </w:r>
      <w:r>
        <w:rPr>
          <w:rFonts w:ascii="宋体" w:hAnsi="宋体" w:cs="宋体"/>
        </w:rPr>
        <w:t>4.4.1</w:t>
      </w:r>
      <w:r>
        <w:rPr>
          <w:rFonts w:hint="eastAsia" w:ascii="宋体" w:hAnsi="宋体" w:cs="宋体"/>
        </w:rPr>
        <w:t>方法测量得到示值误差。取最大值作为示值误差测量结果。</w:t>
      </w:r>
    </w:p>
    <w:p>
      <w:pPr>
        <w:rPr>
          <w:rFonts w:ascii="黑体" w:hAnsi="黑体" w:eastAsia="黑体"/>
          <w:b/>
          <w:bCs/>
        </w:rPr>
      </w:pPr>
      <w:r>
        <w:rPr>
          <w:rFonts w:ascii="黑体" w:hAnsi="黑体" w:eastAsia="黑体" w:cs="黑体"/>
          <w:b/>
          <w:bCs/>
        </w:rPr>
        <w:t xml:space="preserve">5.3.6 </w:t>
      </w:r>
      <w:r>
        <w:rPr>
          <w:rFonts w:hint="eastAsia" w:ascii="黑体" w:hAnsi="黑体" w:eastAsia="黑体" w:cs="黑体"/>
          <w:b/>
          <w:bCs/>
        </w:rPr>
        <w:t>重复性</w:t>
      </w:r>
    </w:p>
    <w:p>
      <w:pPr>
        <w:rPr>
          <w:rFonts w:ascii="宋体"/>
        </w:rPr>
      </w:pPr>
      <w:r>
        <w:rPr>
          <w:rFonts w:ascii="宋体" w:hAnsi="宋体" w:cs="宋体"/>
        </w:rPr>
        <w:t xml:space="preserve">    </w:t>
      </w:r>
      <w:r>
        <w:rPr>
          <w:rFonts w:hint="eastAsia" w:ascii="宋体" w:hAnsi="宋体" w:cs="宋体"/>
        </w:rPr>
        <w:t>选取同一测量对象个体的</w:t>
      </w:r>
      <w:r>
        <w:rPr>
          <w:rFonts w:ascii="宋体" w:hAnsi="宋体" w:cs="宋体"/>
        </w:rPr>
        <w:t>5</w:t>
      </w:r>
      <w:r>
        <w:rPr>
          <w:rFonts w:hint="eastAsia" w:ascii="宋体" w:hAnsi="宋体" w:cs="宋体"/>
        </w:rPr>
        <w:t>个以上不同皮肤部位，每个部位按照</w:t>
      </w:r>
      <w:r>
        <w:rPr>
          <w:rFonts w:ascii="宋体" w:hAnsi="宋体" w:cs="宋体"/>
        </w:rPr>
        <w:t>4.4.2.1</w:t>
      </w:r>
      <w:r>
        <w:rPr>
          <w:rFonts w:hint="eastAsia" w:ascii="宋体" w:hAnsi="宋体" w:cs="宋体"/>
        </w:rPr>
        <w:t>、</w:t>
      </w:r>
      <w:r>
        <w:rPr>
          <w:rFonts w:ascii="宋体" w:hAnsi="宋体" w:cs="宋体"/>
        </w:rPr>
        <w:t>4.4.2.2</w:t>
      </w:r>
      <w:r>
        <w:rPr>
          <w:rFonts w:hint="eastAsia" w:ascii="宋体" w:hAnsi="宋体" w:cs="宋体"/>
        </w:rPr>
        <w:t>、</w:t>
      </w:r>
      <w:r>
        <w:rPr>
          <w:rFonts w:ascii="宋体" w:hAnsi="宋体" w:cs="宋体"/>
        </w:rPr>
        <w:t>4.4.2.3</w:t>
      </w:r>
      <w:r>
        <w:rPr>
          <w:rFonts w:hint="eastAsia" w:ascii="宋体" w:hAnsi="宋体" w:cs="宋体"/>
        </w:rPr>
        <w:t>方法测量得到重复性，取最大值作为重复性测量结果。</w:t>
      </w:r>
    </w:p>
    <w:p>
      <w:pPr>
        <w:rPr>
          <w:rFonts w:ascii="黑体" w:hAnsi="黑体" w:eastAsia="黑体"/>
          <w:b/>
          <w:bCs/>
        </w:rPr>
      </w:pPr>
      <w:r>
        <w:rPr>
          <w:rFonts w:ascii="黑体" w:hAnsi="黑体" w:eastAsia="黑体" w:cs="黑体"/>
          <w:b/>
          <w:bCs/>
        </w:rPr>
        <w:t xml:space="preserve">5.3.7 </w:t>
      </w:r>
      <w:r>
        <w:rPr>
          <w:rFonts w:hint="eastAsia" w:ascii="黑体" w:hAnsi="黑体" w:eastAsia="黑体" w:cs="黑体"/>
          <w:b/>
          <w:bCs/>
        </w:rPr>
        <w:t>安全要求</w:t>
      </w:r>
    </w:p>
    <w:p>
      <w:pPr>
        <w:rPr>
          <w:rFonts w:ascii="宋体"/>
          <w:b/>
          <w:bCs/>
        </w:rPr>
      </w:pPr>
      <w:r>
        <w:rPr>
          <w:rFonts w:ascii="宋体" w:hAnsi="宋体" w:cs="宋体"/>
          <w:b/>
          <w:bCs/>
        </w:rPr>
        <w:t xml:space="preserve">5.3.7.1 </w:t>
      </w:r>
      <w:r>
        <w:rPr>
          <w:rFonts w:hint="eastAsia" w:ascii="宋体" w:hAnsi="宋体" w:cs="宋体"/>
          <w:b/>
          <w:bCs/>
        </w:rPr>
        <w:t>电气安全</w:t>
      </w:r>
    </w:p>
    <w:p>
      <w:pPr>
        <w:ind w:firstLine="420"/>
        <w:rPr>
          <w:rFonts w:ascii="宋体"/>
        </w:rPr>
      </w:pPr>
      <w:r>
        <w:rPr>
          <w:rFonts w:hint="eastAsia" w:ascii="宋体" w:hAnsi="宋体" w:cs="宋体"/>
        </w:rPr>
        <w:t>按</w:t>
      </w:r>
      <w:r>
        <w:rPr>
          <w:rFonts w:ascii="宋体" w:hAnsi="宋体" w:cs="宋体"/>
        </w:rPr>
        <w:t>GB 9706.1</w:t>
      </w:r>
      <w:r>
        <w:rPr>
          <w:rFonts w:hint="eastAsia" w:ascii="宋体" w:hAnsi="宋体" w:cs="宋体"/>
        </w:rPr>
        <w:t>的规定方法进行。</w:t>
      </w:r>
    </w:p>
    <w:p>
      <w:pPr>
        <w:rPr>
          <w:rFonts w:ascii="宋体"/>
          <w:b/>
          <w:bCs/>
        </w:rPr>
      </w:pPr>
      <w:r>
        <w:rPr>
          <w:rFonts w:ascii="宋体" w:hAnsi="宋体" w:cs="宋体"/>
          <w:b/>
          <w:bCs/>
        </w:rPr>
        <w:t>5.3.7.2</w:t>
      </w:r>
      <w:r>
        <w:rPr>
          <w:rFonts w:hint="eastAsia" w:ascii="宋体" w:hAnsi="宋体" w:cs="宋体"/>
          <w:b/>
          <w:bCs/>
        </w:rPr>
        <w:t>生物相容性</w:t>
      </w:r>
    </w:p>
    <w:p>
      <w:pPr>
        <w:ind w:firstLine="420"/>
        <w:rPr>
          <w:rFonts w:ascii="宋体"/>
        </w:rPr>
      </w:pPr>
      <w:r>
        <w:rPr>
          <w:rFonts w:hint="eastAsia" w:ascii="宋体" w:hAnsi="宋体" w:cs="宋体"/>
        </w:rPr>
        <w:t>与操作者或测试对象接触的所有材料按</w:t>
      </w:r>
      <w:r>
        <w:rPr>
          <w:rFonts w:ascii="宋体" w:hAnsi="宋体" w:cs="宋体"/>
        </w:rPr>
        <w:t>GB/T 16886.1-2001</w:t>
      </w:r>
      <w:r>
        <w:rPr>
          <w:rFonts w:hint="eastAsia" w:ascii="宋体" w:hAnsi="宋体" w:cs="宋体"/>
        </w:rPr>
        <w:t>进行生物相容性评价。</w:t>
      </w:r>
    </w:p>
    <w:p>
      <w:pPr>
        <w:rPr>
          <w:rFonts w:ascii="宋体"/>
          <w:b/>
          <w:bCs/>
        </w:rPr>
      </w:pPr>
      <w:r>
        <w:rPr>
          <w:rFonts w:ascii="宋体" w:hAnsi="宋体" w:cs="宋体"/>
          <w:b/>
          <w:bCs/>
        </w:rPr>
        <w:t xml:space="preserve">5.3.7.3 </w:t>
      </w:r>
      <w:r>
        <w:rPr>
          <w:rFonts w:hint="eastAsia" w:ascii="宋体" w:hAnsi="宋体" w:cs="宋体"/>
          <w:b/>
          <w:bCs/>
        </w:rPr>
        <w:t>清洗和消毒</w:t>
      </w:r>
    </w:p>
    <w:p>
      <w:pPr>
        <w:ind w:firstLine="420"/>
        <w:rPr>
          <w:rFonts w:ascii="宋体"/>
        </w:rPr>
      </w:pPr>
      <w:r>
        <w:rPr>
          <w:rFonts w:hint="eastAsia" w:ascii="宋体" w:hAnsi="宋体" w:cs="宋体"/>
        </w:rPr>
        <w:t>按以下步骤进行试验：</w:t>
      </w:r>
    </w:p>
    <w:p>
      <w:pPr>
        <w:rPr>
          <w:rFonts w:ascii="宋体"/>
        </w:rPr>
      </w:pPr>
      <w:r>
        <w:rPr>
          <w:rFonts w:ascii="宋体"/>
        </w:rPr>
        <w:tab/>
      </w:r>
      <w:r>
        <w:rPr>
          <w:rFonts w:ascii="宋体" w:hAnsi="宋体" w:cs="宋体"/>
        </w:rPr>
        <w:t xml:space="preserve">a) </w:t>
      </w:r>
      <w:r>
        <w:rPr>
          <w:rFonts w:hint="eastAsia" w:ascii="宋体" w:hAnsi="宋体" w:cs="宋体"/>
        </w:rPr>
        <w:t>清洗和</w:t>
      </w:r>
      <w:r>
        <w:rPr>
          <w:rFonts w:ascii="宋体" w:hAnsi="宋体" w:cs="宋体"/>
        </w:rPr>
        <w:t>/</w:t>
      </w:r>
      <w:r>
        <w:rPr>
          <w:rFonts w:hint="eastAsia" w:ascii="宋体" w:hAnsi="宋体" w:cs="宋体"/>
        </w:rPr>
        <w:t>或消毒的液体和工具由制造商指定；</w:t>
      </w:r>
    </w:p>
    <w:p>
      <w:pPr>
        <w:rPr>
          <w:rFonts w:ascii="宋体"/>
        </w:rPr>
      </w:pPr>
      <w:r>
        <w:rPr>
          <w:rFonts w:ascii="宋体"/>
        </w:rPr>
        <w:tab/>
      </w:r>
      <w:r>
        <w:rPr>
          <w:rFonts w:ascii="宋体" w:hAnsi="宋体" w:cs="宋体"/>
        </w:rPr>
        <w:t>b</w:t>
      </w:r>
      <w:r>
        <w:rPr>
          <w:rFonts w:hint="eastAsia" w:ascii="宋体" w:hAnsi="宋体" w:cs="宋体"/>
        </w:rPr>
        <w:t>）按制造商指定的程序进行清洗、消毒和</w:t>
      </w:r>
      <w:r>
        <w:rPr>
          <w:rFonts w:ascii="宋体" w:hAnsi="宋体" w:cs="宋体"/>
        </w:rPr>
        <w:t>/</w:t>
      </w:r>
      <w:r>
        <w:rPr>
          <w:rFonts w:hint="eastAsia" w:ascii="宋体" w:hAnsi="宋体" w:cs="宋体"/>
        </w:rPr>
        <w:t>或灭菌；</w:t>
      </w:r>
    </w:p>
    <w:p>
      <w:pPr>
        <w:rPr>
          <w:rFonts w:ascii="宋体"/>
        </w:rPr>
      </w:pPr>
      <w:r>
        <w:rPr>
          <w:rFonts w:ascii="宋体"/>
        </w:rPr>
        <w:tab/>
      </w:r>
      <w:r>
        <w:rPr>
          <w:rFonts w:ascii="宋体" w:hAnsi="宋体" w:cs="宋体"/>
        </w:rPr>
        <w:t>c</w:t>
      </w:r>
      <w:r>
        <w:rPr>
          <w:rFonts w:hint="eastAsia" w:ascii="宋体" w:hAnsi="宋体" w:cs="宋体"/>
        </w:rPr>
        <w:t>）目视检查对外壳标志的影响；</w:t>
      </w:r>
    </w:p>
    <w:p>
      <w:pPr>
        <w:rPr>
          <w:rFonts w:ascii="黑体" w:hAnsi="黑体" w:eastAsia="黑体"/>
        </w:rPr>
      </w:pPr>
      <w:r>
        <w:rPr>
          <w:rFonts w:ascii="宋体"/>
        </w:rPr>
        <w:tab/>
      </w:r>
      <w:r>
        <w:rPr>
          <w:rFonts w:ascii="宋体" w:hAnsi="宋体" w:cs="宋体"/>
        </w:rPr>
        <w:t>d</w:t>
      </w:r>
      <w:r>
        <w:rPr>
          <w:rFonts w:hint="eastAsia" w:ascii="宋体" w:hAnsi="宋体" w:cs="宋体"/>
        </w:rPr>
        <w:t>）按</w:t>
      </w:r>
      <w:r>
        <w:rPr>
          <w:rFonts w:ascii="宋体" w:hAnsi="宋体" w:cs="宋体"/>
        </w:rPr>
        <w:t>5.3.6</w:t>
      </w:r>
      <w:r>
        <w:rPr>
          <w:rFonts w:hint="eastAsia" w:ascii="宋体" w:hAnsi="宋体" w:cs="宋体"/>
        </w:rPr>
        <w:t>的试验方法进行试验。</w:t>
      </w:r>
    </w:p>
    <w:p>
      <w:pPr>
        <w:rPr>
          <w:rFonts w:ascii="黑体" w:hAnsi="黑体" w:eastAsia="黑体"/>
          <w:b/>
          <w:bCs/>
        </w:rPr>
      </w:pPr>
      <w:r>
        <w:rPr>
          <w:rFonts w:ascii="黑体" w:hAnsi="黑体" w:eastAsia="黑体" w:cs="黑体"/>
          <w:b/>
          <w:bCs/>
        </w:rPr>
        <w:t xml:space="preserve">5.3.8 </w:t>
      </w:r>
      <w:r>
        <w:rPr>
          <w:rFonts w:hint="eastAsia" w:ascii="黑体" w:hAnsi="黑体" w:eastAsia="黑体" w:cs="黑体"/>
          <w:b/>
          <w:bCs/>
        </w:rPr>
        <w:t>跌落试验</w:t>
      </w:r>
    </w:p>
    <w:p>
      <w:pPr>
        <w:ind w:firstLine="420"/>
        <w:rPr>
          <w:rFonts w:ascii="宋体"/>
        </w:rPr>
      </w:pPr>
      <w:r>
        <w:rPr>
          <w:rFonts w:hint="eastAsia" w:ascii="宋体" w:hAnsi="宋体" w:cs="宋体"/>
        </w:rPr>
        <w:t>仪器应在垂直距离为</w:t>
      </w:r>
      <w:r>
        <w:rPr>
          <w:rFonts w:ascii="宋体" w:hAnsi="宋体" w:cs="宋体"/>
        </w:rPr>
        <w:t>1m</w:t>
      </w:r>
      <w:r>
        <w:rPr>
          <w:rFonts w:hint="eastAsia" w:ascii="宋体" w:hAnsi="宋体" w:cs="宋体"/>
        </w:rPr>
        <w:t>的高处，以三次不同起始姿态自由跌落到一个硬质表面上（采用平放于硬质基础上适当大小的硬木块，其密度大于</w:t>
      </w:r>
      <w:r>
        <w:rPr>
          <w:rFonts w:ascii="宋体" w:hAnsi="宋体" w:cs="宋体"/>
        </w:rPr>
        <w:t>700kg/m</w:t>
      </w:r>
      <w:r>
        <w:rPr>
          <w:rFonts w:ascii="宋体" w:hAnsi="宋体" w:cs="宋体"/>
          <w:vertAlign w:val="superscript"/>
        </w:rPr>
        <w:t>3</w:t>
      </w:r>
      <w:r>
        <w:rPr>
          <w:rFonts w:hint="eastAsia" w:ascii="宋体" w:hAnsi="宋体" w:cs="宋体"/>
        </w:rPr>
        <w:t>），三次方向中应该包括一次跌落在仪器探头端上。</w:t>
      </w:r>
    </w:p>
    <w:p>
      <w:pPr>
        <w:ind w:firstLine="420"/>
        <w:rPr>
          <w:rFonts w:ascii="宋体"/>
        </w:rPr>
      </w:pPr>
      <w:r>
        <w:rPr>
          <w:rFonts w:hint="eastAsia" w:ascii="宋体" w:hAnsi="宋体" w:cs="宋体"/>
        </w:rPr>
        <w:t>跌落试验后。按</w:t>
      </w:r>
      <w:r>
        <w:rPr>
          <w:rFonts w:ascii="宋体" w:hAnsi="宋体" w:cs="宋体"/>
        </w:rPr>
        <w:t>5.3.6</w:t>
      </w:r>
      <w:r>
        <w:rPr>
          <w:rFonts w:hint="eastAsia" w:ascii="宋体" w:hAnsi="宋体" w:cs="宋体"/>
        </w:rPr>
        <w:t>的试验方法进行试验。</w:t>
      </w:r>
    </w:p>
    <w:p>
      <w:pPr>
        <w:rPr>
          <w:rFonts w:ascii="黑体" w:hAnsi="黑体" w:eastAsia="黑体"/>
          <w:b/>
          <w:bCs/>
        </w:rPr>
      </w:pPr>
      <w:r>
        <w:rPr>
          <w:rFonts w:ascii="黑体" w:hAnsi="黑体" w:eastAsia="黑体" w:cs="黑体"/>
          <w:b/>
          <w:bCs/>
        </w:rPr>
        <w:t xml:space="preserve">5.3.9 </w:t>
      </w:r>
      <w:r>
        <w:rPr>
          <w:rFonts w:hint="eastAsia" w:ascii="黑体" w:hAnsi="黑体" w:eastAsia="黑体" w:cs="黑体"/>
          <w:b/>
          <w:bCs/>
        </w:rPr>
        <w:t>外观与结构</w:t>
      </w:r>
    </w:p>
    <w:p>
      <w:pPr>
        <w:ind w:firstLine="420"/>
        <w:rPr>
          <w:rFonts w:ascii="宋体"/>
        </w:rPr>
      </w:pPr>
      <w:r>
        <w:rPr>
          <w:rFonts w:hint="eastAsia" w:ascii="宋体" w:hAnsi="宋体" w:cs="宋体"/>
        </w:rPr>
        <w:t>目测和实际操作检查。</w:t>
      </w:r>
    </w:p>
    <w:p>
      <w:pPr>
        <w:rPr>
          <w:rFonts w:ascii="黑体" w:hAnsi="黑体" w:eastAsia="黑体"/>
          <w:b/>
          <w:bCs/>
        </w:rPr>
      </w:pPr>
      <w:r>
        <w:rPr>
          <w:rFonts w:ascii="黑体" w:hAnsi="黑体" w:eastAsia="黑体" w:cs="黑体"/>
          <w:b/>
          <w:bCs/>
        </w:rPr>
        <w:t xml:space="preserve">5.3.10 </w:t>
      </w:r>
      <w:r>
        <w:rPr>
          <w:rFonts w:hint="eastAsia" w:ascii="黑体" w:hAnsi="黑体" w:eastAsia="黑体" w:cs="黑体"/>
          <w:b/>
          <w:bCs/>
        </w:rPr>
        <w:t>技术</w:t>
      </w:r>
      <w:r>
        <w:rPr>
          <w:rFonts w:ascii="黑体" w:hAnsi="黑体" w:eastAsia="黑体" w:cs="黑体"/>
          <w:b/>
          <w:bCs/>
        </w:rPr>
        <w:t>/</w:t>
      </w:r>
      <w:r>
        <w:rPr>
          <w:rFonts w:hint="eastAsia" w:ascii="黑体" w:hAnsi="黑体" w:eastAsia="黑体" w:cs="黑体"/>
          <w:b/>
          <w:bCs/>
        </w:rPr>
        <w:t>使用说明书</w:t>
      </w:r>
    </w:p>
    <w:p>
      <w:pPr>
        <w:ind w:firstLine="420"/>
        <w:rPr>
          <w:rFonts w:ascii="宋体"/>
        </w:rPr>
      </w:pPr>
      <w:r>
        <w:rPr>
          <w:rFonts w:hint="eastAsia" w:ascii="宋体" w:hAnsi="宋体" w:cs="宋体"/>
        </w:rPr>
        <w:t>查阅仪器的产品技术说明书。</w:t>
      </w:r>
    </w:p>
    <w:p>
      <w:pPr>
        <w:rPr>
          <w:rFonts w:ascii="黑体" w:hAnsi="黑体" w:eastAsia="黑体"/>
          <w:b/>
          <w:bCs/>
        </w:rPr>
      </w:pPr>
      <w:r>
        <w:rPr>
          <w:rFonts w:ascii="黑体" w:hAnsi="黑体" w:eastAsia="黑体" w:cs="黑体"/>
          <w:b/>
          <w:bCs/>
        </w:rPr>
        <w:t>6</w:t>
      </w:r>
      <w:r>
        <w:rPr>
          <w:rFonts w:ascii="黑体" w:hAnsi="黑体" w:eastAsia="黑体" w:cs="黑体"/>
          <w:b/>
          <w:bCs/>
        </w:rPr>
        <w:tab/>
      </w:r>
      <w:r>
        <w:rPr>
          <w:rFonts w:hint="eastAsia" w:ascii="黑体" w:hAnsi="黑体" w:eastAsia="黑体" w:cs="黑体"/>
          <w:b/>
          <w:bCs/>
        </w:rPr>
        <w:t>检验规则</w:t>
      </w:r>
    </w:p>
    <w:p>
      <w:pPr>
        <w:pStyle w:val="9"/>
        <w:numPr>
          <w:ilvl w:val="0"/>
          <w:numId w:val="0"/>
        </w:numPr>
        <w:spacing w:before="156" w:after="156"/>
        <w:ind w:left="142"/>
        <w:rPr>
          <w:rFonts w:cs="Times New Roman"/>
          <w:b/>
          <w:bCs/>
        </w:rPr>
      </w:pPr>
      <w:r>
        <w:rPr>
          <w:b/>
          <w:bCs/>
        </w:rPr>
        <w:t xml:space="preserve">6.1 </w:t>
      </w:r>
      <w:r>
        <w:rPr>
          <w:rFonts w:hint="eastAsia"/>
          <w:b/>
          <w:bCs/>
        </w:rPr>
        <w:t>检验分类</w:t>
      </w:r>
    </w:p>
    <w:p>
      <w:pPr>
        <w:widowControl/>
        <w:autoSpaceDE w:val="0"/>
        <w:autoSpaceDN w:val="0"/>
        <w:ind w:firstLine="31680" w:firstLineChars="200"/>
        <w:rPr>
          <w:rFonts w:ascii="宋体"/>
          <w:kern w:val="0"/>
        </w:rPr>
      </w:pPr>
      <w:r>
        <w:rPr>
          <w:rFonts w:hint="eastAsia" w:ascii="宋体" w:hAnsi="宋体" w:cs="宋体"/>
          <w:kern w:val="0"/>
        </w:rPr>
        <w:t>仪器的检验分为出厂检验和型式检验。</w:t>
      </w:r>
    </w:p>
    <w:p>
      <w:pPr>
        <w:pStyle w:val="9"/>
        <w:numPr>
          <w:ilvl w:val="0"/>
          <w:numId w:val="0"/>
        </w:numPr>
        <w:spacing w:before="156" w:after="156"/>
        <w:ind w:left="142"/>
        <w:rPr>
          <w:rFonts w:hAnsi="黑体" w:cs="Times New Roman"/>
          <w:b/>
          <w:bCs/>
        </w:rPr>
      </w:pPr>
      <w:r>
        <w:rPr>
          <w:b/>
          <w:bCs/>
        </w:rPr>
        <w:t xml:space="preserve">6.2 </w:t>
      </w:r>
      <w:r>
        <w:rPr>
          <w:rFonts w:hint="eastAsia"/>
          <w:b/>
          <w:bCs/>
        </w:rPr>
        <w:t>出厂检验</w:t>
      </w:r>
    </w:p>
    <w:p>
      <w:pPr>
        <w:pStyle w:val="13"/>
        <w:numPr>
          <w:ilvl w:val="0"/>
          <w:numId w:val="0"/>
        </w:numPr>
        <w:rPr>
          <w:rFonts w:cs="Times New Roman"/>
        </w:rPr>
      </w:pPr>
      <w:r>
        <w:rPr>
          <w:rFonts w:hint="eastAsia" w:ascii="黑体" w:hAnsi="黑体" w:eastAsia="黑体" w:cs="黑体"/>
        </w:rPr>
        <w:t>6.2.1</w:t>
      </w:r>
      <w:r>
        <w:t xml:space="preserve"> </w:t>
      </w:r>
      <w:r>
        <w:rPr>
          <w:rFonts w:hint="eastAsia"/>
        </w:rPr>
        <w:t>仪器的出厂检验由质量检验部门逐台检验，合格签发合格证方能出厂。</w:t>
      </w:r>
    </w:p>
    <w:p>
      <w:pPr>
        <w:pStyle w:val="13"/>
        <w:numPr>
          <w:ilvl w:val="0"/>
          <w:numId w:val="0"/>
        </w:numPr>
        <w:rPr>
          <w:rFonts w:cs="Times New Roman"/>
        </w:rPr>
      </w:pPr>
      <w:bookmarkStart w:id="0" w:name="PRTBK"/>
      <w:bookmarkEnd w:id="0"/>
      <w:r>
        <w:rPr>
          <w:rFonts w:hint="eastAsia" w:ascii="黑体" w:hAnsi="黑体" w:eastAsia="黑体" w:cs="黑体"/>
        </w:rPr>
        <w:t>6.2.2</w:t>
      </w:r>
      <w:r>
        <w:t xml:space="preserve"> </w:t>
      </w:r>
      <w:r>
        <w:rPr>
          <w:rFonts w:hint="eastAsia"/>
        </w:rPr>
        <w:t>出厂检验的项目要求及试验方法见表</w:t>
      </w:r>
      <w:r>
        <w:t>1</w:t>
      </w:r>
      <w:r>
        <w:rPr>
          <w:rFonts w:hint="eastAsia"/>
        </w:rPr>
        <w:t>。</w:t>
      </w:r>
    </w:p>
    <w:p>
      <w:pPr>
        <w:pStyle w:val="9"/>
        <w:numPr>
          <w:ilvl w:val="0"/>
          <w:numId w:val="0"/>
        </w:numPr>
        <w:spacing w:before="156" w:after="156"/>
        <w:ind w:left="142"/>
        <w:rPr>
          <w:rFonts w:hAnsi="黑体" w:cs="Times New Roman"/>
          <w:b/>
          <w:bCs/>
        </w:rPr>
      </w:pPr>
      <w:r>
        <w:rPr>
          <w:b/>
          <w:bCs/>
        </w:rPr>
        <w:t xml:space="preserve">6.3 </w:t>
      </w:r>
      <w:r>
        <w:rPr>
          <w:rFonts w:hint="eastAsia"/>
          <w:b/>
          <w:bCs/>
        </w:rPr>
        <w:t>型式检验</w:t>
      </w:r>
    </w:p>
    <w:p>
      <w:pPr>
        <w:widowControl/>
        <w:autoSpaceDE w:val="0"/>
        <w:autoSpaceDN w:val="0"/>
        <w:rPr>
          <w:rFonts w:ascii="宋体"/>
          <w:kern w:val="0"/>
        </w:rPr>
      </w:pPr>
      <w:r>
        <w:rPr>
          <w:rFonts w:hint="eastAsia" w:ascii="黑体" w:hAnsi="黑体" w:eastAsia="黑体" w:cs="黑体"/>
        </w:rPr>
        <w:t xml:space="preserve">6.3.1 </w:t>
      </w:r>
      <w:r>
        <w:rPr>
          <w:rFonts w:hint="eastAsia" w:ascii="宋体" w:hAnsi="宋体" w:cs="宋体"/>
          <w:kern w:val="0"/>
        </w:rPr>
        <w:t>仪器在下列情况之一时，进行型式检验：</w:t>
      </w:r>
    </w:p>
    <w:p>
      <w:pPr>
        <w:pStyle w:val="14"/>
        <w:numPr>
          <w:ilvl w:val="0"/>
          <w:numId w:val="0"/>
        </w:numPr>
        <w:ind w:left="1"/>
        <w:rPr>
          <w:rFonts w:hAnsi="宋体" w:cs="Times New Roman"/>
        </w:rPr>
      </w:pPr>
      <w:r>
        <w:t xml:space="preserve">    a) </w:t>
      </w:r>
      <w:r>
        <w:rPr>
          <w:rFonts w:hint="eastAsia"/>
        </w:rPr>
        <w:t>仪器设计定型或生产定型时；</w:t>
      </w:r>
    </w:p>
    <w:p>
      <w:pPr>
        <w:pStyle w:val="14"/>
        <w:numPr>
          <w:ilvl w:val="0"/>
          <w:numId w:val="0"/>
        </w:numPr>
        <w:ind w:left="1"/>
        <w:rPr>
          <w:rFonts w:cs="Times New Roman"/>
        </w:rPr>
      </w:pPr>
      <w:r>
        <w:t xml:space="preserve">    b) </w:t>
      </w:r>
      <w:r>
        <w:rPr>
          <w:rFonts w:hint="eastAsia"/>
        </w:rPr>
        <w:t>仪器转厂或转移生产时；</w:t>
      </w:r>
    </w:p>
    <w:p>
      <w:pPr>
        <w:pStyle w:val="14"/>
        <w:numPr>
          <w:ilvl w:val="0"/>
          <w:numId w:val="0"/>
        </w:numPr>
        <w:ind w:left="1"/>
        <w:rPr>
          <w:rFonts w:cs="Times New Roman"/>
        </w:rPr>
      </w:pPr>
      <w:r>
        <w:t xml:space="preserve">    c) </w:t>
      </w:r>
      <w:r>
        <w:rPr>
          <w:rFonts w:hint="eastAsia"/>
        </w:rPr>
        <w:t>仪器正式生产后，如结构、材料、工艺有较大改变，可能影响仪器性能时；</w:t>
      </w:r>
    </w:p>
    <w:p>
      <w:pPr>
        <w:pStyle w:val="14"/>
        <w:numPr>
          <w:ilvl w:val="0"/>
          <w:numId w:val="0"/>
        </w:numPr>
        <w:ind w:left="1"/>
        <w:rPr>
          <w:rFonts w:cs="Times New Roman"/>
        </w:rPr>
      </w:pPr>
      <w:r>
        <w:t xml:space="preserve">    d) </w:t>
      </w:r>
      <w:r>
        <w:rPr>
          <w:rFonts w:hint="eastAsia"/>
        </w:rPr>
        <w:t>正常生产时</w:t>
      </w:r>
      <w:r>
        <w:t>,</w:t>
      </w:r>
      <w:r>
        <w:rPr>
          <w:rFonts w:hint="eastAsia"/>
        </w:rPr>
        <w:t>定期或积累一定产量后，应周期进行一次检验，周期为</w:t>
      </w:r>
      <w:r>
        <w:t>1</w:t>
      </w:r>
      <w:r>
        <w:rPr>
          <w:rFonts w:hint="eastAsia"/>
        </w:rPr>
        <w:t>年；</w:t>
      </w:r>
    </w:p>
    <w:p>
      <w:pPr>
        <w:pStyle w:val="14"/>
        <w:numPr>
          <w:ilvl w:val="0"/>
          <w:numId w:val="0"/>
        </w:numPr>
        <w:ind w:left="1"/>
        <w:rPr>
          <w:rFonts w:cs="Times New Roman"/>
        </w:rPr>
      </w:pPr>
      <w:r>
        <w:t xml:space="preserve">    e) </w:t>
      </w:r>
      <w:r>
        <w:rPr>
          <w:rFonts w:hint="eastAsia"/>
        </w:rPr>
        <w:t>出厂检验结果与上次型式试验有较大差异时；</w:t>
      </w:r>
    </w:p>
    <w:p>
      <w:pPr>
        <w:pStyle w:val="14"/>
        <w:numPr>
          <w:ilvl w:val="0"/>
          <w:numId w:val="0"/>
        </w:numPr>
        <w:ind w:left="1"/>
        <w:rPr>
          <w:rFonts w:hAnsi="宋体" w:cs="Times New Roman"/>
        </w:rPr>
      </w:pPr>
      <w:r>
        <w:t xml:space="preserve">    f) </w:t>
      </w:r>
      <w:r>
        <w:rPr>
          <w:rFonts w:hint="eastAsia"/>
        </w:rPr>
        <w:t>国家各级质量监督机构提出要求时。</w:t>
      </w:r>
    </w:p>
    <w:p>
      <w:pPr>
        <w:pStyle w:val="15"/>
        <w:numPr>
          <w:ilvl w:val="0"/>
          <w:numId w:val="0"/>
        </w:numPr>
        <w:rPr>
          <w:rFonts w:cs="Times New Roman"/>
        </w:rPr>
      </w:pPr>
      <w:r>
        <w:rPr>
          <w:rFonts w:hint="eastAsia" w:ascii="黑体" w:hAnsi="黑体" w:eastAsia="黑体" w:cs="黑体"/>
        </w:rPr>
        <w:t>6.3.2</w:t>
      </w:r>
      <w:r>
        <w:rPr>
          <w:rFonts w:hint="eastAsia"/>
        </w:rPr>
        <w:t>型式检验采用</w:t>
      </w:r>
      <w:r>
        <w:t>GB/T2829-2002</w:t>
      </w:r>
      <w:r>
        <w:rPr>
          <w:rFonts w:hint="eastAsia"/>
        </w:rPr>
        <w:t>中判别水平</w:t>
      </w:r>
      <w:r>
        <w:t>I</w:t>
      </w:r>
      <w:r>
        <w:rPr>
          <w:rFonts w:hint="eastAsia"/>
        </w:rPr>
        <w:t>的一次抽样方案。不合格分类、型式检验项目、要求及试验方法、不合格质量水平（</w:t>
      </w:r>
      <w:r>
        <w:t>RQL</w:t>
      </w:r>
      <w:r>
        <w:rPr>
          <w:rFonts w:hint="eastAsia"/>
        </w:rPr>
        <w:t>）、判断水平（</w:t>
      </w:r>
      <w:r>
        <w:t>DL</w:t>
      </w:r>
      <w:r>
        <w:rPr>
          <w:rFonts w:hint="eastAsia"/>
        </w:rPr>
        <w:t>）及判别数组（</w:t>
      </w:r>
      <w:r>
        <w:t>Ac,Re</w:t>
      </w:r>
      <w:r>
        <w:rPr>
          <w:rFonts w:hint="eastAsia"/>
        </w:rPr>
        <w:t>）见表</w:t>
      </w:r>
      <w:r>
        <w:t>1</w:t>
      </w:r>
      <w:r>
        <w:rPr>
          <w:rFonts w:hint="eastAsia"/>
        </w:rPr>
        <w:t>。</w:t>
      </w:r>
    </w:p>
    <w:p>
      <w:pPr>
        <w:pStyle w:val="15"/>
        <w:numPr>
          <w:ilvl w:val="0"/>
          <w:numId w:val="0"/>
        </w:numPr>
        <w:rPr>
          <w:rFonts w:cs="Times New Roman"/>
        </w:rPr>
      </w:pPr>
      <w:r>
        <w:rPr>
          <w:rFonts w:hint="eastAsia" w:ascii="黑体" w:hAnsi="黑体" w:eastAsia="黑体" w:cs="黑体"/>
        </w:rPr>
        <w:t>6.3.3</w:t>
      </w:r>
      <w:r>
        <w:rPr>
          <w:rFonts w:hint="eastAsia"/>
        </w:rPr>
        <w:t>型式检验合格或不合格判别按</w:t>
      </w:r>
      <w:r>
        <w:t>GB/T2829-2002</w:t>
      </w:r>
      <w:r>
        <w:rPr>
          <w:rFonts w:hint="eastAsia"/>
        </w:rPr>
        <w:t>的规定进行，其中批质量以每百单位仪器不合格数表示。</w:t>
      </w:r>
    </w:p>
    <w:p>
      <w:pPr>
        <w:widowControl/>
        <w:autoSpaceDE w:val="0"/>
        <w:autoSpaceDN w:val="0"/>
        <w:rPr>
          <w:rFonts w:ascii="宋体"/>
          <w:kern w:val="0"/>
        </w:rPr>
      </w:pPr>
      <w:r>
        <w:rPr>
          <w:rFonts w:hint="eastAsia" w:ascii="黑体" w:hAnsi="黑体" w:eastAsia="黑体" w:cs="黑体"/>
          <w:kern w:val="0"/>
        </w:rPr>
        <w:t xml:space="preserve">6.3.4 </w:t>
      </w:r>
      <w:r>
        <w:rPr>
          <w:rFonts w:hint="eastAsia" w:ascii="宋体" w:hAnsi="宋体" w:cs="宋体"/>
          <w:kern w:val="0"/>
        </w:rPr>
        <w:t>型式检验的样品应从出厂检验合格的批中随机抽取。</w:t>
      </w:r>
    </w:p>
    <w:p>
      <w:pPr>
        <w:pStyle w:val="15"/>
        <w:numPr>
          <w:ilvl w:val="0"/>
          <w:numId w:val="0"/>
        </w:numPr>
        <w:rPr>
          <w:rFonts w:cs="Times New Roman"/>
        </w:rPr>
      </w:pPr>
      <w:r>
        <w:rPr>
          <w:rFonts w:hint="eastAsia" w:ascii="黑体" w:hAnsi="黑体" w:eastAsia="黑体" w:cs="黑体"/>
        </w:rPr>
        <w:t xml:space="preserve">6.3.5 </w:t>
      </w:r>
      <w:r>
        <w:rPr>
          <w:rFonts w:hint="eastAsia"/>
        </w:rPr>
        <w:t>型式检验不合格，应分析原因找出问题并落实措施，重新进行型式检验。若再次型式检验不合格，则应停产整顿，仪器停止出厂，待问题解决，型式检验合格后方可恢复出厂检验。</w:t>
      </w:r>
    </w:p>
    <w:p>
      <w:pPr>
        <w:pStyle w:val="15"/>
        <w:numPr>
          <w:ilvl w:val="0"/>
          <w:numId w:val="0"/>
        </w:numPr>
        <w:rPr>
          <w:rFonts w:hAnsi="宋体" w:cs="Times New Roman"/>
        </w:rPr>
      </w:pPr>
      <w:r>
        <w:rPr>
          <w:rFonts w:hint="eastAsia" w:ascii="黑体" w:hAnsi="黑体" w:eastAsia="黑体" w:cs="黑体"/>
        </w:rPr>
        <w:t>6.3.6</w:t>
      </w:r>
      <w:r>
        <w:t xml:space="preserve"> </w:t>
      </w:r>
      <w:r>
        <w:rPr>
          <w:rFonts w:hint="eastAsia" w:hAnsi="宋体"/>
        </w:rPr>
        <w:t>在下列任一情况下，应考虑对与操作者或测试对象接触的所有材料进行生物学评价或再评价，合格后方可投产。</w:t>
      </w:r>
    </w:p>
    <w:p>
      <w:pPr>
        <w:rPr>
          <w:rFonts w:ascii="宋体"/>
        </w:rPr>
      </w:pPr>
      <w:r>
        <w:rPr>
          <w:rFonts w:ascii="宋体"/>
        </w:rPr>
        <w:tab/>
      </w:r>
      <w:r>
        <w:rPr>
          <w:rFonts w:ascii="宋体" w:hAnsi="宋体" w:cs="宋体"/>
        </w:rPr>
        <w:t>a</w:t>
      </w:r>
      <w:r>
        <w:rPr>
          <w:rFonts w:hint="eastAsia" w:ascii="宋体" w:hAnsi="宋体" w:cs="宋体"/>
        </w:rPr>
        <w:t>）作为新产品投产前；</w:t>
      </w:r>
    </w:p>
    <w:p>
      <w:pPr>
        <w:rPr>
          <w:rFonts w:ascii="宋体"/>
        </w:rPr>
      </w:pPr>
      <w:r>
        <w:rPr>
          <w:rFonts w:ascii="宋体"/>
        </w:rPr>
        <w:tab/>
      </w:r>
      <w:r>
        <w:rPr>
          <w:rFonts w:ascii="宋体" w:hAnsi="宋体" w:cs="宋体"/>
        </w:rPr>
        <w:t>b</w:t>
      </w:r>
      <w:r>
        <w:rPr>
          <w:rFonts w:hint="eastAsia" w:ascii="宋体" w:hAnsi="宋体" w:cs="宋体"/>
        </w:rPr>
        <w:t>）制造产品所用材料或技术条件改变时；</w:t>
      </w:r>
    </w:p>
    <w:p>
      <w:pPr>
        <w:rPr>
          <w:rFonts w:ascii="宋体"/>
        </w:rPr>
      </w:pPr>
      <w:r>
        <w:rPr>
          <w:rFonts w:ascii="宋体"/>
        </w:rPr>
        <w:tab/>
      </w:r>
      <w:r>
        <w:rPr>
          <w:rFonts w:ascii="宋体" w:hAnsi="宋体" w:cs="宋体"/>
        </w:rPr>
        <w:t>c</w:t>
      </w:r>
      <w:r>
        <w:rPr>
          <w:rFonts w:hint="eastAsia" w:ascii="宋体" w:hAnsi="宋体" w:cs="宋体"/>
        </w:rPr>
        <w:t>）产品配方、工艺、初级包装或灭菌改变时；</w:t>
      </w:r>
    </w:p>
    <w:p>
      <w:pPr>
        <w:rPr>
          <w:rFonts w:ascii="宋体"/>
        </w:rPr>
      </w:pPr>
      <w:r>
        <w:rPr>
          <w:rFonts w:ascii="宋体"/>
        </w:rPr>
        <w:tab/>
      </w:r>
      <w:r>
        <w:rPr>
          <w:rFonts w:ascii="宋体" w:hAnsi="宋体" w:cs="宋体"/>
        </w:rPr>
        <w:t>d</w:t>
      </w:r>
      <w:r>
        <w:rPr>
          <w:rFonts w:hint="eastAsia" w:ascii="宋体" w:hAnsi="宋体" w:cs="宋体"/>
        </w:rPr>
        <w:t>）贮存期内最终产品的任何变化时；</w:t>
      </w:r>
    </w:p>
    <w:p>
      <w:pPr>
        <w:rPr>
          <w:rFonts w:ascii="宋体"/>
        </w:rPr>
      </w:pPr>
      <w:r>
        <w:rPr>
          <w:rFonts w:ascii="宋体"/>
        </w:rPr>
        <w:tab/>
      </w:r>
      <w:r>
        <w:rPr>
          <w:rFonts w:ascii="宋体" w:hAnsi="宋体" w:cs="宋体"/>
        </w:rPr>
        <w:t>e</w:t>
      </w:r>
      <w:r>
        <w:rPr>
          <w:rFonts w:hint="eastAsia" w:ascii="宋体" w:hAnsi="宋体" w:cs="宋体"/>
        </w:rPr>
        <w:t>）产品用途改变时；</w:t>
      </w:r>
    </w:p>
    <w:p>
      <w:pPr>
        <w:pStyle w:val="15"/>
        <w:numPr>
          <w:ilvl w:val="0"/>
          <w:numId w:val="0"/>
        </w:numPr>
        <w:rPr>
          <w:rFonts w:hAnsi="宋体" w:cs="Times New Roman"/>
        </w:rPr>
      </w:pPr>
      <w:r>
        <w:rPr>
          <w:rFonts w:hAnsi="宋体" w:cs="Times New Roman"/>
        </w:rPr>
        <w:tab/>
      </w:r>
      <w:r>
        <w:rPr>
          <w:rFonts w:hAnsi="宋体"/>
        </w:rPr>
        <w:t>f</w:t>
      </w:r>
      <w:r>
        <w:rPr>
          <w:rFonts w:hint="eastAsia" w:hAnsi="宋体"/>
        </w:rPr>
        <w:t>）有迹象表明产品用于人体会产生不良作用时。</w:t>
      </w:r>
    </w:p>
    <w:p>
      <w:pPr>
        <w:pStyle w:val="16"/>
        <w:numPr>
          <w:ilvl w:val="0"/>
          <w:numId w:val="0"/>
        </w:numPr>
        <w:spacing w:before="156" w:after="156"/>
        <w:ind w:firstLine="31680" w:firstLineChars="1750"/>
        <w:jc w:val="both"/>
      </w:pPr>
      <w:r>
        <w:rPr>
          <w:rFonts w:hint="eastAsia"/>
        </w:rPr>
        <w:t>表</w:t>
      </w:r>
      <w:r>
        <w:t>1</w:t>
      </w:r>
    </w:p>
    <w:tbl>
      <w:tblPr>
        <w:tblStyle w:val="6"/>
        <w:tblW w:w="9503" w:type="dxa"/>
        <w:jc w:val="center"/>
        <w:tblInd w:w="0" w:type="dxa"/>
        <w:tblLayout w:type="fixed"/>
        <w:tblCellMar>
          <w:top w:w="0" w:type="dxa"/>
          <w:left w:w="108" w:type="dxa"/>
          <w:bottom w:w="0" w:type="dxa"/>
          <w:right w:w="108" w:type="dxa"/>
        </w:tblCellMar>
      </w:tblPr>
      <w:tblGrid>
        <w:gridCol w:w="368"/>
        <w:gridCol w:w="797"/>
        <w:gridCol w:w="1614"/>
        <w:gridCol w:w="720"/>
        <w:gridCol w:w="1420"/>
        <w:gridCol w:w="900"/>
        <w:gridCol w:w="720"/>
        <w:gridCol w:w="720"/>
        <w:gridCol w:w="900"/>
        <w:gridCol w:w="628"/>
        <w:gridCol w:w="716"/>
      </w:tblGrid>
      <w:tr>
        <w:tblPrEx>
          <w:tblLayout w:type="fixed"/>
          <w:tblCellMar>
            <w:top w:w="0" w:type="dxa"/>
            <w:left w:w="108" w:type="dxa"/>
            <w:bottom w:w="0" w:type="dxa"/>
            <w:right w:w="108" w:type="dxa"/>
          </w:tblCellMar>
        </w:tblPrEx>
        <w:trPr>
          <w:jc w:val="center"/>
        </w:trPr>
        <w:tc>
          <w:tcPr>
            <w:tcW w:w="36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序号</w:t>
            </w:r>
          </w:p>
        </w:tc>
        <w:tc>
          <w:tcPr>
            <w:tcW w:w="797"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不合格分类</w:t>
            </w:r>
          </w:p>
        </w:tc>
        <w:tc>
          <w:tcPr>
            <w:tcW w:w="3754" w:type="dxa"/>
            <w:gridSpan w:val="3"/>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检验项目、要求及试验方法</w:t>
            </w:r>
          </w:p>
        </w:tc>
        <w:tc>
          <w:tcPr>
            <w:tcW w:w="900" w:type="dxa"/>
            <w:vMerge w:val="restar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不合格质量水平</w:t>
            </w:r>
          </w:p>
          <w:p>
            <w:pPr>
              <w:widowControl/>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RQL</w:t>
            </w:r>
            <w:r>
              <w:rPr>
                <w:rFonts w:hint="eastAsia" w:ascii="宋体" w:hAnsi="宋体" w:cs="宋体"/>
                <w:kern w:val="0"/>
                <w:sz w:val="18"/>
                <w:szCs w:val="18"/>
              </w:rPr>
              <w:t>）</w:t>
            </w:r>
          </w:p>
        </w:tc>
        <w:tc>
          <w:tcPr>
            <w:tcW w:w="720" w:type="dxa"/>
            <w:vMerge w:val="restart"/>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判别水平</w:t>
            </w:r>
          </w:p>
          <w:p>
            <w:pPr>
              <w:widowControl/>
              <w:jc w:val="center"/>
              <w:rPr>
                <w:rFonts w:ascii="宋体"/>
                <w:kern w:val="0"/>
                <w:sz w:val="18"/>
                <w:szCs w:val="18"/>
              </w:rPr>
            </w:pPr>
            <w:r>
              <w:rPr>
                <w:rFonts w:ascii="宋体" w:hAnsi="宋体" w:cs="宋体"/>
                <w:kern w:val="0"/>
                <w:sz w:val="18"/>
                <w:szCs w:val="18"/>
              </w:rPr>
              <w:t>(DL)</w:t>
            </w:r>
          </w:p>
        </w:tc>
        <w:tc>
          <w:tcPr>
            <w:tcW w:w="1620" w:type="dxa"/>
            <w:gridSpan w:val="2"/>
            <w:tcBorders>
              <w:top w:val="single" w:color="auto" w:sz="4" w:space="0"/>
              <w:left w:val="nil"/>
              <w:bottom w:val="nil"/>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抽样方案</w:t>
            </w:r>
          </w:p>
        </w:tc>
        <w:tc>
          <w:tcPr>
            <w:tcW w:w="1344" w:type="dxa"/>
            <w:gridSpan w:val="2"/>
            <w:tcBorders>
              <w:top w:val="single" w:color="auto" w:sz="4" w:space="0"/>
              <w:left w:val="nil"/>
              <w:bottom w:val="nil"/>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检验分类</w:t>
            </w:r>
          </w:p>
        </w:tc>
      </w:tr>
      <w:tr>
        <w:tblPrEx>
          <w:tblLayout w:type="fixed"/>
          <w:tblCellMar>
            <w:top w:w="0" w:type="dxa"/>
            <w:left w:w="108" w:type="dxa"/>
            <w:bottom w:w="0" w:type="dxa"/>
            <w:right w:w="108" w:type="dxa"/>
          </w:tblCellMar>
        </w:tblPrEx>
        <w:trPr>
          <w:jc w:val="center"/>
        </w:trPr>
        <w:tc>
          <w:tcPr>
            <w:tcW w:w="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79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c>
          <w:tcPr>
            <w:tcW w:w="1614" w:type="dxa"/>
            <w:tcBorders>
              <w:top w:val="single" w:color="auto" w:sz="4"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检验项目</w:t>
            </w:r>
          </w:p>
        </w:tc>
        <w:tc>
          <w:tcPr>
            <w:tcW w:w="720" w:type="dxa"/>
            <w:tcBorders>
              <w:top w:val="single" w:color="auto" w:sz="4"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要求</w:t>
            </w:r>
          </w:p>
        </w:tc>
        <w:tc>
          <w:tcPr>
            <w:tcW w:w="1420" w:type="dxa"/>
            <w:tcBorders>
              <w:top w:val="single" w:color="auto" w:sz="4"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试验方法</w:t>
            </w:r>
          </w:p>
        </w:tc>
        <w:tc>
          <w:tcPr>
            <w:tcW w:w="9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c>
          <w:tcPr>
            <w:tcW w:w="720" w:type="dxa"/>
            <w:tcBorders>
              <w:top w:val="single" w:color="auto" w:sz="4" w:space="0"/>
              <w:left w:val="single" w:color="auto" w:sz="4" w:space="0"/>
              <w:bottom w:val="single" w:color="auto" w:sz="6" w:space="0"/>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样品量</w:t>
            </w:r>
          </w:p>
          <w:p>
            <w:pPr>
              <w:widowControl/>
              <w:autoSpaceDE w:val="0"/>
              <w:autoSpaceDN w:val="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n</w:t>
            </w:r>
            <w:r>
              <w:rPr>
                <w:rFonts w:hint="eastAsia" w:ascii="宋体" w:hAnsi="宋体" w:cs="宋体"/>
                <w:kern w:val="0"/>
                <w:sz w:val="18"/>
                <w:szCs w:val="18"/>
              </w:rPr>
              <w:t>）</w:t>
            </w:r>
          </w:p>
        </w:tc>
        <w:tc>
          <w:tcPr>
            <w:tcW w:w="900" w:type="dxa"/>
            <w:tcBorders>
              <w:top w:val="single" w:color="auto" w:sz="4" w:space="0"/>
              <w:left w:val="single" w:color="auto" w:sz="4" w:space="0"/>
              <w:bottom w:val="single" w:color="auto" w:sz="6" w:space="0"/>
              <w:right w:val="single" w:color="auto" w:sz="8"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判定数组</w:t>
            </w:r>
          </w:p>
          <w:p>
            <w:pPr>
              <w:widowControl/>
              <w:autoSpaceDE w:val="0"/>
              <w:autoSpaceDN w:val="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A</w:t>
            </w:r>
            <w:r>
              <w:rPr>
                <w:rFonts w:ascii="宋体" w:hAnsi="宋体" w:cs="宋体"/>
                <w:kern w:val="0"/>
                <w:sz w:val="18"/>
                <w:szCs w:val="18"/>
                <w:vertAlign w:val="subscript"/>
              </w:rPr>
              <w:t>c</w:t>
            </w:r>
            <w:r>
              <w:rPr>
                <w:rFonts w:ascii="宋体" w:hAnsi="宋体" w:cs="宋体"/>
                <w:kern w:val="0"/>
                <w:sz w:val="18"/>
                <w:szCs w:val="18"/>
              </w:rPr>
              <w:t>,R</w:t>
            </w:r>
            <w:r>
              <w:rPr>
                <w:rFonts w:ascii="宋体" w:hAnsi="宋体" w:cs="宋体"/>
                <w:kern w:val="0"/>
                <w:sz w:val="18"/>
                <w:szCs w:val="18"/>
                <w:vertAlign w:val="subscript"/>
              </w:rPr>
              <w:t>e</w:t>
            </w:r>
            <w:r>
              <w:rPr>
                <w:rFonts w:hint="eastAsia" w:ascii="宋体" w:hAnsi="宋体" w:cs="宋体"/>
                <w:kern w:val="0"/>
                <w:sz w:val="18"/>
                <w:szCs w:val="18"/>
              </w:rPr>
              <w:t>）</w:t>
            </w:r>
          </w:p>
        </w:tc>
        <w:tc>
          <w:tcPr>
            <w:tcW w:w="628" w:type="dxa"/>
            <w:tcBorders>
              <w:top w:val="single" w:color="auto" w:sz="4"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出厂检验</w:t>
            </w:r>
          </w:p>
        </w:tc>
        <w:tc>
          <w:tcPr>
            <w:tcW w:w="716" w:type="dxa"/>
            <w:tcBorders>
              <w:top w:val="single" w:color="auto" w:sz="4"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型式检验</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1</w:t>
            </w:r>
          </w:p>
        </w:tc>
        <w:tc>
          <w:tcPr>
            <w:tcW w:w="797" w:type="dxa"/>
            <w:vMerge w:val="restart"/>
            <w:tcBorders>
              <w:top w:val="nil"/>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A</w:t>
            </w:r>
          </w:p>
        </w:tc>
        <w:tc>
          <w:tcPr>
            <w:tcW w:w="1614" w:type="dxa"/>
            <w:tcBorders>
              <w:top w:val="single" w:color="auto" w:sz="6" w:space="0"/>
              <w:left w:val="nil"/>
              <w:bottom w:val="single" w:color="auto" w:sz="6" w:space="0"/>
              <w:right w:val="single" w:color="auto" w:sz="6" w:space="0"/>
            </w:tcBorders>
          </w:tcPr>
          <w:p>
            <w:pPr>
              <w:widowControl/>
              <w:autoSpaceDE w:val="0"/>
              <w:autoSpaceDN w:val="0"/>
              <w:rPr>
                <w:rFonts w:ascii="宋体"/>
                <w:kern w:val="0"/>
                <w:sz w:val="18"/>
                <w:szCs w:val="18"/>
              </w:rPr>
            </w:pPr>
            <w:r>
              <w:rPr>
                <w:rFonts w:hint="eastAsia" w:ascii="宋体" w:hAnsi="宋体" w:cs="宋体"/>
                <w:sz w:val="18"/>
                <w:szCs w:val="18"/>
              </w:rPr>
              <w:t>测量结果显示方法及显示范围</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4.2</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5.3.1</w:t>
            </w:r>
          </w:p>
        </w:tc>
        <w:tc>
          <w:tcPr>
            <w:tcW w:w="900" w:type="dxa"/>
            <w:vMerge w:val="restart"/>
            <w:tcBorders>
              <w:top w:val="nil"/>
              <w:left w:val="nil"/>
              <w:bottom w:val="single" w:color="auto" w:sz="6" w:space="0"/>
              <w:right w:val="single" w:color="auto" w:sz="4"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30</w:t>
            </w:r>
          </w:p>
        </w:tc>
        <w:tc>
          <w:tcPr>
            <w:tcW w:w="720" w:type="dxa"/>
            <w:vMerge w:val="restart"/>
            <w:tcBorders>
              <w:left w:val="single" w:color="auto" w:sz="4" w:space="0"/>
              <w:right w:val="single" w:color="auto" w:sz="4"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I</w:t>
            </w:r>
          </w:p>
        </w:tc>
        <w:tc>
          <w:tcPr>
            <w:tcW w:w="720" w:type="dxa"/>
            <w:vMerge w:val="restart"/>
            <w:tcBorders>
              <w:left w:val="single" w:color="auto" w:sz="4" w:space="0"/>
              <w:right w:val="single" w:color="auto" w:sz="4"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3</w:t>
            </w:r>
          </w:p>
        </w:tc>
        <w:tc>
          <w:tcPr>
            <w:tcW w:w="900" w:type="dxa"/>
            <w:vMerge w:val="restart"/>
            <w:tcBorders>
              <w:top w:val="nil"/>
              <w:left w:val="single" w:color="auto" w:sz="4" w:space="0"/>
              <w:bottom w:val="single" w:color="auto" w:sz="6" w:space="0"/>
              <w:right w:val="single" w:color="auto" w:sz="8"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0,1</w:t>
            </w:r>
            <w:r>
              <w:rPr>
                <w:rFonts w:hint="eastAsia" w:ascii="宋体" w:hAnsi="宋体" w:cs="宋体"/>
                <w:kern w:val="0"/>
                <w:sz w:val="18"/>
                <w:szCs w:val="18"/>
              </w:rPr>
              <w:t>）</w:t>
            </w: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2</w:t>
            </w:r>
          </w:p>
        </w:tc>
        <w:tc>
          <w:tcPr>
            <w:tcW w:w="797" w:type="dxa"/>
            <w:vMerge w:val="continue"/>
            <w:tcBorders>
              <w:top w:val="nil"/>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功</w:t>
            </w:r>
            <w:r>
              <w:rPr>
                <w:rFonts w:ascii="宋体" w:hAnsi="宋体" w:cs="宋体"/>
                <w:kern w:val="0"/>
                <w:sz w:val="18"/>
                <w:szCs w:val="18"/>
              </w:rPr>
              <w:t xml:space="preserve"> </w:t>
            </w:r>
            <w:r>
              <w:rPr>
                <w:rFonts w:hint="eastAsia" w:ascii="宋体" w:hAnsi="宋体" w:cs="宋体"/>
                <w:kern w:val="0"/>
                <w:sz w:val="18"/>
                <w:szCs w:val="18"/>
              </w:rPr>
              <w:t>能</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4.3</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5.3.2</w:t>
            </w:r>
          </w:p>
          <w:p>
            <w:pPr>
              <w:widowControl/>
              <w:autoSpaceDE w:val="0"/>
              <w:autoSpaceDN w:val="0"/>
              <w:jc w:val="center"/>
              <w:rPr>
                <w:rFonts w:ascii="宋体"/>
                <w:kern w:val="0"/>
                <w:sz w:val="18"/>
                <w:szCs w:val="18"/>
              </w:rPr>
            </w:pPr>
            <w:r>
              <w:rPr>
                <w:rFonts w:ascii="宋体" w:hAnsi="宋体" w:cs="宋体"/>
                <w:kern w:val="0"/>
                <w:sz w:val="18"/>
                <w:szCs w:val="18"/>
              </w:rPr>
              <w:t>5.3.3</w:t>
            </w:r>
            <w:r>
              <w:rPr>
                <w:rFonts w:hint="eastAsia" w:ascii="宋体" w:hAnsi="宋体" w:cs="宋体"/>
                <w:kern w:val="0"/>
                <w:sz w:val="18"/>
                <w:szCs w:val="18"/>
              </w:rPr>
              <w:t>、</w:t>
            </w:r>
            <w:r>
              <w:rPr>
                <w:rFonts w:ascii="宋体" w:hAnsi="宋体" w:cs="宋体"/>
                <w:kern w:val="0"/>
                <w:sz w:val="18"/>
                <w:szCs w:val="18"/>
              </w:rPr>
              <w:t>5.3.4</w:t>
            </w:r>
          </w:p>
        </w:tc>
        <w:tc>
          <w:tcPr>
            <w:tcW w:w="900" w:type="dxa"/>
            <w:vMerge w:val="continue"/>
            <w:tcBorders>
              <w:top w:val="nil"/>
              <w:left w:val="nil"/>
              <w:bottom w:val="single" w:color="auto" w:sz="6"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top w:val="nil"/>
              <w:left w:val="single" w:color="auto" w:sz="4" w:space="0"/>
              <w:bottom w:val="single" w:color="auto" w:sz="6" w:space="0"/>
              <w:right w:val="single" w:color="auto" w:sz="8" w:space="0"/>
            </w:tcBorders>
            <w:vAlign w:val="center"/>
          </w:tcPr>
          <w:p>
            <w:pPr>
              <w:widowControl/>
              <w:jc w:val="left"/>
              <w:rPr>
                <w:rFonts w:ascii="宋体"/>
                <w:kern w:val="0"/>
                <w:sz w:val="18"/>
                <w:szCs w:val="18"/>
              </w:rPr>
            </w:pP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3</w:t>
            </w:r>
          </w:p>
        </w:tc>
        <w:tc>
          <w:tcPr>
            <w:tcW w:w="797" w:type="dxa"/>
            <w:vMerge w:val="continue"/>
            <w:tcBorders>
              <w:top w:val="nil"/>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性能</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4.4</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5.3.5</w:t>
            </w:r>
          </w:p>
          <w:p>
            <w:pPr>
              <w:widowControl/>
              <w:autoSpaceDE w:val="0"/>
              <w:autoSpaceDN w:val="0"/>
              <w:jc w:val="center"/>
              <w:rPr>
                <w:rFonts w:ascii="宋体"/>
                <w:kern w:val="0"/>
                <w:sz w:val="18"/>
                <w:szCs w:val="18"/>
              </w:rPr>
            </w:pPr>
            <w:r>
              <w:rPr>
                <w:rFonts w:ascii="宋体" w:hAnsi="宋体" w:cs="宋体"/>
                <w:kern w:val="0"/>
                <w:sz w:val="18"/>
                <w:szCs w:val="18"/>
              </w:rPr>
              <w:t>5.3.6</w:t>
            </w:r>
          </w:p>
        </w:tc>
        <w:tc>
          <w:tcPr>
            <w:tcW w:w="900" w:type="dxa"/>
            <w:vMerge w:val="continue"/>
            <w:tcBorders>
              <w:top w:val="nil"/>
              <w:left w:val="nil"/>
              <w:bottom w:val="single" w:color="auto" w:sz="6"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top w:val="nil"/>
              <w:left w:val="single" w:color="auto" w:sz="4" w:space="0"/>
              <w:bottom w:val="single" w:color="auto" w:sz="6" w:space="0"/>
              <w:right w:val="single" w:color="auto" w:sz="8" w:space="0"/>
            </w:tcBorders>
            <w:vAlign w:val="center"/>
          </w:tcPr>
          <w:p>
            <w:pPr>
              <w:widowControl/>
              <w:jc w:val="left"/>
              <w:rPr>
                <w:rFonts w:ascii="宋体"/>
                <w:kern w:val="0"/>
                <w:sz w:val="18"/>
                <w:szCs w:val="18"/>
              </w:rPr>
            </w:pP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w:t>
            </w:r>
          </w:p>
        </w:tc>
        <w:tc>
          <w:tcPr>
            <w:tcW w:w="797" w:type="dxa"/>
            <w:vMerge w:val="continue"/>
            <w:tcBorders>
              <w:top w:val="nil"/>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电气安全</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4.5.1</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5.3.7.1</w:t>
            </w:r>
          </w:p>
        </w:tc>
        <w:tc>
          <w:tcPr>
            <w:tcW w:w="900" w:type="dxa"/>
            <w:vMerge w:val="continue"/>
            <w:tcBorders>
              <w:top w:val="nil"/>
              <w:left w:val="nil"/>
              <w:bottom w:val="single" w:color="auto" w:sz="6"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top w:val="nil"/>
              <w:left w:val="single" w:color="auto" w:sz="4" w:space="0"/>
              <w:bottom w:val="single" w:color="auto" w:sz="6" w:space="0"/>
              <w:right w:val="single" w:color="auto" w:sz="8" w:space="0"/>
            </w:tcBorders>
            <w:vAlign w:val="center"/>
          </w:tcPr>
          <w:p>
            <w:pPr>
              <w:widowControl/>
              <w:jc w:val="left"/>
              <w:rPr>
                <w:rFonts w:ascii="宋体"/>
                <w:kern w:val="0"/>
                <w:sz w:val="18"/>
                <w:szCs w:val="18"/>
              </w:rPr>
            </w:pP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304" w:hRule="atLeast"/>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5</w:t>
            </w:r>
          </w:p>
        </w:tc>
        <w:tc>
          <w:tcPr>
            <w:tcW w:w="797" w:type="dxa"/>
            <w:vMerge w:val="continue"/>
            <w:tcBorders>
              <w:top w:val="nil"/>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生物相容性</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4.5.2</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5.3.7.2</w:t>
            </w:r>
          </w:p>
        </w:tc>
        <w:tc>
          <w:tcPr>
            <w:tcW w:w="900" w:type="dxa"/>
            <w:vMerge w:val="continue"/>
            <w:tcBorders>
              <w:top w:val="nil"/>
              <w:left w:val="nil"/>
              <w:bottom w:val="single" w:color="auto" w:sz="6"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top w:val="nil"/>
              <w:left w:val="single" w:color="auto" w:sz="4" w:space="0"/>
              <w:bottom w:val="single" w:color="auto" w:sz="6" w:space="0"/>
              <w:right w:val="single" w:color="auto" w:sz="8" w:space="0"/>
            </w:tcBorders>
            <w:vAlign w:val="center"/>
          </w:tcPr>
          <w:p>
            <w:pPr>
              <w:widowControl/>
              <w:jc w:val="left"/>
              <w:rPr>
                <w:rFonts w:ascii="宋体"/>
                <w:kern w:val="0"/>
                <w:sz w:val="18"/>
                <w:szCs w:val="18"/>
              </w:rPr>
            </w:pP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6</w:t>
            </w:r>
          </w:p>
        </w:tc>
        <w:tc>
          <w:tcPr>
            <w:tcW w:w="797" w:type="dxa"/>
            <w:vMerge w:val="continue"/>
            <w:tcBorders>
              <w:top w:val="nil"/>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清洗和消毒</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rPr>
                <w:rFonts w:ascii="宋体"/>
                <w:kern w:val="0"/>
                <w:sz w:val="18"/>
                <w:szCs w:val="18"/>
              </w:rPr>
            </w:pPr>
            <w:r>
              <w:rPr>
                <w:rFonts w:ascii="宋体" w:hAnsi="宋体" w:cs="宋体"/>
                <w:kern w:val="0"/>
                <w:sz w:val="18"/>
                <w:szCs w:val="18"/>
              </w:rPr>
              <w:t>4.5.3</w:t>
            </w:r>
          </w:p>
        </w:tc>
        <w:tc>
          <w:tcPr>
            <w:tcW w:w="1420"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5.3.7.3</w:t>
            </w:r>
          </w:p>
        </w:tc>
        <w:tc>
          <w:tcPr>
            <w:tcW w:w="900" w:type="dxa"/>
            <w:vMerge w:val="continue"/>
            <w:tcBorders>
              <w:top w:val="nil"/>
              <w:left w:val="nil"/>
              <w:bottom w:val="single" w:color="auto" w:sz="6"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top w:val="nil"/>
              <w:left w:val="single" w:color="auto" w:sz="4" w:space="0"/>
              <w:bottom w:val="single" w:color="auto" w:sz="6" w:space="0"/>
              <w:right w:val="single" w:color="auto" w:sz="8" w:space="0"/>
            </w:tcBorders>
            <w:vAlign w:val="center"/>
          </w:tcPr>
          <w:p>
            <w:pPr>
              <w:widowControl/>
              <w:jc w:val="left"/>
              <w:rPr>
                <w:rFonts w:ascii="宋体"/>
                <w:kern w:val="0"/>
                <w:sz w:val="18"/>
                <w:szCs w:val="18"/>
              </w:rPr>
            </w:pPr>
          </w:p>
        </w:tc>
        <w:tc>
          <w:tcPr>
            <w:tcW w:w="628"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ascii="宋体" w:hAnsi="宋体" w:cs="宋体"/>
                <w:kern w:val="0"/>
                <w:sz w:val="18"/>
                <w:szCs w:val="18"/>
              </w:rPr>
              <w:t>—</w:t>
            </w:r>
          </w:p>
        </w:tc>
        <w:tc>
          <w:tcPr>
            <w:tcW w:w="716" w:type="dxa"/>
            <w:tcBorders>
              <w:top w:val="single" w:color="auto" w:sz="6" w:space="0"/>
              <w:left w:val="single" w:color="auto" w:sz="6" w:space="0"/>
              <w:bottom w:val="single" w:color="auto" w:sz="6" w:space="0"/>
              <w:right w:val="single" w:color="auto" w:sz="8"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7</w:t>
            </w:r>
          </w:p>
        </w:tc>
        <w:tc>
          <w:tcPr>
            <w:tcW w:w="797" w:type="dxa"/>
            <w:vMerge w:val="restart"/>
            <w:tcBorders>
              <w:top w:val="nil"/>
              <w:left w:val="nil"/>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B</w:t>
            </w:r>
          </w:p>
        </w:tc>
        <w:tc>
          <w:tcPr>
            <w:tcW w:w="1614" w:type="dxa"/>
            <w:tcBorders>
              <w:top w:val="single" w:color="auto" w:sz="6" w:space="0"/>
              <w:left w:val="nil"/>
              <w:bottom w:val="single" w:color="auto" w:sz="6"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外观和结构</w:t>
            </w:r>
          </w:p>
        </w:tc>
        <w:tc>
          <w:tcPr>
            <w:tcW w:w="7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4.6</w:t>
            </w:r>
          </w:p>
        </w:tc>
        <w:tc>
          <w:tcPr>
            <w:tcW w:w="1420" w:type="dxa"/>
            <w:tcBorders>
              <w:top w:val="single" w:color="auto" w:sz="6" w:space="0"/>
              <w:left w:val="nil"/>
              <w:bottom w:val="single" w:color="auto" w:sz="6"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5.3.8</w:t>
            </w:r>
          </w:p>
        </w:tc>
        <w:tc>
          <w:tcPr>
            <w:tcW w:w="900" w:type="dxa"/>
            <w:vMerge w:val="restart"/>
            <w:tcBorders>
              <w:right w:val="single" w:color="auto" w:sz="4"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65</w:t>
            </w: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restart"/>
            <w:tcBorders>
              <w:left w:val="single" w:color="auto" w:sz="4" w:space="0"/>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1,2</w:t>
            </w:r>
            <w:r>
              <w:rPr>
                <w:rFonts w:hint="eastAsia" w:ascii="宋体" w:hAnsi="宋体" w:cs="宋体"/>
                <w:kern w:val="0"/>
                <w:sz w:val="18"/>
                <w:szCs w:val="18"/>
              </w:rPr>
              <w:t>）</w:t>
            </w:r>
          </w:p>
        </w:tc>
        <w:tc>
          <w:tcPr>
            <w:tcW w:w="628"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4" w:space="0"/>
              <w:left w:val="nil"/>
              <w:bottom w:val="single" w:color="auto" w:sz="4" w:space="0"/>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4"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8</w:t>
            </w:r>
          </w:p>
        </w:tc>
        <w:tc>
          <w:tcPr>
            <w:tcW w:w="797" w:type="dxa"/>
            <w:vMerge w:val="continue"/>
            <w:tcBorders>
              <w:left w:val="nil"/>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跌落</w:t>
            </w:r>
          </w:p>
        </w:tc>
        <w:tc>
          <w:tcPr>
            <w:tcW w:w="720"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4.7</w:t>
            </w:r>
          </w:p>
        </w:tc>
        <w:tc>
          <w:tcPr>
            <w:tcW w:w="1420"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5.3.9</w:t>
            </w:r>
          </w:p>
        </w:tc>
        <w:tc>
          <w:tcPr>
            <w:tcW w:w="900" w:type="dxa"/>
            <w:vMerge w:val="continue"/>
            <w:tcBorders>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628"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kern w:val="0"/>
                <w:sz w:val="18"/>
                <w:szCs w:val="18"/>
              </w:rPr>
            </w:pPr>
            <w:r>
              <w:rPr>
                <w:rFonts w:ascii="宋体" w:hAnsi="宋体" w:cs="宋体"/>
                <w:kern w:val="0"/>
                <w:sz w:val="18"/>
                <w:szCs w:val="18"/>
              </w:rPr>
              <w:t>—</w:t>
            </w:r>
          </w:p>
        </w:tc>
        <w:tc>
          <w:tcPr>
            <w:tcW w:w="716" w:type="dxa"/>
            <w:tcBorders>
              <w:top w:val="single" w:color="auto" w:sz="4" w:space="0"/>
              <w:left w:val="nil"/>
              <w:bottom w:val="single" w:color="auto" w:sz="4" w:space="0"/>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368" w:type="dxa"/>
            <w:tcBorders>
              <w:top w:val="single" w:color="auto" w:sz="6" w:space="0"/>
              <w:left w:val="single" w:color="auto" w:sz="8" w:space="0"/>
              <w:bottom w:val="single" w:color="auto" w:sz="4" w:space="0"/>
              <w:right w:val="single" w:color="auto" w:sz="6" w:space="0"/>
            </w:tcBorders>
            <w:vAlign w:val="center"/>
          </w:tcPr>
          <w:p>
            <w:pPr>
              <w:widowControl/>
              <w:autoSpaceDE w:val="0"/>
              <w:autoSpaceDN w:val="0"/>
              <w:jc w:val="center"/>
              <w:rPr>
                <w:rFonts w:ascii="宋体"/>
                <w:kern w:val="0"/>
                <w:sz w:val="18"/>
                <w:szCs w:val="18"/>
              </w:rPr>
            </w:pPr>
            <w:r>
              <w:rPr>
                <w:rFonts w:ascii="宋体" w:hAnsi="宋体" w:cs="宋体"/>
                <w:kern w:val="0"/>
                <w:sz w:val="18"/>
                <w:szCs w:val="18"/>
              </w:rPr>
              <w:t>9</w:t>
            </w:r>
          </w:p>
        </w:tc>
        <w:tc>
          <w:tcPr>
            <w:tcW w:w="797" w:type="dxa"/>
            <w:vMerge w:val="continue"/>
            <w:tcBorders>
              <w:left w:val="nil"/>
              <w:bottom w:val="single" w:color="auto" w:sz="6" w:space="0"/>
              <w:right w:val="single" w:color="auto" w:sz="6" w:space="0"/>
            </w:tcBorders>
            <w:vAlign w:val="center"/>
          </w:tcPr>
          <w:p>
            <w:pPr>
              <w:widowControl/>
              <w:jc w:val="left"/>
              <w:rPr>
                <w:rFonts w:ascii="宋体"/>
                <w:kern w:val="0"/>
                <w:sz w:val="18"/>
                <w:szCs w:val="18"/>
              </w:rPr>
            </w:pPr>
          </w:p>
        </w:tc>
        <w:tc>
          <w:tcPr>
            <w:tcW w:w="1614"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使用</w:t>
            </w:r>
            <w:r>
              <w:rPr>
                <w:rFonts w:ascii="宋体" w:hAnsi="宋体" w:cs="宋体"/>
                <w:kern w:val="0"/>
                <w:sz w:val="18"/>
                <w:szCs w:val="18"/>
              </w:rPr>
              <w:t>/</w:t>
            </w:r>
            <w:r>
              <w:rPr>
                <w:rFonts w:hint="eastAsia" w:ascii="宋体" w:hAnsi="宋体" w:cs="宋体"/>
                <w:kern w:val="0"/>
                <w:sz w:val="18"/>
                <w:szCs w:val="18"/>
              </w:rPr>
              <w:t>技术说明书</w:t>
            </w:r>
          </w:p>
        </w:tc>
        <w:tc>
          <w:tcPr>
            <w:tcW w:w="720"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4.8</w:t>
            </w:r>
          </w:p>
        </w:tc>
        <w:tc>
          <w:tcPr>
            <w:tcW w:w="1420" w:type="dxa"/>
            <w:tcBorders>
              <w:top w:val="single" w:color="auto" w:sz="6" w:space="0"/>
              <w:left w:val="nil"/>
              <w:bottom w:val="single" w:color="auto" w:sz="4" w:space="0"/>
              <w:right w:val="single" w:color="auto" w:sz="6" w:space="0"/>
            </w:tcBorders>
          </w:tcPr>
          <w:p>
            <w:pPr>
              <w:widowControl/>
              <w:autoSpaceDE w:val="0"/>
              <w:autoSpaceDN w:val="0"/>
              <w:jc w:val="center"/>
              <w:rPr>
                <w:rFonts w:ascii="宋体"/>
                <w:kern w:val="0"/>
                <w:sz w:val="18"/>
                <w:szCs w:val="18"/>
              </w:rPr>
            </w:pPr>
            <w:r>
              <w:rPr>
                <w:rFonts w:ascii="宋体" w:hAnsi="宋体" w:cs="宋体"/>
                <w:kern w:val="0"/>
                <w:sz w:val="18"/>
                <w:szCs w:val="18"/>
              </w:rPr>
              <w:t>5.3.10</w:t>
            </w:r>
          </w:p>
        </w:tc>
        <w:tc>
          <w:tcPr>
            <w:tcW w:w="900" w:type="dxa"/>
            <w:vMerge w:val="continue"/>
            <w:tcBorders>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72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900"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628"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716" w:type="dxa"/>
            <w:tcBorders>
              <w:top w:val="single" w:color="auto" w:sz="4" w:space="0"/>
              <w:left w:val="nil"/>
              <w:bottom w:val="single" w:color="auto" w:sz="4" w:space="0"/>
              <w:right w:val="single" w:color="auto" w:sz="4" w:space="0"/>
            </w:tcBorders>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jc w:val="center"/>
        </w:trPr>
        <w:tc>
          <w:tcPr>
            <w:tcW w:w="9503" w:type="dxa"/>
            <w:gridSpan w:val="11"/>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注：符号“●”表示应检验项目，“</w:t>
            </w:r>
            <w:r>
              <w:rPr>
                <w:rFonts w:ascii="宋体" w:hAnsi="宋体" w:cs="宋体"/>
                <w:kern w:val="0"/>
                <w:sz w:val="18"/>
                <w:szCs w:val="18"/>
              </w:rPr>
              <w:t>—</w:t>
            </w:r>
            <w:r>
              <w:rPr>
                <w:rFonts w:hint="eastAsia" w:ascii="宋体" w:hAnsi="宋体" w:cs="宋体"/>
                <w:kern w:val="0"/>
                <w:sz w:val="18"/>
                <w:szCs w:val="18"/>
              </w:rPr>
              <w:t>”表示不必检验项目。</w:t>
            </w:r>
          </w:p>
        </w:tc>
      </w:tr>
    </w:tbl>
    <w:p>
      <w:pPr>
        <w:rPr>
          <w:rFonts w:ascii="宋体"/>
        </w:rPr>
      </w:pPr>
    </w:p>
    <w:p>
      <w:pPr>
        <w:rPr>
          <w:rFonts w:ascii="黑体" w:hAnsi="黑体" w:eastAsia="黑体"/>
          <w:b/>
          <w:bCs/>
        </w:rPr>
      </w:pPr>
      <w:r>
        <w:rPr>
          <w:rFonts w:ascii="黑体" w:hAnsi="黑体" w:eastAsia="黑体" w:cs="黑体"/>
          <w:b/>
          <w:bCs/>
        </w:rPr>
        <w:t>7</w:t>
      </w:r>
      <w:r>
        <w:rPr>
          <w:rFonts w:ascii="黑体" w:hAnsi="黑体" w:eastAsia="黑体" w:cs="黑体"/>
          <w:b/>
          <w:bCs/>
        </w:rPr>
        <w:tab/>
      </w:r>
      <w:r>
        <w:rPr>
          <w:rFonts w:hint="eastAsia" w:ascii="黑体" w:hAnsi="黑体" w:eastAsia="黑体" w:cs="黑体"/>
          <w:b/>
          <w:bCs/>
        </w:rPr>
        <w:t>标志、包装、运输和贮存</w:t>
      </w:r>
    </w:p>
    <w:p>
      <w:pPr>
        <w:rPr>
          <w:rFonts w:ascii="黑体" w:hAnsi="黑体" w:eastAsia="黑体"/>
          <w:b/>
          <w:bCs/>
        </w:rPr>
      </w:pPr>
      <w:r>
        <w:rPr>
          <w:rFonts w:ascii="黑体" w:hAnsi="黑体" w:eastAsia="黑体" w:cs="黑体"/>
          <w:b/>
          <w:bCs/>
        </w:rPr>
        <w:t xml:space="preserve">7.1 </w:t>
      </w:r>
      <w:r>
        <w:rPr>
          <w:rFonts w:hint="eastAsia" w:ascii="黑体" w:hAnsi="黑体" w:eastAsia="黑体" w:cs="黑体"/>
          <w:b/>
          <w:bCs/>
        </w:rPr>
        <w:t>标志</w:t>
      </w:r>
    </w:p>
    <w:p>
      <w:pPr>
        <w:rPr>
          <w:rFonts w:ascii="黑体" w:hAnsi="黑体" w:eastAsia="黑体"/>
          <w:b/>
          <w:bCs/>
        </w:rPr>
      </w:pPr>
      <w:r>
        <w:rPr>
          <w:rFonts w:ascii="黑体" w:hAnsi="黑体" w:eastAsia="黑体" w:cs="黑体"/>
          <w:b/>
          <w:bCs/>
        </w:rPr>
        <w:t xml:space="preserve">7.1.1 </w:t>
      </w:r>
      <w:r>
        <w:rPr>
          <w:rFonts w:hint="eastAsia" w:ascii="黑体" w:hAnsi="黑体" w:eastAsia="黑体" w:cs="黑体"/>
          <w:b/>
          <w:bCs/>
        </w:rPr>
        <w:t>仪器</w:t>
      </w:r>
    </w:p>
    <w:p>
      <w:pPr>
        <w:ind w:firstLine="420"/>
        <w:rPr>
          <w:rFonts w:ascii="宋体"/>
        </w:rPr>
      </w:pPr>
      <w:r>
        <w:rPr>
          <w:rFonts w:hint="eastAsia" w:ascii="宋体" w:hAnsi="宋体" w:cs="宋体"/>
        </w:rPr>
        <w:t>在仪器的适当的明显位置，应有下列标志</w:t>
      </w:r>
      <w:r>
        <w:rPr>
          <w:rFonts w:ascii="宋体" w:hAnsi="宋体" w:cs="宋体"/>
        </w:rPr>
        <w:t>:</w:t>
      </w:r>
    </w:p>
    <w:p>
      <w:pPr>
        <w:numPr>
          <w:ilvl w:val="0"/>
          <w:numId w:val="5"/>
        </w:numPr>
        <w:rPr>
          <w:rFonts w:ascii="宋体"/>
        </w:rPr>
      </w:pPr>
      <w:r>
        <w:rPr>
          <w:rFonts w:hint="eastAsia" w:ascii="宋体" w:hAnsi="宋体" w:cs="宋体"/>
        </w:rPr>
        <w:t>制造单位名称；</w:t>
      </w:r>
    </w:p>
    <w:p>
      <w:pPr>
        <w:numPr>
          <w:ilvl w:val="0"/>
          <w:numId w:val="5"/>
        </w:numPr>
        <w:rPr>
          <w:rFonts w:ascii="宋体"/>
        </w:rPr>
      </w:pPr>
      <w:r>
        <w:rPr>
          <w:rFonts w:hint="eastAsia" w:ascii="宋体" w:hAnsi="宋体" w:cs="宋体"/>
        </w:rPr>
        <w:t>仪器名称和型号；</w:t>
      </w:r>
    </w:p>
    <w:p>
      <w:pPr>
        <w:numPr>
          <w:ilvl w:val="0"/>
          <w:numId w:val="5"/>
        </w:numPr>
        <w:rPr>
          <w:rFonts w:ascii="宋体"/>
        </w:rPr>
      </w:pPr>
      <w:r>
        <w:rPr>
          <w:rFonts w:hint="eastAsia" w:ascii="宋体" w:hAnsi="宋体" w:cs="宋体"/>
        </w:rPr>
        <w:t>仪器功率（若适用）；</w:t>
      </w:r>
    </w:p>
    <w:p>
      <w:pPr>
        <w:numPr>
          <w:ilvl w:val="0"/>
          <w:numId w:val="5"/>
        </w:numPr>
        <w:rPr>
          <w:rFonts w:ascii="宋体"/>
        </w:rPr>
      </w:pPr>
      <w:r>
        <w:rPr>
          <w:rFonts w:hint="eastAsia" w:ascii="宋体" w:hAnsi="宋体" w:cs="宋体"/>
        </w:rPr>
        <w:t>电源电压、频率（若适用）。</w:t>
      </w:r>
    </w:p>
    <w:p>
      <w:pPr>
        <w:rPr>
          <w:rFonts w:ascii="黑体" w:hAnsi="黑体" w:eastAsia="黑体"/>
          <w:b/>
          <w:bCs/>
        </w:rPr>
      </w:pPr>
      <w:r>
        <w:rPr>
          <w:rFonts w:ascii="黑体" w:hAnsi="黑体" w:eastAsia="黑体" w:cs="黑体"/>
          <w:b/>
          <w:bCs/>
        </w:rPr>
        <w:t xml:space="preserve">7.1.2 </w:t>
      </w:r>
      <w:r>
        <w:rPr>
          <w:rFonts w:hint="eastAsia" w:ascii="黑体" w:hAnsi="黑体" w:eastAsia="黑体" w:cs="黑体"/>
          <w:b/>
          <w:bCs/>
        </w:rPr>
        <w:t>包装</w:t>
      </w:r>
    </w:p>
    <w:p>
      <w:pPr>
        <w:ind w:firstLine="31680" w:firstLineChars="400"/>
        <w:rPr>
          <w:rFonts w:ascii="宋体"/>
        </w:rPr>
      </w:pPr>
      <w:r>
        <w:rPr>
          <w:rFonts w:ascii="宋体" w:hAnsi="宋体" w:cs="宋体"/>
        </w:rPr>
        <w:t xml:space="preserve">a) </w:t>
      </w:r>
      <w:r>
        <w:rPr>
          <w:rFonts w:hint="eastAsia" w:ascii="宋体" w:hAnsi="宋体" w:cs="宋体"/>
        </w:rPr>
        <w:t>商标；</w:t>
      </w:r>
    </w:p>
    <w:p>
      <w:pPr>
        <w:ind w:firstLine="31680" w:firstLineChars="400"/>
        <w:rPr>
          <w:rFonts w:ascii="宋体"/>
        </w:rPr>
      </w:pPr>
      <w:r>
        <w:rPr>
          <w:rFonts w:ascii="宋体" w:hAnsi="宋体" w:cs="宋体"/>
        </w:rPr>
        <w:t xml:space="preserve">b) </w:t>
      </w:r>
      <w:r>
        <w:rPr>
          <w:rFonts w:hint="eastAsia" w:ascii="宋体" w:hAnsi="宋体" w:cs="宋体"/>
        </w:rPr>
        <w:t>产品名称、数量；</w:t>
      </w:r>
    </w:p>
    <w:p>
      <w:pPr>
        <w:ind w:firstLine="31680" w:firstLineChars="400"/>
        <w:rPr>
          <w:rFonts w:ascii="宋体"/>
        </w:rPr>
      </w:pPr>
      <w:r>
        <w:rPr>
          <w:rFonts w:ascii="宋体" w:hAnsi="宋体" w:cs="宋体"/>
        </w:rPr>
        <w:t xml:space="preserve">c) </w:t>
      </w:r>
      <w:r>
        <w:rPr>
          <w:rFonts w:hint="eastAsia" w:ascii="宋体" w:hAnsi="宋体" w:cs="宋体"/>
        </w:rPr>
        <w:t>产品的主要规格；</w:t>
      </w:r>
    </w:p>
    <w:p>
      <w:pPr>
        <w:ind w:firstLine="31680" w:firstLineChars="400"/>
        <w:rPr>
          <w:rFonts w:ascii="宋体"/>
        </w:rPr>
      </w:pPr>
      <w:r>
        <w:rPr>
          <w:rFonts w:ascii="宋体" w:hAnsi="宋体" w:cs="宋体"/>
        </w:rPr>
        <w:t xml:space="preserve">d) </w:t>
      </w:r>
      <w:r>
        <w:rPr>
          <w:rFonts w:hint="eastAsia" w:ascii="宋体" w:hAnsi="宋体" w:cs="宋体"/>
        </w:rPr>
        <w:t>产品出厂编号和制造日期；</w:t>
      </w:r>
    </w:p>
    <w:p>
      <w:pPr>
        <w:ind w:firstLine="31680" w:firstLineChars="400"/>
        <w:rPr>
          <w:rFonts w:ascii="宋体"/>
        </w:rPr>
      </w:pPr>
      <w:r>
        <w:rPr>
          <w:rFonts w:ascii="宋体" w:hAnsi="宋体" w:cs="宋体"/>
        </w:rPr>
        <w:t xml:space="preserve">e) </w:t>
      </w:r>
      <w:r>
        <w:rPr>
          <w:rFonts w:hint="eastAsia" w:ascii="宋体" w:hAnsi="宋体" w:cs="宋体"/>
        </w:rPr>
        <w:t>产品执行标准号。</w:t>
      </w:r>
    </w:p>
    <w:p>
      <w:pPr>
        <w:rPr>
          <w:rFonts w:ascii="黑体" w:hAnsi="黑体" w:eastAsia="黑体"/>
          <w:b/>
          <w:bCs/>
        </w:rPr>
      </w:pPr>
      <w:r>
        <w:rPr>
          <w:rFonts w:ascii="黑体" w:hAnsi="黑体" w:eastAsia="黑体" w:cs="黑体"/>
          <w:b/>
          <w:bCs/>
        </w:rPr>
        <w:t xml:space="preserve">7.1.3 </w:t>
      </w:r>
      <w:r>
        <w:rPr>
          <w:rFonts w:hint="eastAsia" w:ascii="黑体" w:hAnsi="黑体" w:eastAsia="黑体" w:cs="黑体"/>
          <w:b/>
          <w:bCs/>
        </w:rPr>
        <w:t>包装箱</w:t>
      </w:r>
    </w:p>
    <w:p>
      <w:pPr>
        <w:rPr>
          <w:rFonts w:ascii="宋体"/>
        </w:rPr>
      </w:pPr>
      <w:r>
        <w:rPr>
          <w:rFonts w:ascii="宋体" w:hAnsi="宋体" w:cs="宋体"/>
        </w:rPr>
        <w:t xml:space="preserve">    </w:t>
      </w:r>
      <w:r>
        <w:rPr>
          <w:rFonts w:hint="eastAsia" w:ascii="宋体" w:hAnsi="宋体" w:cs="宋体"/>
        </w:rPr>
        <w:t>包装箱上的字样或标志应能保证不因历时较久而模糊不清。包装箱应有下列标志：</w:t>
      </w:r>
    </w:p>
    <w:p>
      <w:pPr>
        <w:numPr>
          <w:ilvl w:val="0"/>
          <w:numId w:val="6"/>
        </w:numPr>
        <w:rPr>
          <w:rFonts w:ascii="宋体"/>
        </w:rPr>
      </w:pPr>
      <w:r>
        <w:rPr>
          <w:rFonts w:hint="eastAsia" w:ascii="宋体" w:hAnsi="宋体" w:cs="宋体"/>
        </w:rPr>
        <w:t>制造单位名称、地址、邮政编码；</w:t>
      </w:r>
    </w:p>
    <w:p>
      <w:pPr>
        <w:numPr>
          <w:ilvl w:val="0"/>
          <w:numId w:val="6"/>
        </w:numPr>
        <w:rPr>
          <w:rFonts w:ascii="宋体"/>
        </w:rPr>
      </w:pPr>
      <w:r>
        <w:rPr>
          <w:rFonts w:hint="eastAsia" w:ascii="宋体" w:hAnsi="宋体" w:cs="宋体"/>
        </w:rPr>
        <w:t>产品名称、型号；</w:t>
      </w:r>
    </w:p>
    <w:p>
      <w:pPr>
        <w:numPr>
          <w:ilvl w:val="0"/>
          <w:numId w:val="6"/>
        </w:numPr>
        <w:rPr>
          <w:rFonts w:ascii="宋体"/>
        </w:rPr>
      </w:pPr>
      <w:r>
        <w:rPr>
          <w:rFonts w:hint="eastAsia" w:ascii="宋体" w:hAnsi="宋体" w:cs="宋体"/>
        </w:rPr>
        <w:t>出厂日期或批号；</w:t>
      </w:r>
    </w:p>
    <w:p>
      <w:pPr>
        <w:numPr>
          <w:ilvl w:val="0"/>
          <w:numId w:val="6"/>
        </w:numPr>
        <w:rPr>
          <w:rFonts w:ascii="宋体"/>
        </w:rPr>
      </w:pPr>
      <w:r>
        <w:rPr>
          <w:rFonts w:hint="eastAsia" w:ascii="宋体" w:hAnsi="宋体" w:cs="宋体"/>
        </w:rPr>
        <w:t>数量；</w:t>
      </w:r>
    </w:p>
    <w:p>
      <w:pPr>
        <w:numPr>
          <w:ilvl w:val="0"/>
          <w:numId w:val="6"/>
        </w:numPr>
        <w:rPr>
          <w:rFonts w:ascii="宋体"/>
        </w:rPr>
      </w:pPr>
      <w:r>
        <w:rPr>
          <w:rFonts w:hint="eastAsia" w:ascii="宋体" w:hAnsi="宋体" w:cs="宋体"/>
        </w:rPr>
        <w:t>净重、毛重；</w:t>
      </w:r>
    </w:p>
    <w:p>
      <w:pPr>
        <w:numPr>
          <w:ilvl w:val="0"/>
          <w:numId w:val="6"/>
        </w:numPr>
        <w:rPr>
          <w:rFonts w:ascii="宋体"/>
        </w:rPr>
      </w:pPr>
      <w:r>
        <w:rPr>
          <w:rFonts w:hint="eastAsia" w:ascii="宋体" w:hAnsi="宋体" w:cs="宋体"/>
        </w:rPr>
        <w:t>体积（长</w:t>
      </w:r>
      <w:r>
        <w:rPr>
          <w:rFonts w:ascii="宋体" w:hAnsi="宋体" w:cs="宋体"/>
        </w:rPr>
        <w:t>*</w:t>
      </w:r>
      <w:r>
        <w:rPr>
          <w:rFonts w:hint="eastAsia" w:ascii="宋体" w:hAnsi="宋体" w:cs="宋体"/>
        </w:rPr>
        <w:t>宽</w:t>
      </w:r>
      <w:r>
        <w:rPr>
          <w:rFonts w:ascii="宋体" w:hAnsi="宋体" w:cs="宋体"/>
        </w:rPr>
        <w:t>*</w:t>
      </w:r>
      <w:r>
        <w:rPr>
          <w:rFonts w:hint="eastAsia" w:ascii="宋体" w:hAnsi="宋体" w:cs="宋体"/>
        </w:rPr>
        <w:t>高）；</w:t>
      </w:r>
    </w:p>
    <w:p>
      <w:pPr>
        <w:numPr>
          <w:ilvl w:val="0"/>
          <w:numId w:val="6"/>
        </w:numPr>
        <w:rPr>
          <w:rFonts w:ascii="宋体"/>
        </w:rPr>
      </w:pPr>
      <w:r>
        <w:rPr>
          <w:rFonts w:hint="eastAsia" w:ascii="宋体" w:hAnsi="宋体" w:cs="宋体"/>
        </w:rPr>
        <w:t>执行标准号、产品注册号；</w:t>
      </w:r>
    </w:p>
    <w:p>
      <w:pPr>
        <w:numPr>
          <w:ilvl w:val="0"/>
          <w:numId w:val="6"/>
        </w:numPr>
        <w:rPr>
          <w:rFonts w:ascii="宋体"/>
        </w:rPr>
      </w:pPr>
      <w:r>
        <w:rPr>
          <w:rFonts w:hint="eastAsia" w:ascii="宋体" w:hAnsi="宋体" w:cs="宋体"/>
        </w:rPr>
        <w:t>“易碎物品”、“向上”、“怕雨”等标志应符合</w:t>
      </w:r>
      <w:r>
        <w:rPr>
          <w:rFonts w:ascii="宋体" w:hAnsi="宋体" w:cs="宋体"/>
        </w:rPr>
        <w:t>GB/T 191-2000</w:t>
      </w:r>
      <w:r>
        <w:rPr>
          <w:rFonts w:hint="eastAsia" w:ascii="宋体" w:hAnsi="宋体" w:cs="宋体"/>
        </w:rPr>
        <w:t>的有关规定。</w:t>
      </w:r>
    </w:p>
    <w:p>
      <w:pPr>
        <w:rPr>
          <w:rFonts w:ascii="黑体" w:hAnsi="黑体" w:eastAsia="黑体"/>
          <w:b/>
          <w:bCs/>
        </w:rPr>
      </w:pPr>
      <w:r>
        <w:rPr>
          <w:rFonts w:ascii="黑体" w:hAnsi="黑体" w:eastAsia="黑体" w:cs="黑体"/>
          <w:b/>
          <w:bCs/>
        </w:rPr>
        <w:t xml:space="preserve">7.2 </w:t>
      </w:r>
      <w:r>
        <w:rPr>
          <w:rFonts w:hint="eastAsia" w:ascii="黑体" w:hAnsi="黑体" w:eastAsia="黑体" w:cs="黑体"/>
          <w:b/>
          <w:bCs/>
        </w:rPr>
        <w:t>包装</w:t>
      </w:r>
    </w:p>
    <w:p>
      <w:pPr>
        <w:rPr>
          <w:rFonts w:ascii="宋体"/>
        </w:rPr>
      </w:pPr>
      <w:r>
        <w:rPr>
          <w:rFonts w:hint="eastAsia" w:ascii="黑体" w:hAnsi="黑体" w:eastAsia="黑体" w:cs="黑体"/>
        </w:rPr>
        <w:t xml:space="preserve">7.2.1 </w:t>
      </w:r>
      <w:r>
        <w:rPr>
          <w:rFonts w:hint="eastAsia" w:ascii="宋体" w:hAnsi="宋体" w:cs="宋体"/>
        </w:rPr>
        <w:t>包装应符合</w:t>
      </w:r>
      <w:r>
        <w:t>GB/T 1019-2008</w:t>
      </w:r>
      <w:r>
        <w:rPr>
          <w:rFonts w:hint="eastAsia" w:ascii="宋体" w:hAnsi="宋体" w:cs="宋体"/>
        </w:rPr>
        <w:t>的相关规定。</w:t>
      </w:r>
    </w:p>
    <w:p>
      <w:pPr>
        <w:rPr>
          <w:rFonts w:ascii="宋体"/>
        </w:rPr>
      </w:pPr>
      <w:r>
        <w:rPr>
          <w:rFonts w:hint="eastAsia" w:ascii="黑体" w:hAnsi="黑体" w:eastAsia="黑体" w:cs="黑体"/>
        </w:rPr>
        <w:t xml:space="preserve">7.2.2 </w:t>
      </w:r>
      <w:r>
        <w:rPr>
          <w:rFonts w:hint="eastAsia" w:ascii="宋体" w:hAnsi="宋体" w:cs="宋体"/>
        </w:rPr>
        <w:t>每支仪器应装入包装箱，包装箱应有防潮、防雨装置，能保证设备不受自然损坏。</w:t>
      </w:r>
    </w:p>
    <w:p>
      <w:pPr>
        <w:rPr>
          <w:rFonts w:ascii="宋体"/>
        </w:rPr>
      </w:pPr>
      <w:r>
        <w:rPr>
          <w:rFonts w:hint="eastAsia" w:ascii="黑体" w:hAnsi="黑体" w:eastAsia="黑体" w:cs="黑体"/>
        </w:rPr>
        <w:t>7.2.3</w:t>
      </w:r>
      <w:r>
        <w:rPr>
          <w:rFonts w:ascii="宋体" w:hAnsi="宋体" w:cs="宋体"/>
        </w:rPr>
        <w:t xml:space="preserve"> </w:t>
      </w:r>
      <w:r>
        <w:rPr>
          <w:rFonts w:hint="eastAsia" w:ascii="宋体" w:hAnsi="宋体" w:cs="宋体"/>
        </w:rPr>
        <w:t>仪器的附件及工具在箱内必须牢固定位，应防止在运输中松动和互相摩擦。</w:t>
      </w:r>
    </w:p>
    <w:p>
      <w:pPr>
        <w:rPr>
          <w:rFonts w:ascii="宋体"/>
        </w:rPr>
      </w:pPr>
      <w:r>
        <w:rPr>
          <w:rFonts w:ascii="黑体" w:hAnsi="黑体" w:eastAsia="黑体" w:cs="黑体"/>
        </w:rPr>
        <w:t xml:space="preserve">7.2.4 </w:t>
      </w:r>
      <w:r>
        <w:rPr>
          <w:rFonts w:hint="eastAsia" w:ascii="宋体" w:hAnsi="宋体" w:cs="宋体"/>
        </w:rPr>
        <w:t>仪器包装箱内应附有检验合格证、使用说明书和装箱单各一份。检验合格证上应有下列标志：</w:t>
      </w:r>
    </w:p>
    <w:p>
      <w:pPr>
        <w:numPr>
          <w:ilvl w:val="0"/>
          <w:numId w:val="7"/>
        </w:numPr>
        <w:rPr>
          <w:rFonts w:ascii="宋体"/>
        </w:rPr>
      </w:pPr>
      <w:r>
        <w:rPr>
          <w:rFonts w:hint="eastAsia" w:ascii="宋体" w:hAnsi="宋体" w:cs="宋体"/>
        </w:rPr>
        <w:t>制造单位名称；</w:t>
      </w:r>
    </w:p>
    <w:p>
      <w:pPr>
        <w:numPr>
          <w:ilvl w:val="0"/>
          <w:numId w:val="7"/>
        </w:numPr>
        <w:rPr>
          <w:rFonts w:ascii="宋体"/>
        </w:rPr>
      </w:pPr>
      <w:r>
        <w:rPr>
          <w:rFonts w:hint="eastAsia" w:ascii="宋体" w:hAnsi="宋体" w:cs="宋体"/>
        </w:rPr>
        <w:t>产品名称、型号；</w:t>
      </w:r>
    </w:p>
    <w:p>
      <w:pPr>
        <w:numPr>
          <w:ilvl w:val="0"/>
          <w:numId w:val="7"/>
        </w:numPr>
        <w:rPr>
          <w:rFonts w:ascii="宋体"/>
        </w:rPr>
      </w:pPr>
      <w:r>
        <w:rPr>
          <w:rFonts w:hint="eastAsia" w:ascii="宋体" w:hAnsi="宋体" w:cs="宋体"/>
        </w:rPr>
        <w:t>检验日期；</w:t>
      </w:r>
    </w:p>
    <w:p>
      <w:pPr>
        <w:numPr>
          <w:ilvl w:val="0"/>
          <w:numId w:val="7"/>
        </w:numPr>
        <w:rPr>
          <w:rFonts w:ascii="宋体"/>
        </w:rPr>
      </w:pPr>
      <w:r>
        <w:rPr>
          <w:rFonts w:hint="eastAsia" w:ascii="宋体" w:hAnsi="宋体" w:cs="宋体"/>
        </w:rPr>
        <w:t>检验员代号。</w:t>
      </w:r>
    </w:p>
    <w:p>
      <w:pPr>
        <w:ind w:left="31680" w:hangingChars="300" w:firstLine="31680"/>
        <w:rPr>
          <w:rFonts w:ascii="黑体" w:hAnsi="黑体" w:eastAsia="黑体"/>
          <w:b/>
          <w:bCs/>
        </w:rPr>
      </w:pPr>
      <w:r>
        <w:rPr>
          <w:rFonts w:ascii="黑体" w:hAnsi="黑体" w:eastAsia="黑体" w:cs="黑体"/>
          <w:b/>
          <w:bCs/>
        </w:rPr>
        <w:t xml:space="preserve">7.3 </w:t>
      </w:r>
      <w:r>
        <w:rPr>
          <w:rFonts w:hint="eastAsia" w:ascii="黑体" w:hAnsi="黑体" w:eastAsia="黑体" w:cs="黑体"/>
          <w:b/>
          <w:bCs/>
        </w:rPr>
        <w:t>运输</w:t>
      </w:r>
    </w:p>
    <w:p>
      <w:pPr>
        <w:ind w:firstLine="420"/>
        <w:rPr>
          <w:rFonts w:ascii="宋体"/>
        </w:rPr>
      </w:pPr>
      <w:r>
        <w:rPr>
          <w:rFonts w:hint="eastAsia" w:ascii="宋体" w:hAnsi="宋体" w:cs="宋体"/>
        </w:rPr>
        <w:t>运输按合同规定。运输装卸时要小心轻放、严禁抛掷碰撞、挤压并防止剧烈震动和雨淋。</w:t>
      </w:r>
    </w:p>
    <w:p>
      <w:pPr>
        <w:ind w:left="31680" w:hangingChars="300" w:firstLine="31680"/>
        <w:rPr>
          <w:rFonts w:ascii="黑体" w:hAnsi="黑体" w:eastAsia="黑体"/>
          <w:b/>
          <w:bCs/>
        </w:rPr>
      </w:pPr>
      <w:r>
        <w:rPr>
          <w:rFonts w:ascii="黑体" w:hAnsi="黑体" w:eastAsia="黑体" w:cs="黑体"/>
          <w:b/>
          <w:bCs/>
        </w:rPr>
        <w:t xml:space="preserve">7.4 </w:t>
      </w:r>
      <w:r>
        <w:rPr>
          <w:rFonts w:hint="eastAsia" w:ascii="黑体" w:hAnsi="黑体" w:eastAsia="黑体" w:cs="黑体"/>
          <w:b/>
          <w:bCs/>
        </w:rPr>
        <w:t>贮存</w:t>
      </w:r>
    </w:p>
    <w:p>
      <w:pPr>
        <w:ind w:firstLine="420"/>
        <w:rPr>
          <w:rFonts w:ascii="宋体"/>
        </w:rPr>
      </w:pPr>
      <w:r>
        <w:rPr>
          <w:rFonts w:hint="eastAsia" w:ascii="宋体" w:hAnsi="宋体" w:cs="宋体"/>
        </w:rPr>
        <w:t>包装后的仪器应贮存在</w:t>
      </w:r>
      <w:r>
        <w:rPr>
          <w:rFonts w:ascii="宋体" w:hAnsi="宋体" w:cs="宋体"/>
        </w:rPr>
        <w:t>-20</w:t>
      </w:r>
      <w:r>
        <w:rPr>
          <w:rFonts w:hint="eastAsia" w:ascii="宋体" w:hAnsi="宋体" w:cs="宋体"/>
        </w:rPr>
        <w:t>～</w:t>
      </w:r>
      <w:r>
        <w:rPr>
          <w:rFonts w:ascii="宋体" w:hAnsi="宋体" w:cs="宋体"/>
        </w:rPr>
        <w:t>50</w:t>
      </w:r>
      <w:r>
        <w:rPr>
          <w:rFonts w:hint="eastAsia" w:ascii="宋体" w:hAnsi="宋体" w:cs="宋体"/>
        </w:rPr>
        <w:t>℃的温度范围内，相对湿度小于</w:t>
      </w:r>
      <w:r>
        <w:rPr>
          <w:rFonts w:ascii="宋体" w:hAnsi="宋体" w:cs="宋体"/>
        </w:rPr>
        <w:t>85%</w:t>
      </w:r>
      <w:r>
        <w:rPr>
          <w:rFonts w:hint="eastAsia" w:ascii="宋体" w:hAnsi="宋体" w:cs="宋体"/>
        </w:rPr>
        <w:t>的通风室内，空气中不得含有腐蚀性气体。</w:t>
      </w: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p>
    <w:p>
      <w:pPr>
        <w:ind w:left="31680" w:hangingChars="300" w:firstLine="31680"/>
        <w:rPr>
          <w:rFonts w:ascii="宋体"/>
          <w:b/>
          <w:bCs/>
        </w:rPr>
      </w:pPr>
      <w:bookmarkStart w:id="1" w:name="_GoBack"/>
      <w:bookmarkEnd w:id="1"/>
    </w:p>
    <w:p>
      <w:pPr>
        <w:ind w:left="31680" w:hangingChars="300" w:firstLine="31680"/>
        <w:rPr>
          <w:rFonts w:ascii="宋体"/>
          <w:b/>
          <w:bCs/>
        </w:rPr>
      </w:pPr>
    </w:p>
    <w:p>
      <w:pPr>
        <w:ind w:left="31680" w:hangingChars="300" w:firstLine="31680"/>
        <w:jc w:val="center"/>
        <w:rPr>
          <w:rFonts w:ascii="黑体" w:hAnsi="黑体" w:eastAsia="黑体" w:cs="黑体"/>
          <w:b/>
          <w:bCs/>
        </w:rPr>
      </w:pPr>
      <w:r>
        <w:rPr>
          <w:rFonts w:hint="eastAsia" w:ascii="黑体" w:hAnsi="黑体" w:eastAsia="黑体" w:cs="黑体"/>
          <w:b/>
          <w:bCs/>
        </w:rPr>
        <w:t>附录</w:t>
      </w:r>
      <w:r>
        <w:rPr>
          <w:rFonts w:ascii="黑体" w:hAnsi="黑体" w:eastAsia="黑体" w:cs="黑体"/>
          <w:b/>
          <w:bCs/>
        </w:rPr>
        <w:t>A</w:t>
      </w:r>
    </w:p>
    <w:p>
      <w:pPr>
        <w:ind w:left="31680" w:hangingChars="300" w:firstLine="31680"/>
        <w:jc w:val="center"/>
        <w:rPr>
          <w:rFonts w:ascii="黑体" w:hAnsi="黑体" w:eastAsia="黑体"/>
          <w:b/>
          <w:bCs/>
        </w:rPr>
      </w:pPr>
      <w:r>
        <w:rPr>
          <w:rFonts w:hint="eastAsia" w:ascii="黑体" w:hAnsi="黑体" w:eastAsia="黑体" w:cs="黑体"/>
          <w:b/>
          <w:bCs/>
        </w:rPr>
        <w:t>（规范性附录）</w:t>
      </w:r>
    </w:p>
    <w:p>
      <w:pPr>
        <w:ind w:left="31680" w:hangingChars="300" w:firstLine="31680"/>
        <w:jc w:val="center"/>
        <w:rPr>
          <w:rFonts w:ascii="黑体" w:hAnsi="黑体" w:eastAsia="黑体"/>
          <w:b/>
          <w:bCs/>
        </w:rPr>
      </w:pPr>
      <w:r>
        <w:rPr>
          <w:rFonts w:hint="eastAsia" w:ascii="黑体" w:hAnsi="黑体" w:eastAsia="黑体" w:cs="黑体"/>
          <w:b/>
          <w:bCs/>
        </w:rPr>
        <w:t>校准仪器的获取</w:t>
      </w:r>
    </w:p>
    <w:p>
      <w:pPr>
        <w:ind w:firstLine="31680" w:firstLineChars="200"/>
        <w:rPr>
          <w:rFonts w:ascii="宋体"/>
        </w:rPr>
      </w:pPr>
    </w:p>
    <w:p>
      <w:pPr>
        <w:ind w:firstLine="31680" w:firstLineChars="200"/>
        <w:rPr>
          <w:rFonts w:ascii="宋体"/>
        </w:rPr>
      </w:pPr>
      <w:r>
        <w:rPr>
          <w:rFonts w:hint="eastAsia" w:ascii="宋体" w:hAnsi="宋体" w:cs="宋体"/>
        </w:rPr>
        <w:t>选定制造商制造的仪器，送交第三方进行校准。校准方法参照如下内容进行。</w:t>
      </w:r>
    </w:p>
    <w:p>
      <w:pPr>
        <w:rPr>
          <w:rFonts w:ascii="黑体" w:hAnsi="黑体" w:eastAsia="黑体"/>
          <w:b/>
          <w:bCs/>
        </w:rPr>
      </w:pPr>
      <w:r>
        <w:rPr>
          <w:rFonts w:ascii="黑体" w:hAnsi="黑体" w:eastAsia="黑体" w:cs="黑体"/>
          <w:b/>
          <w:bCs/>
        </w:rPr>
        <w:t xml:space="preserve">A.1 </w:t>
      </w:r>
      <w:r>
        <w:rPr>
          <w:rFonts w:hint="eastAsia" w:ascii="黑体" w:hAnsi="黑体" w:eastAsia="黑体" w:cs="黑体"/>
          <w:b/>
          <w:bCs/>
        </w:rPr>
        <w:t>试验设备</w:t>
      </w:r>
    </w:p>
    <w:p>
      <w:pPr>
        <w:rPr>
          <w:rFonts w:ascii="黑体" w:hAnsi="黑体" w:eastAsia="黑体"/>
        </w:rPr>
      </w:pPr>
      <w:r>
        <w:rPr>
          <w:rFonts w:ascii="黑体" w:hAnsi="黑体" w:eastAsia="黑体" w:cs="黑体"/>
        </w:rPr>
        <w:t xml:space="preserve">  </w:t>
      </w:r>
      <w:r>
        <w:rPr>
          <w:rFonts w:ascii="宋体" w:hAnsi="宋体" w:cs="宋体"/>
        </w:rPr>
        <w:t xml:space="preserve">  </w:t>
      </w:r>
      <w:r>
        <w:rPr>
          <w:rFonts w:hint="eastAsia" w:ascii="宋体" w:hAnsi="宋体" w:cs="宋体"/>
        </w:rPr>
        <w:t>试验设备包括：</w:t>
      </w:r>
    </w:p>
    <w:p>
      <w:pPr>
        <w:ind w:firstLine="420"/>
        <w:rPr>
          <w:rFonts w:ascii="宋体"/>
        </w:rPr>
      </w:pPr>
      <w:r>
        <w:rPr>
          <w:rFonts w:ascii="宋体" w:hAnsi="宋体" w:cs="宋体"/>
        </w:rPr>
        <w:t xml:space="preserve">a) </w:t>
      </w:r>
      <w:r>
        <w:rPr>
          <w:rFonts w:hint="eastAsia" w:ascii="宋体" w:hAnsi="宋体" w:cs="宋体"/>
        </w:rPr>
        <w:t>电容法皮肤水分测试仪，如</w:t>
      </w:r>
      <w:r>
        <w:rPr>
          <w:rFonts w:ascii="宋体" w:hAnsi="宋体" w:cs="宋体"/>
        </w:rPr>
        <w:t>Corneometer</w:t>
      </w:r>
      <w:r>
        <w:rPr>
          <w:rFonts w:hint="eastAsia" w:ascii="宋体" w:hAnsi="宋体" w:cs="宋体"/>
        </w:rPr>
        <w:t>或相当者。</w:t>
      </w:r>
    </w:p>
    <w:p>
      <w:pPr>
        <w:ind w:firstLine="420"/>
        <w:rPr>
          <w:rFonts w:ascii="宋体"/>
        </w:rPr>
      </w:pPr>
      <w:r>
        <w:rPr>
          <w:rFonts w:ascii="宋体" w:hAnsi="宋体" w:cs="宋体"/>
        </w:rPr>
        <w:t>b)</w:t>
      </w:r>
      <w:r>
        <w:rPr>
          <w:rFonts w:hint="eastAsia" w:ascii="宋体" w:hAnsi="宋体" w:cs="宋体"/>
        </w:rPr>
        <w:t>皮肤油脂测试仪，如</w:t>
      </w:r>
      <w:r>
        <w:rPr>
          <w:rFonts w:ascii="宋体" w:hAnsi="宋体" w:cs="宋体"/>
        </w:rPr>
        <w:t xml:space="preserve">Sebumeter </w:t>
      </w:r>
      <w:r>
        <w:rPr>
          <w:rFonts w:hint="eastAsia" w:ascii="宋体" w:hAnsi="宋体" w:cs="宋体"/>
        </w:rPr>
        <w:t>或相当者。</w:t>
      </w:r>
    </w:p>
    <w:p>
      <w:pPr>
        <w:ind w:firstLine="420"/>
        <w:rPr>
          <w:rFonts w:ascii="宋体"/>
        </w:rPr>
      </w:pPr>
      <w:r>
        <w:rPr>
          <w:rFonts w:ascii="宋体" w:hAnsi="宋体" w:cs="宋体"/>
        </w:rPr>
        <w:t>c)</w:t>
      </w:r>
      <w:r>
        <w:rPr>
          <w:rFonts w:hint="eastAsia" w:ascii="宋体" w:hAnsi="宋体" w:cs="宋体"/>
        </w:rPr>
        <w:t>刚性体模块：用玻璃材料制作的、表面光滑的长方体。</w:t>
      </w:r>
    </w:p>
    <w:p>
      <w:pPr>
        <w:rPr>
          <w:rFonts w:ascii="黑体" w:hAnsi="黑体" w:eastAsia="黑体"/>
          <w:b/>
          <w:bCs/>
        </w:rPr>
      </w:pPr>
      <w:r>
        <w:rPr>
          <w:rFonts w:ascii="黑体" w:hAnsi="黑体" w:eastAsia="黑体" w:cs="黑体"/>
          <w:b/>
          <w:bCs/>
        </w:rPr>
        <w:t xml:space="preserve">A.2 </w:t>
      </w:r>
      <w:r>
        <w:rPr>
          <w:rFonts w:hint="eastAsia" w:ascii="黑体" w:hAnsi="黑体" w:eastAsia="黑体" w:cs="黑体"/>
          <w:b/>
          <w:bCs/>
        </w:rPr>
        <w:t>水分含量的校准</w:t>
      </w:r>
    </w:p>
    <w:p>
      <w:pPr>
        <w:ind w:firstLine="420"/>
        <w:rPr>
          <w:rFonts w:ascii="宋体"/>
        </w:rPr>
      </w:pPr>
      <w:r>
        <w:rPr>
          <w:rFonts w:hint="eastAsia" w:ascii="宋体" w:hAnsi="宋体" w:cs="宋体"/>
        </w:rPr>
        <w:t>利用电容法水分测试仪，参照</w:t>
      </w:r>
      <w:r>
        <w:rPr>
          <w:rFonts w:ascii="宋体" w:hAnsi="宋体" w:cs="宋体"/>
        </w:rPr>
        <w:t>QB/T 4256-2011</w:t>
      </w:r>
      <w:r>
        <w:rPr>
          <w:rFonts w:hint="eastAsia" w:ascii="宋体" w:hAnsi="宋体" w:cs="宋体"/>
        </w:rPr>
        <w:t>第</w:t>
      </w:r>
      <w:r>
        <w:rPr>
          <w:rFonts w:ascii="宋体" w:hAnsi="宋体" w:cs="宋体"/>
        </w:rPr>
        <w:t>5</w:t>
      </w:r>
      <w:r>
        <w:rPr>
          <w:rFonts w:hint="eastAsia" w:ascii="宋体" w:hAnsi="宋体" w:cs="宋体"/>
        </w:rPr>
        <w:t>章、第</w:t>
      </w:r>
      <w:r>
        <w:rPr>
          <w:rFonts w:ascii="宋体" w:hAnsi="宋体" w:cs="宋体"/>
        </w:rPr>
        <w:t>8</w:t>
      </w:r>
      <w:r>
        <w:rPr>
          <w:rFonts w:hint="eastAsia" w:ascii="宋体" w:hAnsi="宋体" w:cs="宋体"/>
        </w:rPr>
        <w:t>章所述测定步骤，对志愿者皮肤进行对照测试，完成仪器的校准。</w:t>
      </w:r>
    </w:p>
    <w:p>
      <w:pPr>
        <w:rPr>
          <w:rFonts w:ascii="黑体" w:hAnsi="黑体" w:eastAsia="黑体"/>
          <w:b/>
          <w:bCs/>
        </w:rPr>
      </w:pPr>
      <w:r>
        <w:rPr>
          <w:rFonts w:ascii="黑体" w:hAnsi="黑体" w:eastAsia="黑体" w:cs="黑体"/>
          <w:b/>
          <w:bCs/>
        </w:rPr>
        <w:t xml:space="preserve">A.3. </w:t>
      </w:r>
      <w:r>
        <w:rPr>
          <w:rFonts w:hint="eastAsia" w:ascii="黑体" w:hAnsi="黑体" w:eastAsia="黑体" w:cs="黑体"/>
          <w:b/>
          <w:bCs/>
        </w:rPr>
        <w:t>油分含量的校准</w:t>
      </w:r>
    </w:p>
    <w:p>
      <w:pPr>
        <w:ind w:firstLine="420"/>
        <w:rPr>
          <w:rFonts w:ascii="宋体"/>
        </w:rPr>
      </w:pPr>
      <w:r>
        <w:rPr>
          <w:rFonts w:hint="eastAsia" w:ascii="宋体" w:hAnsi="宋体" w:cs="宋体"/>
        </w:rPr>
        <w:t>利用皮肤油脂测试仪，参照</w:t>
      </w:r>
      <w:r>
        <w:rPr>
          <w:rFonts w:ascii="宋体" w:hAnsi="宋体" w:cs="宋体"/>
        </w:rPr>
        <w:t>QB/T 4256-2011</w:t>
      </w:r>
      <w:r>
        <w:rPr>
          <w:rFonts w:hint="eastAsia" w:ascii="宋体" w:hAnsi="宋体" w:cs="宋体"/>
        </w:rPr>
        <w:t>第</w:t>
      </w:r>
      <w:r>
        <w:rPr>
          <w:rFonts w:ascii="宋体" w:hAnsi="宋体" w:cs="宋体"/>
        </w:rPr>
        <w:t>5</w:t>
      </w:r>
      <w:r>
        <w:rPr>
          <w:rFonts w:hint="eastAsia" w:ascii="宋体" w:hAnsi="宋体" w:cs="宋体"/>
        </w:rPr>
        <w:t>章、第</w:t>
      </w:r>
      <w:r>
        <w:rPr>
          <w:rFonts w:ascii="宋体" w:hAnsi="宋体" w:cs="宋体"/>
        </w:rPr>
        <w:t>8</w:t>
      </w:r>
      <w:r>
        <w:rPr>
          <w:rFonts w:hint="eastAsia" w:ascii="宋体" w:hAnsi="宋体" w:cs="宋体"/>
        </w:rPr>
        <w:t>章所述测定步骤，对志愿者皮肤进行对照测试，完成仪器的校准。</w:t>
      </w:r>
    </w:p>
    <w:p>
      <w:pPr>
        <w:rPr>
          <w:rFonts w:ascii="黑体" w:hAnsi="黑体" w:eastAsia="黑体"/>
          <w:b/>
          <w:bCs/>
        </w:rPr>
      </w:pPr>
      <w:r>
        <w:rPr>
          <w:rFonts w:ascii="黑体" w:hAnsi="黑体" w:eastAsia="黑体" w:cs="黑体"/>
          <w:b/>
          <w:bCs/>
        </w:rPr>
        <w:t xml:space="preserve">A.4 </w:t>
      </w:r>
      <w:r>
        <w:rPr>
          <w:rFonts w:hint="eastAsia" w:ascii="黑体" w:hAnsi="黑体" w:eastAsia="黑体" w:cs="黑体"/>
          <w:b/>
          <w:bCs/>
        </w:rPr>
        <w:t>皮肤弹性的校准</w:t>
      </w:r>
    </w:p>
    <w:p>
      <w:pPr>
        <w:ind w:firstLine="420"/>
        <w:rPr>
          <w:rFonts w:ascii="宋体"/>
        </w:rPr>
      </w:pPr>
      <w:r>
        <w:rPr>
          <w:rFonts w:hint="eastAsia" w:ascii="宋体" w:hAnsi="宋体" w:cs="宋体"/>
        </w:rPr>
        <w:t>皮肤弹性测量的校准采用两点校准方式。参照如下步骤进行。</w:t>
      </w:r>
    </w:p>
    <w:p>
      <w:pPr>
        <w:ind w:firstLine="31680" w:firstLineChars="200"/>
        <w:rPr>
          <w:rFonts w:ascii="宋体"/>
        </w:rPr>
      </w:pPr>
      <w:r>
        <w:rPr>
          <w:rFonts w:ascii="宋体" w:hAnsi="宋体" w:cs="宋体"/>
        </w:rPr>
        <w:t>a)</w:t>
      </w:r>
      <w:r>
        <w:rPr>
          <w:rFonts w:hint="eastAsia" w:ascii="宋体" w:hAnsi="宋体" w:cs="宋体"/>
        </w:rPr>
        <w:t>测量仪器在不接触皮肤状态下的读数，规定此时皮肤弹性的测量值为</w:t>
      </w:r>
      <w:r>
        <w:rPr>
          <w:rFonts w:ascii="宋体" w:cs="宋体"/>
        </w:rPr>
        <w:t>0</w:t>
      </w:r>
      <w:r>
        <w:rPr>
          <w:rFonts w:hint="eastAsia" w:ascii="宋体" w:hAnsi="宋体" w:cs="宋体"/>
        </w:rPr>
        <w:t>。</w:t>
      </w:r>
    </w:p>
    <w:p>
      <w:pPr>
        <w:ind w:firstLine="31680" w:firstLineChars="200"/>
        <w:rPr>
          <w:rFonts w:ascii="宋体"/>
        </w:rPr>
      </w:pPr>
      <w:r>
        <w:rPr>
          <w:rFonts w:ascii="宋体" w:hAnsi="宋体" w:cs="宋体"/>
        </w:rPr>
        <w:t>b)</w:t>
      </w:r>
      <w:r>
        <w:rPr>
          <w:rFonts w:hint="eastAsia" w:ascii="宋体" w:hAnsi="宋体" w:cs="宋体"/>
        </w:rPr>
        <w:t>采用仪器测量刚性体模块，规定此时皮肤弹性的测量值为满量程。</w:t>
      </w:r>
    </w:p>
    <w:p>
      <w:pPr>
        <w:ind w:firstLine="31680" w:firstLineChars="200"/>
        <w:rPr>
          <w:rFonts w:ascii="宋体"/>
        </w:rPr>
      </w:pPr>
      <w:r>
        <w:rPr>
          <w:rFonts w:ascii="宋体" w:hAnsi="宋体" w:cs="宋体"/>
        </w:rPr>
        <w:t>c)</w:t>
      </w:r>
      <w:r>
        <w:rPr>
          <w:rFonts w:hint="eastAsia" w:ascii="宋体" w:hAnsi="宋体" w:cs="宋体"/>
        </w:rPr>
        <w:t>对于</w:t>
      </w:r>
      <w:r>
        <w:rPr>
          <w:rFonts w:ascii="宋体" w:cs="宋体"/>
        </w:rPr>
        <w:t>0</w:t>
      </w:r>
      <w:r>
        <w:rPr>
          <w:rFonts w:hint="eastAsia" w:ascii="宋体" w:hAnsi="宋体" w:cs="宋体"/>
        </w:rPr>
        <w:t>至满量程之间的测量值，采用线性插值的方法确定。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Wingdings 3">
    <w:panose1 w:val="050401020108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方正兰亭黑简体">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2"/>
      <w:suff w:val="nothing"/>
      <w:lvlText w:val="%1　"/>
      <w:lvlJc w:val="left"/>
      <w:pPr>
        <w:ind w:left="142"/>
      </w:pPr>
      <w:rPr>
        <w:rFonts w:hint="eastAsia" w:ascii="黑体" w:hAnsi="Times New Roman" w:eastAsia="黑体"/>
        <w:b w:val="0"/>
        <w:bCs w:val="0"/>
        <w:i w:val="0"/>
        <w:iCs w:val="0"/>
        <w:sz w:val="21"/>
        <w:szCs w:val="21"/>
      </w:rPr>
    </w:lvl>
    <w:lvl w:ilvl="1" w:tentative="0">
      <w:start w:val="1"/>
      <w:numFmt w:val="decimal"/>
      <w:pStyle w:val="9"/>
      <w:suff w:val="nothing"/>
      <w:lvlText w:val="%1.%2　"/>
      <w:lvlJc w:val="left"/>
      <w:pPr>
        <w:ind w:left="142"/>
      </w:pPr>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142"/>
      </w:pPr>
      <w:rPr>
        <w:rFonts w:hint="eastAsia" w:ascii="黑体" w:hAnsi="Times New Roman" w:eastAsia="黑体"/>
        <w:b w:val="0"/>
        <w:bCs w:val="0"/>
        <w:i w:val="0"/>
        <w:iCs w:val="0"/>
        <w:color w:val="auto"/>
        <w:sz w:val="21"/>
        <w:szCs w:val="21"/>
      </w:rPr>
    </w:lvl>
    <w:lvl w:ilvl="3" w:tentative="0">
      <w:start w:val="1"/>
      <w:numFmt w:val="decimal"/>
      <w:pStyle w:val="11"/>
      <w:suff w:val="nothing"/>
      <w:lvlText w:val="%1.%2.%3.%4　"/>
      <w:lvlJc w:val="left"/>
      <w:pPr>
        <w:ind w:left="142"/>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142"/>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142"/>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142"/>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
    <w:nsid w:val="3C5C522D"/>
    <w:multiLevelType w:val="multilevel"/>
    <w:tmpl w:val="3C5C522D"/>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44C50F90"/>
    <w:multiLevelType w:val="multilevel"/>
    <w:tmpl w:val="44C50F90"/>
    <w:lvl w:ilvl="0" w:tentative="0">
      <w:start w:val="1"/>
      <w:numFmt w:val="lowerLetter"/>
      <w:pStyle w:val="14"/>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7AA8170"/>
    <w:multiLevelType w:val="singleLevel"/>
    <w:tmpl w:val="57AA8170"/>
    <w:lvl w:ilvl="0" w:tentative="0">
      <w:start w:val="1"/>
      <w:numFmt w:val="lowerLetter"/>
      <w:suff w:val="space"/>
      <w:lvlText w:val="%1)"/>
      <w:lvlJc w:val="left"/>
    </w:lvl>
  </w:abstractNum>
  <w:abstractNum w:abstractNumId="4">
    <w:nsid w:val="646260FA"/>
    <w:multiLevelType w:val="multilevel"/>
    <w:tmpl w:val="646260FA"/>
    <w:lvl w:ilvl="0" w:tentative="0">
      <w:start w:val="1"/>
      <w:numFmt w:val="decimal"/>
      <w:pStyle w:val="16"/>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3FB24F8"/>
    <w:multiLevelType w:val="multilevel"/>
    <w:tmpl w:val="73FB24F8"/>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75AD4597"/>
    <w:multiLevelType w:val="multilevel"/>
    <w:tmpl w:val="75AD4597"/>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A0F"/>
    <w:rsid w:val="00007F62"/>
    <w:rsid w:val="00075469"/>
    <w:rsid w:val="000F3F41"/>
    <w:rsid w:val="001E58A5"/>
    <w:rsid w:val="00201FBF"/>
    <w:rsid w:val="002A00DB"/>
    <w:rsid w:val="002D7B55"/>
    <w:rsid w:val="002F66A3"/>
    <w:rsid w:val="00337035"/>
    <w:rsid w:val="0041703A"/>
    <w:rsid w:val="004C060A"/>
    <w:rsid w:val="005B5A5B"/>
    <w:rsid w:val="005B7CCC"/>
    <w:rsid w:val="005E2D5C"/>
    <w:rsid w:val="005F4A09"/>
    <w:rsid w:val="00611D98"/>
    <w:rsid w:val="00640A99"/>
    <w:rsid w:val="00810E7F"/>
    <w:rsid w:val="00891C90"/>
    <w:rsid w:val="009139CF"/>
    <w:rsid w:val="00A12CD7"/>
    <w:rsid w:val="00A61B1B"/>
    <w:rsid w:val="00A94A6A"/>
    <w:rsid w:val="00AF4A0F"/>
    <w:rsid w:val="00B419DC"/>
    <w:rsid w:val="00B619C5"/>
    <w:rsid w:val="00B81A5F"/>
    <w:rsid w:val="00BA18A7"/>
    <w:rsid w:val="00C04A4F"/>
    <w:rsid w:val="00C7028C"/>
    <w:rsid w:val="00C71EF8"/>
    <w:rsid w:val="00C755B0"/>
    <w:rsid w:val="00C86C88"/>
    <w:rsid w:val="00CB4FEB"/>
    <w:rsid w:val="00D02AAB"/>
    <w:rsid w:val="00D42997"/>
    <w:rsid w:val="00D825B5"/>
    <w:rsid w:val="00DF49D2"/>
    <w:rsid w:val="00F423CA"/>
    <w:rsid w:val="00FC18CB"/>
    <w:rsid w:val="00FD0E9D"/>
    <w:rsid w:val="00FD0EDA"/>
    <w:rsid w:val="094657AB"/>
    <w:rsid w:val="152E77AC"/>
    <w:rsid w:val="232F476A"/>
    <w:rsid w:val="2CEF098F"/>
    <w:rsid w:val="4FCD4726"/>
    <w:rsid w:val="5E1C1934"/>
    <w:rsid w:val="79841E12"/>
    <w:rsid w:val="7BAA20D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iPriority w:val="99"/>
    <w:pPr>
      <w:ind w:firstLine="560" w:firstLineChars="200"/>
    </w:pPr>
    <w:rPr>
      <w:sz w:val="28"/>
      <w:szCs w:val="28"/>
    </w:rPr>
  </w:style>
  <w:style w:type="paragraph" w:styleId="3">
    <w:name w:val="footer"/>
    <w:basedOn w:val="1"/>
    <w:link w:val="18"/>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段"/>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paragraph" w:customStyle="1" w:styleId="8">
    <w:name w:val="二级条标题"/>
    <w:basedOn w:val="9"/>
    <w:next w:val="7"/>
    <w:uiPriority w:val="99"/>
    <w:pPr>
      <w:numPr>
        <w:ilvl w:val="2"/>
      </w:numPr>
      <w:spacing w:before="50" w:after="50"/>
      <w:outlineLvl w:val="3"/>
    </w:pPr>
  </w:style>
  <w:style w:type="paragraph" w:customStyle="1" w:styleId="9">
    <w:name w:val="一级条标题"/>
    <w:next w:val="7"/>
    <w:uiPriority w:val="99"/>
    <w:pPr>
      <w:numPr>
        <w:ilvl w:val="1"/>
        <w:numId w:val="1"/>
      </w:numPr>
      <w:spacing w:beforeLines="50" w:afterLines="50"/>
      <w:outlineLvl w:val="2"/>
    </w:pPr>
    <w:rPr>
      <w:rFonts w:ascii="黑体" w:hAnsi="Times New Roman" w:eastAsia="黑体" w:cs="黑体"/>
      <w:kern w:val="0"/>
      <w:sz w:val="21"/>
      <w:szCs w:val="21"/>
      <w:lang w:val="en-US" w:eastAsia="zh-CN" w:bidi="ar-SA"/>
    </w:rPr>
  </w:style>
  <w:style w:type="character" w:customStyle="1" w:styleId="10">
    <w:name w:val="Body Text Indent Char"/>
    <w:basedOn w:val="5"/>
    <w:link w:val="2"/>
    <w:locked/>
    <w:uiPriority w:val="99"/>
    <w:rPr>
      <w:rFonts w:ascii="Times New Roman" w:hAnsi="Times New Roman" w:eastAsia="宋体" w:cs="Times New Roman"/>
      <w:sz w:val="24"/>
      <w:szCs w:val="24"/>
    </w:rPr>
  </w:style>
  <w:style w:type="paragraph" w:customStyle="1" w:styleId="11">
    <w:name w:val="三级条标题"/>
    <w:basedOn w:val="8"/>
    <w:next w:val="7"/>
    <w:uiPriority w:val="99"/>
    <w:pPr>
      <w:numPr>
        <w:ilvl w:val="3"/>
      </w:numPr>
      <w:outlineLvl w:val="4"/>
    </w:pPr>
  </w:style>
  <w:style w:type="paragraph" w:customStyle="1" w:styleId="12">
    <w:name w:val="章标题"/>
    <w:next w:val="7"/>
    <w:uiPriority w:val="99"/>
    <w:pPr>
      <w:numPr>
        <w:ilvl w:val="0"/>
        <w:numId w:val="1"/>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13">
    <w:name w:val="二级无"/>
    <w:basedOn w:val="8"/>
    <w:uiPriority w:val="99"/>
    <w:pPr>
      <w:spacing w:beforeLines="0" w:afterLines="0"/>
      <w:ind w:left="0"/>
    </w:pPr>
    <w:rPr>
      <w:rFonts w:ascii="宋体" w:eastAsia="宋体" w:cs="宋体"/>
    </w:rPr>
  </w:style>
  <w:style w:type="paragraph" w:customStyle="1" w:styleId="14">
    <w:name w:val="字母编号列项（一级）"/>
    <w:qFormat/>
    <w:uiPriority w:val="99"/>
    <w:pPr>
      <w:numPr>
        <w:ilvl w:val="0"/>
        <w:numId w:val="2"/>
      </w:numPr>
      <w:jc w:val="both"/>
    </w:pPr>
    <w:rPr>
      <w:rFonts w:ascii="宋体" w:hAnsi="Times New Roman" w:eastAsia="宋体" w:cs="宋体"/>
      <w:kern w:val="0"/>
      <w:sz w:val="21"/>
      <w:szCs w:val="21"/>
      <w:lang w:val="en-US" w:eastAsia="zh-CN" w:bidi="ar-SA"/>
    </w:rPr>
  </w:style>
  <w:style w:type="paragraph" w:customStyle="1" w:styleId="15">
    <w:name w:val="三级无"/>
    <w:basedOn w:val="11"/>
    <w:qFormat/>
    <w:uiPriority w:val="99"/>
    <w:pPr>
      <w:spacing w:beforeLines="0" w:afterLines="0"/>
      <w:ind w:left="0"/>
    </w:pPr>
    <w:rPr>
      <w:rFonts w:ascii="宋体" w:eastAsia="宋体" w:cs="宋体"/>
    </w:rPr>
  </w:style>
  <w:style w:type="paragraph" w:customStyle="1" w:styleId="16">
    <w:name w:val="正文表标题"/>
    <w:next w:val="7"/>
    <w:qFormat/>
    <w:uiPriority w:val="99"/>
    <w:pPr>
      <w:numPr>
        <w:ilvl w:val="0"/>
        <w:numId w:val="3"/>
      </w:numPr>
      <w:tabs>
        <w:tab w:val="left" w:pos="360"/>
      </w:tabs>
      <w:spacing w:beforeLines="50" w:afterLines="50"/>
      <w:jc w:val="center"/>
    </w:pPr>
    <w:rPr>
      <w:rFonts w:ascii="黑体" w:hAnsi="Times New Roman" w:eastAsia="黑体" w:cs="黑体"/>
      <w:kern w:val="0"/>
      <w:sz w:val="21"/>
      <w:szCs w:val="21"/>
      <w:lang w:val="en-US" w:eastAsia="zh-CN" w:bidi="ar-SA"/>
    </w:rPr>
  </w:style>
  <w:style w:type="character" w:customStyle="1" w:styleId="17">
    <w:name w:val="Header Char"/>
    <w:basedOn w:val="5"/>
    <w:link w:val="4"/>
    <w:qFormat/>
    <w:locked/>
    <w:uiPriority w:val="99"/>
    <w:rPr>
      <w:rFonts w:ascii="Times New Roman" w:hAnsi="Times New Roman" w:eastAsia="宋体" w:cs="Times New Roman"/>
      <w:sz w:val="18"/>
      <w:szCs w:val="18"/>
    </w:rPr>
  </w:style>
  <w:style w:type="character" w:customStyle="1" w:styleId="18">
    <w:name w:val="Footer Char"/>
    <w:basedOn w:val="5"/>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854</Words>
  <Characters>4871</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2016-09-23T10:55:00Z</dcterms:created>
  <dc:creator>DELL</dc:creator>
  <cp:lastModifiedBy>mayajuan</cp:lastModifiedBy>
  <dcterms:modified xsi:type="dcterms:W3CDTF">2016-09-26T05:50:02Z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